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AF8C7" w14:textId="77777777" w:rsidR="009E069E" w:rsidRDefault="009E069E" w:rsidP="009E069E">
      <w:pPr>
        <w:rPr>
          <w:b/>
        </w:rPr>
      </w:pPr>
    </w:p>
    <w:p w14:paraId="76869BE4" w14:textId="77777777" w:rsidR="009E069E" w:rsidRDefault="009E069E" w:rsidP="009E069E">
      <w:pPr>
        <w:rPr>
          <w:b/>
        </w:rPr>
      </w:pPr>
    </w:p>
    <w:p w14:paraId="25178379" w14:textId="77777777" w:rsidR="009E069E" w:rsidRDefault="009E069E" w:rsidP="009E069E">
      <w:pPr>
        <w:rPr>
          <w:b/>
        </w:rPr>
      </w:pPr>
    </w:p>
    <w:p w14:paraId="121B865C" w14:textId="77777777" w:rsidR="009E069E" w:rsidRDefault="009E069E" w:rsidP="009E069E">
      <w:pPr>
        <w:rPr>
          <w:b/>
        </w:rPr>
      </w:pPr>
    </w:p>
    <w:p w14:paraId="44FE4340" w14:textId="77777777" w:rsidR="009E069E" w:rsidRDefault="009E069E" w:rsidP="009E069E">
      <w:pPr>
        <w:rPr>
          <w:b/>
        </w:rPr>
      </w:pPr>
    </w:p>
    <w:p w14:paraId="6966C132" w14:textId="77777777" w:rsidR="009E069E" w:rsidRDefault="009E069E" w:rsidP="009E069E">
      <w:pPr>
        <w:rPr>
          <w:b/>
        </w:rPr>
      </w:pPr>
    </w:p>
    <w:p w14:paraId="260E77ED" w14:textId="77777777" w:rsidR="009E069E" w:rsidRDefault="009E069E" w:rsidP="009E069E">
      <w:pPr>
        <w:rPr>
          <w:b/>
        </w:rPr>
      </w:pPr>
    </w:p>
    <w:p w14:paraId="141B93FF" w14:textId="77777777" w:rsidR="009E069E" w:rsidRDefault="009E069E" w:rsidP="009E069E">
      <w:pPr>
        <w:rPr>
          <w:b/>
        </w:rPr>
      </w:pPr>
    </w:p>
    <w:p w14:paraId="01094966" w14:textId="77777777" w:rsidR="009E069E" w:rsidRDefault="009E069E" w:rsidP="009E069E">
      <w:pPr>
        <w:rPr>
          <w:b/>
        </w:rPr>
      </w:pPr>
    </w:p>
    <w:p w14:paraId="5C518487" w14:textId="77777777" w:rsidR="009E069E" w:rsidRDefault="009E069E" w:rsidP="009E069E">
      <w:pPr>
        <w:rPr>
          <w:b/>
        </w:rPr>
      </w:pPr>
    </w:p>
    <w:p w14:paraId="3E560AE8" w14:textId="77777777" w:rsidR="009E069E" w:rsidRDefault="009E069E" w:rsidP="009E069E">
      <w:pPr>
        <w:rPr>
          <w:b/>
        </w:rPr>
      </w:pPr>
    </w:p>
    <w:p w14:paraId="05ED3FC0" w14:textId="77777777" w:rsidR="009E069E" w:rsidRDefault="009E069E" w:rsidP="009E069E">
      <w:pPr>
        <w:rPr>
          <w:b/>
        </w:rPr>
      </w:pPr>
    </w:p>
    <w:p w14:paraId="79B35794" w14:textId="77777777" w:rsidR="009E069E" w:rsidRDefault="009E069E" w:rsidP="009E069E">
      <w:pPr>
        <w:rPr>
          <w:b/>
        </w:rPr>
      </w:pPr>
    </w:p>
    <w:p w14:paraId="7033B6C2" w14:textId="77777777" w:rsidR="002116ED" w:rsidRDefault="002116ED" w:rsidP="009E069E">
      <w:pPr>
        <w:rPr>
          <w:b/>
        </w:rPr>
      </w:pPr>
    </w:p>
    <w:p w14:paraId="0AF72332" w14:textId="77777777" w:rsidR="002116ED" w:rsidRDefault="002116ED" w:rsidP="009E069E">
      <w:pPr>
        <w:rPr>
          <w:b/>
        </w:rPr>
      </w:pPr>
    </w:p>
    <w:p w14:paraId="460DEC3C" w14:textId="77777777" w:rsidR="009E069E" w:rsidRDefault="009E069E" w:rsidP="009E069E">
      <w:pPr>
        <w:rPr>
          <w:b/>
        </w:rPr>
      </w:pPr>
    </w:p>
    <w:p w14:paraId="1F2CA70B" w14:textId="77777777" w:rsidR="009E069E" w:rsidRDefault="008F0EF8" w:rsidP="009E069E">
      <w:pPr>
        <w:spacing w:line="480" w:lineRule="auto"/>
        <w:jc w:val="center"/>
        <w:rPr>
          <w:color w:val="000000" w:themeColor="text1"/>
        </w:rPr>
      </w:pPr>
      <w:r>
        <w:rPr>
          <w:color w:val="000000" w:themeColor="text1"/>
        </w:rPr>
        <w:t>Questions</w:t>
      </w:r>
    </w:p>
    <w:p w14:paraId="0F112465" w14:textId="77777777" w:rsidR="009E069E" w:rsidRDefault="008F0EF8" w:rsidP="009E069E">
      <w:pPr>
        <w:spacing w:line="480" w:lineRule="auto"/>
        <w:jc w:val="center"/>
        <w:rPr>
          <w:color w:val="000000" w:themeColor="text1"/>
        </w:rPr>
      </w:pPr>
      <w:r>
        <w:rPr>
          <w:color w:val="000000" w:themeColor="text1"/>
        </w:rPr>
        <w:t>Student Name</w:t>
      </w:r>
    </w:p>
    <w:p w14:paraId="1FADF08A" w14:textId="77777777" w:rsidR="009E069E" w:rsidRDefault="008F0EF8" w:rsidP="009E069E">
      <w:pPr>
        <w:spacing w:line="480" w:lineRule="auto"/>
        <w:jc w:val="center"/>
        <w:rPr>
          <w:color w:val="000000" w:themeColor="text1"/>
        </w:rPr>
      </w:pPr>
      <w:r>
        <w:rPr>
          <w:color w:val="000000" w:themeColor="text1"/>
        </w:rPr>
        <w:t>Institution Affiliation</w:t>
      </w:r>
    </w:p>
    <w:p w14:paraId="6EF19A4C" w14:textId="77777777" w:rsidR="009E069E" w:rsidRDefault="008F0EF8" w:rsidP="009E069E">
      <w:pPr>
        <w:spacing w:line="480" w:lineRule="auto"/>
        <w:jc w:val="center"/>
        <w:rPr>
          <w:color w:val="000000" w:themeColor="text1"/>
        </w:rPr>
      </w:pPr>
      <w:r>
        <w:rPr>
          <w:color w:val="000000" w:themeColor="text1"/>
        </w:rPr>
        <w:t>Date</w:t>
      </w:r>
    </w:p>
    <w:p w14:paraId="45B95058" w14:textId="77777777" w:rsidR="009E069E" w:rsidRDefault="009E069E" w:rsidP="009E069E">
      <w:pPr>
        <w:jc w:val="center"/>
        <w:rPr>
          <w:b/>
        </w:rPr>
      </w:pPr>
    </w:p>
    <w:p w14:paraId="714C07D3" w14:textId="77777777" w:rsidR="009E069E" w:rsidRDefault="009E069E" w:rsidP="009E069E">
      <w:pPr>
        <w:rPr>
          <w:b/>
        </w:rPr>
      </w:pPr>
    </w:p>
    <w:p w14:paraId="0CD50AEA" w14:textId="77777777" w:rsidR="009E069E" w:rsidRDefault="009E069E" w:rsidP="009E069E">
      <w:pPr>
        <w:rPr>
          <w:b/>
        </w:rPr>
      </w:pPr>
    </w:p>
    <w:p w14:paraId="64105DCA" w14:textId="77777777" w:rsidR="009E069E" w:rsidRDefault="009E069E" w:rsidP="009E069E">
      <w:pPr>
        <w:rPr>
          <w:b/>
        </w:rPr>
      </w:pPr>
    </w:p>
    <w:p w14:paraId="62EB03B8" w14:textId="77777777" w:rsidR="009E069E" w:rsidRDefault="009E069E" w:rsidP="009E069E">
      <w:pPr>
        <w:rPr>
          <w:b/>
        </w:rPr>
      </w:pPr>
    </w:p>
    <w:p w14:paraId="6CFA94EA" w14:textId="77777777" w:rsidR="009E069E" w:rsidRDefault="009E069E" w:rsidP="009E069E">
      <w:pPr>
        <w:rPr>
          <w:b/>
        </w:rPr>
      </w:pPr>
    </w:p>
    <w:p w14:paraId="642FC480" w14:textId="77777777" w:rsidR="009E069E" w:rsidRDefault="009E069E" w:rsidP="009E069E">
      <w:pPr>
        <w:rPr>
          <w:b/>
        </w:rPr>
      </w:pPr>
    </w:p>
    <w:p w14:paraId="17924722" w14:textId="77777777" w:rsidR="009E069E" w:rsidRDefault="009E069E" w:rsidP="009E069E">
      <w:pPr>
        <w:rPr>
          <w:b/>
        </w:rPr>
      </w:pPr>
    </w:p>
    <w:p w14:paraId="61BF94A7" w14:textId="77777777" w:rsidR="009E069E" w:rsidRDefault="009E069E" w:rsidP="009E069E">
      <w:pPr>
        <w:rPr>
          <w:b/>
        </w:rPr>
      </w:pPr>
    </w:p>
    <w:p w14:paraId="0DB6B871" w14:textId="77777777" w:rsidR="009E069E" w:rsidRDefault="009E069E" w:rsidP="009E069E">
      <w:pPr>
        <w:rPr>
          <w:b/>
        </w:rPr>
      </w:pPr>
    </w:p>
    <w:p w14:paraId="35CE7E80" w14:textId="77777777" w:rsidR="009E069E" w:rsidRDefault="009E069E" w:rsidP="009E069E">
      <w:pPr>
        <w:rPr>
          <w:b/>
        </w:rPr>
      </w:pPr>
    </w:p>
    <w:p w14:paraId="4DD7B7DC" w14:textId="77777777" w:rsidR="009E069E" w:rsidRDefault="009E069E" w:rsidP="009E069E">
      <w:pPr>
        <w:rPr>
          <w:b/>
        </w:rPr>
      </w:pPr>
    </w:p>
    <w:p w14:paraId="67B55813" w14:textId="77777777" w:rsidR="009E069E" w:rsidRDefault="009E069E" w:rsidP="009E069E">
      <w:pPr>
        <w:rPr>
          <w:b/>
        </w:rPr>
      </w:pPr>
    </w:p>
    <w:p w14:paraId="3300B2FC" w14:textId="77777777" w:rsidR="009E069E" w:rsidRDefault="009E069E" w:rsidP="009E069E">
      <w:pPr>
        <w:rPr>
          <w:b/>
        </w:rPr>
      </w:pPr>
    </w:p>
    <w:p w14:paraId="3CDF3E78" w14:textId="77777777" w:rsidR="009E069E" w:rsidRDefault="009E069E" w:rsidP="009E069E">
      <w:pPr>
        <w:rPr>
          <w:b/>
        </w:rPr>
      </w:pPr>
    </w:p>
    <w:p w14:paraId="5B6C6206" w14:textId="77777777" w:rsidR="009E069E" w:rsidRDefault="009E069E" w:rsidP="009E069E">
      <w:pPr>
        <w:rPr>
          <w:b/>
        </w:rPr>
      </w:pPr>
    </w:p>
    <w:p w14:paraId="67F9779D" w14:textId="77777777" w:rsidR="009E069E" w:rsidRDefault="009E069E" w:rsidP="009E069E">
      <w:pPr>
        <w:rPr>
          <w:b/>
        </w:rPr>
      </w:pPr>
    </w:p>
    <w:p w14:paraId="686EB067" w14:textId="77777777" w:rsidR="009E069E" w:rsidRDefault="009E069E" w:rsidP="009E069E">
      <w:pPr>
        <w:rPr>
          <w:b/>
        </w:rPr>
      </w:pPr>
    </w:p>
    <w:p w14:paraId="79724E9C" w14:textId="77777777" w:rsidR="009E069E" w:rsidRDefault="009E069E" w:rsidP="009E069E">
      <w:pPr>
        <w:rPr>
          <w:b/>
        </w:rPr>
      </w:pPr>
    </w:p>
    <w:p w14:paraId="313EA5CB" w14:textId="77777777" w:rsidR="009E069E" w:rsidRDefault="009E069E" w:rsidP="009E069E">
      <w:pPr>
        <w:rPr>
          <w:b/>
        </w:rPr>
      </w:pPr>
    </w:p>
    <w:p w14:paraId="4B6B1E9C" w14:textId="77777777" w:rsidR="009E069E" w:rsidRDefault="009E069E" w:rsidP="009E069E">
      <w:pPr>
        <w:rPr>
          <w:b/>
        </w:rPr>
      </w:pPr>
    </w:p>
    <w:p w14:paraId="6782138C" w14:textId="77777777" w:rsidR="009E069E" w:rsidRDefault="009E069E" w:rsidP="009E069E">
      <w:pPr>
        <w:rPr>
          <w:b/>
        </w:rPr>
      </w:pPr>
    </w:p>
    <w:p w14:paraId="0434C9A4" w14:textId="77777777" w:rsidR="009E069E" w:rsidRDefault="009E069E" w:rsidP="009E069E">
      <w:pPr>
        <w:rPr>
          <w:b/>
        </w:rPr>
      </w:pPr>
    </w:p>
    <w:p w14:paraId="78283BA4" w14:textId="77777777" w:rsidR="00853580" w:rsidRPr="004B4B09" w:rsidRDefault="008F0EF8" w:rsidP="004B4B09">
      <w:pPr>
        <w:jc w:val="center"/>
        <w:rPr>
          <w:bCs/>
        </w:rPr>
      </w:pPr>
      <w:r w:rsidRPr="004B4B09">
        <w:rPr>
          <w:bCs/>
        </w:rPr>
        <w:t>Questions</w:t>
      </w:r>
    </w:p>
    <w:p w14:paraId="3A850315" w14:textId="77777777" w:rsidR="009E069E" w:rsidRPr="004B4B09" w:rsidRDefault="009E069E" w:rsidP="009E069E">
      <w:pPr>
        <w:ind w:firstLine="360"/>
        <w:jc w:val="center"/>
        <w:rPr>
          <w:bCs/>
        </w:rPr>
      </w:pPr>
    </w:p>
    <w:p w14:paraId="1BD403E3" w14:textId="77777777" w:rsidR="00AA6946" w:rsidRPr="004B4B09" w:rsidRDefault="008F0EF8" w:rsidP="006A3F99">
      <w:pPr>
        <w:spacing w:line="480" w:lineRule="auto"/>
        <w:jc w:val="center"/>
        <w:rPr>
          <w:b/>
          <w:bCs/>
          <w:color w:val="000000" w:themeColor="text1"/>
        </w:rPr>
      </w:pPr>
      <w:r w:rsidRPr="004B4B09">
        <w:rPr>
          <w:b/>
          <w:bCs/>
          <w:color w:val="000000" w:themeColor="text1"/>
        </w:rPr>
        <w:t>Question 1</w:t>
      </w:r>
    </w:p>
    <w:p w14:paraId="2FA5EB57" w14:textId="717F465D" w:rsidR="00AA6946" w:rsidRPr="004B4B09" w:rsidRDefault="008F0EF8" w:rsidP="009E069E">
      <w:pPr>
        <w:spacing w:line="480" w:lineRule="auto"/>
        <w:ind w:firstLine="851"/>
        <w:rPr>
          <w:color w:val="000000" w:themeColor="text1"/>
        </w:rPr>
      </w:pPr>
      <w:r w:rsidRPr="004B4B09">
        <w:rPr>
          <w:color w:val="000000" w:themeColor="text1"/>
        </w:rPr>
        <w:t xml:space="preserve">The three credit intermediation categories include </w:t>
      </w:r>
      <w:r w:rsidR="008D447C" w:rsidRPr="004B4B09">
        <w:rPr>
          <w:color w:val="000000" w:themeColor="text1"/>
        </w:rPr>
        <w:t xml:space="preserve">intermediated lending via shadow banking, </w:t>
      </w:r>
      <w:r w:rsidR="00D7474F" w:rsidRPr="004B4B09">
        <w:rPr>
          <w:color w:val="000000" w:themeColor="text1"/>
        </w:rPr>
        <w:t>intermediated lending via traditional banking, and non-intermediated direct banking. Non-intermediated lending involves interactions between the borrower and the lender (</w:t>
      </w:r>
      <w:r w:rsidR="00D7474F" w:rsidRPr="004B4B09">
        <w:rPr>
          <w:color w:val="000000"/>
          <w:shd w:val="clear" w:color="auto" w:fill="FFFFFF"/>
        </w:rPr>
        <w:t>Luttrell, Rosenblum &amp; Thies, 2012)</w:t>
      </w:r>
      <w:r w:rsidR="00D7474F" w:rsidRPr="004B4B09">
        <w:rPr>
          <w:color w:val="000000" w:themeColor="text1"/>
        </w:rPr>
        <w:t>. For example, direct finance between debt investors and organizations. Intermediated lending involves the services that are provided by the banks. It involves receiving deposits from customers and providing loans to organizations and individuals. Intermediated lending via shadow banking consists of the market based intermediated lending comprising activities that are not in the traditional banking system.</w:t>
      </w:r>
    </w:p>
    <w:p w14:paraId="0B423436" w14:textId="77777777" w:rsidR="0020555F" w:rsidRPr="004B4B09" w:rsidRDefault="008F0EF8" w:rsidP="006A3F99">
      <w:pPr>
        <w:spacing w:line="480" w:lineRule="auto"/>
        <w:jc w:val="center"/>
        <w:rPr>
          <w:b/>
          <w:bCs/>
          <w:color w:val="000000" w:themeColor="text1"/>
        </w:rPr>
      </w:pPr>
      <w:r w:rsidRPr="004B4B09">
        <w:rPr>
          <w:b/>
          <w:bCs/>
          <w:color w:val="000000" w:themeColor="text1"/>
        </w:rPr>
        <w:t>Question 2</w:t>
      </w:r>
    </w:p>
    <w:p w14:paraId="05D9B9A9" w14:textId="017E1B8B" w:rsidR="0020555F" w:rsidRPr="004B4B09" w:rsidRDefault="008F0EF8" w:rsidP="009E069E">
      <w:pPr>
        <w:spacing w:line="480" w:lineRule="auto"/>
        <w:ind w:firstLine="851"/>
        <w:rPr>
          <w:color w:val="000000" w:themeColor="text1"/>
        </w:rPr>
      </w:pPr>
      <w:r w:rsidRPr="004B4B09">
        <w:rPr>
          <w:color w:val="000000" w:themeColor="text1"/>
        </w:rPr>
        <w:t xml:space="preserve">Banks are involved in providing </w:t>
      </w:r>
      <w:r w:rsidR="00D7474F" w:rsidRPr="004B4B09">
        <w:rPr>
          <w:color w:val="000000" w:themeColor="text1"/>
        </w:rPr>
        <w:t>maturity transformation, liquidity, and credit transformation as financial intermediaries. In maturity transformation, banks utilize short term deposits to offer long term loans. The stakes are liabilities, while the loans are assets to the banks. In liquidity transformation, banks ensure that the money deposited by individuals and organizations is available when needed</w:t>
      </w:r>
      <w:r w:rsidR="004B4B09" w:rsidRPr="004B4B09">
        <w:rPr>
          <w:color w:val="000000" w:themeColor="text1"/>
        </w:rPr>
        <w:t xml:space="preserve"> (</w:t>
      </w:r>
      <w:r w:rsidR="004B4B09" w:rsidRPr="004B4B09">
        <w:rPr>
          <w:color w:val="000000"/>
          <w:shd w:val="clear" w:color="auto" w:fill="FFFFFF"/>
        </w:rPr>
        <w:t>Luttrell, Rosenblum &amp; Thies, 2012)</w:t>
      </w:r>
      <w:r w:rsidR="00D7474F" w:rsidRPr="004B4B09">
        <w:rPr>
          <w:color w:val="000000" w:themeColor="text1"/>
        </w:rPr>
        <w:t xml:space="preserve">. This ensures that banks can create money when they meet the required standards, as stipulated by the central bank. </w:t>
      </w:r>
      <w:r w:rsidR="004B4B09" w:rsidRPr="004B4B09">
        <w:rPr>
          <w:color w:val="000000" w:themeColor="text1"/>
        </w:rPr>
        <w:t>Also, banks enhance credit transformation, which involves credit risks. This is done through investing where there is lower credit, leading to increased funding by the banks.</w:t>
      </w:r>
    </w:p>
    <w:p w14:paraId="1CF74900" w14:textId="77777777" w:rsidR="004F4FAA" w:rsidRDefault="004F4FAA" w:rsidP="006A3F99">
      <w:pPr>
        <w:spacing w:line="480" w:lineRule="auto"/>
        <w:jc w:val="center"/>
        <w:rPr>
          <w:b/>
          <w:bCs/>
          <w:color w:val="000000" w:themeColor="text1"/>
        </w:rPr>
      </w:pPr>
    </w:p>
    <w:p w14:paraId="1ABF8AF0" w14:textId="77777777" w:rsidR="004F4FAA" w:rsidRDefault="004F4FAA" w:rsidP="006A3F99">
      <w:pPr>
        <w:spacing w:line="480" w:lineRule="auto"/>
        <w:jc w:val="center"/>
        <w:rPr>
          <w:b/>
          <w:bCs/>
          <w:color w:val="000000" w:themeColor="text1"/>
        </w:rPr>
      </w:pPr>
    </w:p>
    <w:p w14:paraId="0CB44B29" w14:textId="55B84F1A" w:rsidR="0020555F" w:rsidRPr="004B4B09" w:rsidRDefault="008F0EF8" w:rsidP="006A3F99">
      <w:pPr>
        <w:spacing w:line="480" w:lineRule="auto"/>
        <w:jc w:val="center"/>
        <w:rPr>
          <w:b/>
          <w:bCs/>
          <w:color w:val="000000" w:themeColor="text1"/>
        </w:rPr>
      </w:pPr>
      <w:r w:rsidRPr="004B4B09">
        <w:rPr>
          <w:b/>
          <w:bCs/>
          <w:color w:val="000000" w:themeColor="text1"/>
        </w:rPr>
        <w:lastRenderedPageBreak/>
        <w:t>Question 3</w:t>
      </w:r>
    </w:p>
    <w:p w14:paraId="7BB4114C" w14:textId="5D63C086" w:rsidR="006A3F99" w:rsidRPr="004B4B09" w:rsidRDefault="008F0EF8" w:rsidP="006A3F99">
      <w:pPr>
        <w:spacing w:line="480" w:lineRule="auto"/>
        <w:ind w:firstLine="851"/>
        <w:rPr>
          <w:b/>
          <w:bCs/>
          <w:color w:val="000000" w:themeColor="text1"/>
        </w:rPr>
      </w:pPr>
      <w:r w:rsidRPr="004B4B09">
        <w:rPr>
          <w:color w:val="000000" w:themeColor="text1"/>
        </w:rPr>
        <w:t>Banks make money by using the funds deposited in the accounts to provide loans. The interest earned from the loans generates income</w:t>
      </w:r>
      <w:r w:rsidR="009E069E" w:rsidRPr="004B4B09">
        <w:rPr>
          <w:color w:val="000000" w:themeColor="text1"/>
        </w:rPr>
        <w:t xml:space="preserve"> (</w:t>
      </w:r>
      <w:r w:rsidR="008D447C" w:rsidRPr="004B4B09">
        <w:rPr>
          <w:color w:val="000000"/>
          <w:shd w:val="clear" w:color="auto" w:fill="FFFFFF"/>
        </w:rPr>
        <w:t>Luttrell, Rosenblum &amp; Thies, 2012</w:t>
      </w:r>
      <w:r w:rsidR="009E069E" w:rsidRPr="004B4B09">
        <w:rPr>
          <w:color w:val="000000" w:themeColor="text1"/>
          <w:shd w:val="clear" w:color="auto" w:fill="FFFFFF"/>
        </w:rPr>
        <w:t>)</w:t>
      </w:r>
      <w:r w:rsidRPr="004B4B09">
        <w:rPr>
          <w:color w:val="000000" w:themeColor="text1"/>
        </w:rPr>
        <w:t xml:space="preserve">. Also, fees that are made by depositors to the bank to maintain the accounts are a great source of revenue for the banks; also, expenses such as transaction charges from credit cards and ATM </w:t>
      </w:r>
      <w:r w:rsidR="00A1639B" w:rsidRPr="004B4B09">
        <w:rPr>
          <w:color w:val="000000" w:themeColor="text1"/>
        </w:rPr>
        <w:t>generates revenues. The net interest margin is the discrepancy between interest revenue and the interest paid to lenders.</w:t>
      </w:r>
      <w:r w:rsidRPr="004B4B09">
        <w:rPr>
          <w:b/>
          <w:bCs/>
          <w:color w:val="000000" w:themeColor="text1"/>
        </w:rPr>
        <w:t xml:space="preserve"> </w:t>
      </w:r>
    </w:p>
    <w:p w14:paraId="460893A9" w14:textId="77777777" w:rsidR="00853580" w:rsidRPr="004B4B09" w:rsidRDefault="008F0EF8" w:rsidP="006A3F99">
      <w:pPr>
        <w:spacing w:line="480" w:lineRule="auto"/>
        <w:ind w:firstLine="851"/>
        <w:jc w:val="center"/>
        <w:rPr>
          <w:color w:val="000000" w:themeColor="text1"/>
        </w:rPr>
      </w:pPr>
      <w:r w:rsidRPr="004B4B09">
        <w:rPr>
          <w:b/>
          <w:bCs/>
          <w:color w:val="000000" w:themeColor="text1"/>
        </w:rPr>
        <w:t>Question 4</w:t>
      </w:r>
    </w:p>
    <w:p w14:paraId="52158865" w14:textId="02A8D81D" w:rsidR="00853580" w:rsidRPr="004B4B09" w:rsidRDefault="008F0EF8" w:rsidP="006A3F99">
      <w:pPr>
        <w:spacing w:line="480" w:lineRule="auto"/>
        <w:ind w:firstLine="851"/>
        <w:rPr>
          <w:color w:val="000000" w:themeColor="text1"/>
        </w:rPr>
      </w:pPr>
      <w:r w:rsidRPr="004B4B09">
        <w:rPr>
          <w:color w:val="000000" w:themeColor="text1"/>
        </w:rPr>
        <w:t xml:space="preserve">In 1930, the policymakers conducted an expansionary financial action to ensure that they meet the demand for liquidity. The banking panics were viewed as a result of illiquidity. </w:t>
      </w:r>
      <w:r w:rsidR="00113900" w:rsidRPr="004B4B09">
        <w:rPr>
          <w:color w:val="000000" w:themeColor="text1"/>
        </w:rPr>
        <w:t>The policy was developed to switch from short term to l</w:t>
      </w:r>
      <w:r w:rsidR="009E069E" w:rsidRPr="004B4B09">
        <w:rPr>
          <w:color w:val="000000" w:themeColor="text1"/>
        </w:rPr>
        <w:t>o</w:t>
      </w:r>
      <w:r w:rsidR="00113900" w:rsidRPr="004B4B09">
        <w:rPr>
          <w:color w:val="000000" w:themeColor="text1"/>
        </w:rPr>
        <w:t>ng term credits and enhance longer payment durations</w:t>
      </w:r>
      <w:r w:rsidR="009E069E" w:rsidRPr="004B4B09">
        <w:rPr>
          <w:color w:val="000000" w:themeColor="text1"/>
        </w:rPr>
        <w:t xml:space="preserve"> (</w:t>
      </w:r>
      <w:r w:rsidR="008D447C" w:rsidRPr="004B4B09">
        <w:rPr>
          <w:color w:val="000000"/>
          <w:shd w:val="clear" w:color="auto" w:fill="FFFFFF"/>
        </w:rPr>
        <w:t>Luttrell, Rosenblum &amp; Thies, 2012</w:t>
      </w:r>
      <w:r w:rsidR="009E069E" w:rsidRPr="004B4B09">
        <w:rPr>
          <w:color w:val="000000" w:themeColor="text1"/>
        </w:rPr>
        <w:t>)</w:t>
      </w:r>
      <w:r w:rsidR="00113900" w:rsidRPr="004B4B09">
        <w:rPr>
          <w:color w:val="000000" w:themeColor="text1"/>
        </w:rPr>
        <w:t xml:space="preserve">. </w:t>
      </w:r>
      <w:r w:rsidR="003A53FA" w:rsidRPr="004B4B09">
        <w:rPr>
          <w:color w:val="000000" w:themeColor="text1"/>
        </w:rPr>
        <w:t>However,</w:t>
      </w:r>
      <w:r w:rsidR="006528CC" w:rsidRPr="004B4B09">
        <w:rPr>
          <w:color w:val="000000" w:themeColor="text1"/>
        </w:rPr>
        <w:t xml:space="preserve"> the</w:t>
      </w:r>
      <w:r w:rsidR="00113900" w:rsidRPr="004B4B09">
        <w:rPr>
          <w:color w:val="000000" w:themeColor="text1"/>
        </w:rPr>
        <w:t xml:space="preserve"> system did not eliminate the need for intervention from the government. The government had to prevent financial risks by preventing liquidity by increasing interest rates. The government was the only option that enhanced a complete solution to the problem.</w:t>
      </w:r>
    </w:p>
    <w:p w14:paraId="1F1E67E8" w14:textId="77777777" w:rsidR="006A3F99" w:rsidRPr="004B4B09" w:rsidRDefault="008F0EF8" w:rsidP="006A3F99">
      <w:pPr>
        <w:spacing w:line="480" w:lineRule="auto"/>
        <w:ind w:firstLine="851"/>
        <w:jc w:val="center"/>
        <w:rPr>
          <w:color w:val="000000" w:themeColor="text1"/>
        </w:rPr>
      </w:pPr>
      <w:r w:rsidRPr="004B4B09">
        <w:rPr>
          <w:b/>
          <w:bCs/>
          <w:color w:val="000000" w:themeColor="text1"/>
        </w:rPr>
        <w:t>Question 5</w:t>
      </w:r>
    </w:p>
    <w:p w14:paraId="00D18B89" w14:textId="0AB975BE" w:rsidR="006A3F99" w:rsidRPr="006323EB" w:rsidRDefault="008F0EF8" w:rsidP="006323EB">
      <w:pPr>
        <w:spacing w:line="480" w:lineRule="auto"/>
        <w:ind w:firstLine="851"/>
        <w:rPr>
          <w:color w:val="000000" w:themeColor="text1"/>
        </w:rPr>
      </w:pPr>
      <w:r w:rsidRPr="004B4B09">
        <w:rPr>
          <w:color w:val="000000" w:themeColor="text1"/>
        </w:rPr>
        <w:t>Shadow banking involves intermediaries who facilitate credits, but their members are not subjected to regulatory oversight. It involves unregulated actions by regulated organizations. Shadow banking should be heavily regulated; however, there are still cha</w:t>
      </w:r>
      <w:r w:rsidRPr="004B4B09">
        <w:rPr>
          <w:color w:val="000000" w:themeColor="text1"/>
        </w:rPr>
        <w:t xml:space="preserve">llenges in </w:t>
      </w:r>
      <w:r w:rsidRPr="00BF65ED">
        <w:rPr>
          <w:color w:val="000000" w:themeColor="text1"/>
        </w:rPr>
        <w:t>regulating the present world.  Shadow banking is susceptible to runs depending on the non-bank entities and short-term finances</w:t>
      </w:r>
      <w:r w:rsidR="009E069E" w:rsidRPr="00BF65ED">
        <w:rPr>
          <w:color w:val="000000" w:themeColor="text1"/>
        </w:rPr>
        <w:t xml:space="preserve"> (</w:t>
      </w:r>
      <w:r w:rsidR="00BF65ED" w:rsidRPr="00BF65ED">
        <w:rPr>
          <w:color w:val="000000"/>
          <w:shd w:val="clear" w:color="auto" w:fill="FFFFFF"/>
        </w:rPr>
        <w:t>Luttrell, Rosenblum &amp; Thies, 2012</w:t>
      </w:r>
      <w:r w:rsidR="009E069E" w:rsidRPr="00BF65ED">
        <w:rPr>
          <w:color w:val="000000" w:themeColor="text1"/>
          <w:shd w:val="clear" w:color="auto" w:fill="FFFFFF"/>
        </w:rPr>
        <w:t>)</w:t>
      </w:r>
      <w:r w:rsidRPr="00BF65ED">
        <w:rPr>
          <w:color w:val="000000" w:themeColor="text1"/>
        </w:rPr>
        <w:t>.</w:t>
      </w:r>
      <w:r w:rsidRPr="004B4B09">
        <w:rPr>
          <w:color w:val="000000" w:themeColor="text1"/>
        </w:rPr>
        <w:t xml:space="preserve"> </w:t>
      </w:r>
      <w:r w:rsidR="00D94A8C" w:rsidRPr="004B4B09">
        <w:rPr>
          <w:color w:val="000000" w:themeColor="text1"/>
        </w:rPr>
        <w:t xml:space="preserve">Private credit markets finance shadow banking. The length of maturity of shadow banking mismatches the size of lending transactions. The borrowers of shadow </w:t>
      </w:r>
      <w:r w:rsidR="00D94A8C" w:rsidRPr="004B4B09">
        <w:rPr>
          <w:color w:val="000000" w:themeColor="text1"/>
        </w:rPr>
        <w:lastRenderedPageBreak/>
        <w:t xml:space="preserve">banking are mainly corporations that require financial support from investors. The institutions </w:t>
      </w:r>
      <w:r w:rsidR="00072F07" w:rsidRPr="004B4B09">
        <w:rPr>
          <w:color w:val="000000" w:themeColor="text1"/>
        </w:rPr>
        <w:t>act</w:t>
      </w:r>
      <w:r w:rsidR="00D94A8C" w:rsidRPr="004B4B09">
        <w:rPr>
          <w:color w:val="000000" w:themeColor="text1"/>
        </w:rPr>
        <w:t xml:space="preserve"> as the </w:t>
      </w:r>
      <w:r w:rsidR="00072F07" w:rsidRPr="004B4B09">
        <w:rPr>
          <w:color w:val="000000" w:themeColor="text1"/>
        </w:rPr>
        <w:t>link between the organizations and investors.</w:t>
      </w:r>
    </w:p>
    <w:p w14:paraId="01E2B514" w14:textId="77777777" w:rsidR="00853580" w:rsidRPr="004B4B09" w:rsidRDefault="008F0EF8" w:rsidP="006A3F99">
      <w:pPr>
        <w:spacing w:line="480" w:lineRule="auto"/>
        <w:jc w:val="center"/>
        <w:rPr>
          <w:b/>
          <w:bCs/>
          <w:color w:val="000000" w:themeColor="text1"/>
        </w:rPr>
      </w:pPr>
      <w:r w:rsidRPr="004B4B09">
        <w:rPr>
          <w:b/>
          <w:bCs/>
          <w:color w:val="000000" w:themeColor="text1"/>
        </w:rPr>
        <w:t>Question 6</w:t>
      </w:r>
    </w:p>
    <w:p w14:paraId="71497D7B" w14:textId="11A2D56C" w:rsidR="009E069E" w:rsidRPr="004B4B09" w:rsidRDefault="008F0EF8" w:rsidP="009E069E">
      <w:pPr>
        <w:spacing w:line="480" w:lineRule="auto"/>
        <w:ind w:firstLine="851"/>
        <w:rPr>
          <w:color w:val="000000" w:themeColor="text1"/>
        </w:rPr>
      </w:pPr>
      <w:r w:rsidRPr="004B4B09">
        <w:rPr>
          <w:color w:val="000000" w:themeColor="text1"/>
        </w:rPr>
        <w:t>Originate to di</w:t>
      </w:r>
      <w:r w:rsidRPr="004B4B09">
        <w:rPr>
          <w:color w:val="000000" w:themeColor="text1"/>
        </w:rPr>
        <w:t>stribute occurs when the lenders provide loans to sell them to other organizations or investors instead of holding them to maturity. The loan distributor remains with a portion of the loan and gives the balance to other investors. Most of the banks are inv</w:t>
      </w:r>
      <w:r w:rsidRPr="004B4B09">
        <w:rPr>
          <w:color w:val="000000" w:themeColor="text1"/>
        </w:rPr>
        <w:t>olved in this money lending procedure to mitigate lending risk (</w:t>
      </w:r>
      <w:r w:rsidR="008D447C" w:rsidRPr="004B4B09">
        <w:rPr>
          <w:color w:val="000000"/>
          <w:shd w:val="clear" w:color="auto" w:fill="FFFFFF"/>
        </w:rPr>
        <w:t>Luttrell, Rosenblum &amp; Thies, 2012</w:t>
      </w:r>
      <w:r w:rsidRPr="004B4B09">
        <w:rPr>
          <w:color w:val="000000" w:themeColor="text1"/>
        </w:rPr>
        <w:t xml:space="preserve">). The process also prevents corporate borrowers from negotiating </w:t>
      </w:r>
      <w:r w:rsidR="006A3F99" w:rsidRPr="004B4B09">
        <w:rPr>
          <w:color w:val="000000" w:themeColor="text1"/>
        </w:rPr>
        <w:t xml:space="preserve">their credits. In the originating </w:t>
      </w:r>
      <w:r w:rsidRPr="004B4B09">
        <w:rPr>
          <w:color w:val="000000" w:themeColor="text1"/>
        </w:rPr>
        <w:t>to hold a model, the lenders generate loans and save them t</w:t>
      </w:r>
      <w:r w:rsidRPr="004B4B09">
        <w:rPr>
          <w:color w:val="000000" w:themeColor="text1"/>
        </w:rPr>
        <w:t>o maturity. The lender does not sell the loans to investors or other financial organizations. The banks manage the risks linked to maturity mismatch, funding stability, and solvency and leverage.</w:t>
      </w:r>
    </w:p>
    <w:p w14:paraId="2B5FCC62" w14:textId="77777777" w:rsidR="009E069E" w:rsidRPr="004B4B09" w:rsidRDefault="009E069E" w:rsidP="009E069E">
      <w:pPr>
        <w:spacing w:line="480" w:lineRule="auto"/>
        <w:ind w:firstLine="851"/>
        <w:rPr>
          <w:color w:val="000000" w:themeColor="text1"/>
        </w:rPr>
      </w:pPr>
    </w:p>
    <w:p w14:paraId="15309E1A" w14:textId="77777777" w:rsidR="0058029B" w:rsidRPr="004B4B09" w:rsidRDefault="0058029B" w:rsidP="009E069E">
      <w:pPr>
        <w:spacing w:line="480" w:lineRule="auto"/>
        <w:ind w:firstLine="851"/>
        <w:rPr>
          <w:color w:val="000000" w:themeColor="text1"/>
        </w:rPr>
      </w:pPr>
    </w:p>
    <w:p w14:paraId="052DFE67" w14:textId="77777777" w:rsidR="0058029B" w:rsidRPr="004B4B09" w:rsidRDefault="0058029B" w:rsidP="009E069E">
      <w:pPr>
        <w:spacing w:line="480" w:lineRule="auto"/>
        <w:ind w:firstLine="851"/>
        <w:rPr>
          <w:color w:val="000000" w:themeColor="text1"/>
        </w:rPr>
      </w:pPr>
    </w:p>
    <w:p w14:paraId="50855650" w14:textId="77777777" w:rsidR="0058029B" w:rsidRPr="004B4B09" w:rsidRDefault="0058029B" w:rsidP="009E069E">
      <w:pPr>
        <w:spacing w:line="480" w:lineRule="auto"/>
        <w:ind w:firstLine="851"/>
        <w:rPr>
          <w:color w:val="000000" w:themeColor="text1"/>
        </w:rPr>
      </w:pPr>
    </w:p>
    <w:p w14:paraId="264D0AF0" w14:textId="77777777" w:rsidR="0058029B" w:rsidRPr="004B4B09" w:rsidRDefault="0058029B" w:rsidP="009E069E">
      <w:pPr>
        <w:spacing w:line="480" w:lineRule="auto"/>
        <w:ind w:firstLine="851"/>
        <w:rPr>
          <w:color w:val="000000" w:themeColor="text1"/>
        </w:rPr>
      </w:pPr>
    </w:p>
    <w:p w14:paraId="74A964CA" w14:textId="77777777" w:rsidR="0058029B" w:rsidRPr="004B4B09" w:rsidRDefault="0058029B" w:rsidP="009E069E">
      <w:pPr>
        <w:spacing w:line="480" w:lineRule="auto"/>
        <w:ind w:firstLine="851"/>
        <w:rPr>
          <w:color w:val="000000" w:themeColor="text1"/>
        </w:rPr>
      </w:pPr>
    </w:p>
    <w:p w14:paraId="218C7DCA" w14:textId="77777777" w:rsidR="0058029B" w:rsidRPr="004B4B09" w:rsidRDefault="0058029B" w:rsidP="000C19E8">
      <w:pPr>
        <w:spacing w:line="480" w:lineRule="auto"/>
        <w:rPr>
          <w:color w:val="000000" w:themeColor="text1"/>
        </w:rPr>
      </w:pPr>
    </w:p>
    <w:p w14:paraId="25C27125" w14:textId="01FBD928" w:rsidR="006A3F99" w:rsidRDefault="006A3F99" w:rsidP="0058029B">
      <w:pPr>
        <w:spacing w:line="480" w:lineRule="auto"/>
        <w:ind w:firstLine="851"/>
        <w:jc w:val="center"/>
        <w:rPr>
          <w:color w:val="000000" w:themeColor="text1"/>
        </w:rPr>
      </w:pPr>
    </w:p>
    <w:p w14:paraId="35C69758" w14:textId="1EA8CD36" w:rsidR="003200C2" w:rsidRDefault="003200C2" w:rsidP="0058029B">
      <w:pPr>
        <w:spacing w:line="480" w:lineRule="auto"/>
        <w:ind w:firstLine="851"/>
        <w:jc w:val="center"/>
        <w:rPr>
          <w:color w:val="000000" w:themeColor="text1"/>
        </w:rPr>
      </w:pPr>
    </w:p>
    <w:p w14:paraId="4CD54A9C" w14:textId="77777777" w:rsidR="003200C2" w:rsidRPr="004B4B09" w:rsidRDefault="003200C2" w:rsidP="0058029B">
      <w:pPr>
        <w:spacing w:line="480" w:lineRule="auto"/>
        <w:ind w:firstLine="851"/>
        <w:jc w:val="center"/>
        <w:rPr>
          <w:color w:val="000000" w:themeColor="text1"/>
        </w:rPr>
      </w:pPr>
    </w:p>
    <w:p w14:paraId="23336E98" w14:textId="77777777" w:rsidR="006A3F99" w:rsidRPr="004B4B09" w:rsidRDefault="006A3F99" w:rsidP="004B4B09">
      <w:pPr>
        <w:spacing w:line="480" w:lineRule="auto"/>
        <w:rPr>
          <w:color w:val="000000" w:themeColor="text1"/>
        </w:rPr>
      </w:pPr>
    </w:p>
    <w:p w14:paraId="0726763E" w14:textId="77777777" w:rsidR="009E069E" w:rsidRPr="004B4B09" w:rsidRDefault="008F0EF8" w:rsidP="0058029B">
      <w:pPr>
        <w:spacing w:line="480" w:lineRule="auto"/>
        <w:ind w:firstLine="851"/>
        <w:jc w:val="center"/>
        <w:rPr>
          <w:color w:val="000000" w:themeColor="text1"/>
        </w:rPr>
      </w:pPr>
      <w:r w:rsidRPr="004B4B09">
        <w:rPr>
          <w:color w:val="000000" w:themeColor="text1"/>
        </w:rPr>
        <w:lastRenderedPageBreak/>
        <w:t>References</w:t>
      </w:r>
    </w:p>
    <w:p w14:paraId="30BDAE15" w14:textId="58771F67" w:rsidR="009E069E" w:rsidRPr="004B4B09" w:rsidRDefault="008F0EF8" w:rsidP="004B4B09">
      <w:pPr>
        <w:spacing w:line="480" w:lineRule="auto"/>
        <w:ind w:left="851" w:hanging="851"/>
        <w:rPr>
          <w:color w:val="000000" w:themeColor="text1"/>
        </w:rPr>
      </w:pPr>
      <w:r w:rsidRPr="004B4B09">
        <w:rPr>
          <w:color w:val="000000"/>
          <w:shd w:val="clear" w:color="auto" w:fill="FFFFFF"/>
        </w:rPr>
        <w:t>Luttrell, D., Rosenblum, H., &amp; Thies, J. (2012). Understanding the Risks Inherent in Shadow Banking: A Primer and Practical Lessons Learned. </w:t>
      </w:r>
      <w:r w:rsidRPr="004B4B09">
        <w:rPr>
          <w:i/>
          <w:iCs/>
          <w:color w:val="000000"/>
          <w:shd w:val="clear" w:color="auto" w:fill="FFFFFF"/>
        </w:rPr>
        <w:t>Dallas Fed</w:t>
      </w:r>
      <w:r w:rsidRPr="004B4B09">
        <w:rPr>
          <w:color w:val="000000"/>
          <w:shd w:val="clear" w:color="auto" w:fill="FFFFFF"/>
        </w:rPr>
        <w:t>. Retrieved from https://www.dallasfed.org/~/media/documents/research/staff/staff1203.pdf</w:t>
      </w:r>
    </w:p>
    <w:p w14:paraId="77CC2F52" w14:textId="77777777" w:rsidR="00072F07" w:rsidRPr="004B4B09" w:rsidRDefault="00072F07" w:rsidP="004B4B09">
      <w:pPr>
        <w:spacing w:line="480" w:lineRule="auto"/>
        <w:ind w:left="851" w:hanging="851"/>
        <w:rPr>
          <w:color w:val="000000" w:themeColor="text1"/>
        </w:rPr>
      </w:pPr>
    </w:p>
    <w:p w14:paraId="6F4058DE" w14:textId="77777777" w:rsidR="00853580" w:rsidRPr="004B4B09" w:rsidRDefault="00853580" w:rsidP="004B4B09">
      <w:pPr>
        <w:spacing w:line="480" w:lineRule="auto"/>
        <w:ind w:left="851" w:hanging="851"/>
        <w:rPr>
          <w:b/>
          <w:color w:val="000000" w:themeColor="text1"/>
        </w:rPr>
      </w:pPr>
    </w:p>
    <w:p w14:paraId="129E3510" w14:textId="77777777" w:rsidR="00853580" w:rsidRPr="004B4B09" w:rsidRDefault="00853580" w:rsidP="009E069E">
      <w:pPr>
        <w:spacing w:line="480" w:lineRule="auto"/>
        <w:ind w:firstLine="851"/>
        <w:rPr>
          <w:color w:val="000000" w:themeColor="text1"/>
        </w:rPr>
      </w:pPr>
    </w:p>
    <w:p w14:paraId="5A665664" w14:textId="77777777" w:rsidR="00DA56F3" w:rsidRPr="004B4B09" w:rsidRDefault="00DA56F3" w:rsidP="009E069E">
      <w:pPr>
        <w:spacing w:line="480" w:lineRule="auto"/>
        <w:ind w:firstLine="851"/>
        <w:rPr>
          <w:color w:val="000000" w:themeColor="text1"/>
        </w:rPr>
      </w:pPr>
    </w:p>
    <w:sectPr w:rsidR="00DA56F3" w:rsidRPr="004B4B09" w:rsidSect="009E069E">
      <w:headerReference w:type="default" r:id="rId7"/>
      <w:headerReference w:type="first" r:id="rId8"/>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CD76CD" w14:textId="77777777" w:rsidR="008F0EF8" w:rsidRDefault="008F0EF8">
      <w:r>
        <w:separator/>
      </w:r>
    </w:p>
  </w:endnote>
  <w:endnote w:type="continuationSeparator" w:id="0">
    <w:p w14:paraId="08EE546C" w14:textId="77777777" w:rsidR="008F0EF8" w:rsidRDefault="008F0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8E503E" w14:textId="77777777" w:rsidR="008F0EF8" w:rsidRDefault="008F0EF8">
      <w:r>
        <w:separator/>
      </w:r>
    </w:p>
  </w:footnote>
  <w:footnote w:type="continuationSeparator" w:id="0">
    <w:p w14:paraId="3C5E16AA" w14:textId="77777777" w:rsidR="008F0EF8" w:rsidRDefault="008F0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BCD216" w14:textId="77777777" w:rsidR="009E069E" w:rsidRDefault="008F0EF8" w:rsidP="009E069E">
    <w:pPr>
      <w:pStyle w:val="Header"/>
    </w:pPr>
    <w:r>
      <w:t>QUESTIONS</w:t>
    </w:r>
    <w:sdt>
      <w:sdtPr>
        <w:id w:val="191271992"/>
        <w:docPartObj>
          <w:docPartGallery w:val="Page Numbers (Top of Page)"/>
          <w:docPartUnique/>
        </w:docPartObj>
      </w:sdtPr>
      <w:sdtEndPr>
        <w:rPr>
          <w:noProof/>
        </w:rPr>
      </w:sdtEndPr>
      <w:sdtContent>
        <w:r w:rsidR="002116ED">
          <w:t xml:space="preserve">                                                                                                                      </w:t>
        </w:r>
        <w:r w:rsidR="002E07D2">
          <w:fldChar w:fldCharType="begin"/>
        </w:r>
        <w:r>
          <w:instrText xml:space="preserve"> PAGE   \* MERGEFORMAT </w:instrText>
        </w:r>
        <w:r w:rsidR="002E07D2">
          <w:fldChar w:fldCharType="separate"/>
        </w:r>
        <w:r w:rsidR="00E65ECF">
          <w:rPr>
            <w:noProof/>
          </w:rPr>
          <w:t>5</w:t>
        </w:r>
        <w:r w:rsidR="002E07D2">
          <w:rPr>
            <w:noProof/>
          </w:rPr>
          <w:fldChar w:fldCharType="end"/>
        </w:r>
      </w:sdtContent>
    </w:sdt>
  </w:p>
  <w:p w14:paraId="23D47CDF" w14:textId="77777777" w:rsidR="009E069E" w:rsidRDefault="009E06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79516" w14:textId="77777777" w:rsidR="009E069E" w:rsidRDefault="008F0EF8" w:rsidP="009E069E">
    <w:pPr>
      <w:pStyle w:val="Header"/>
    </w:pPr>
    <w:r>
      <w:t>Running head: QUESTIONS</w:t>
    </w:r>
    <w:sdt>
      <w:sdtPr>
        <w:id w:val="-1782334291"/>
        <w:docPartObj>
          <w:docPartGallery w:val="Page Numbers (Top of Page)"/>
          <w:docPartUnique/>
        </w:docPartObj>
      </w:sdtPr>
      <w:sdtEndPr>
        <w:rPr>
          <w:noProof/>
        </w:rPr>
      </w:sdtEndPr>
      <w:sdtContent>
        <w:r w:rsidR="002116ED">
          <w:t xml:space="preserve">                                                                                              </w:t>
        </w:r>
        <w:r w:rsidR="002E07D2">
          <w:fldChar w:fldCharType="begin"/>
        </w:r>
        <w:r>
          <w:instrText xml:space="preserve"> PAGE   \* MERGEFORMAT </w:instrText>
        </w:r>
        <w:r w:rsidR="002E07D2">
          <w:fldChar w:fldCharType="separate"/>
        </w:r>
        <w:r w:rsidR="00621BAD">
          <w:rPr>
            <w:noProof/>
          </w:rPr>
          <w:t>1</w:t>
        </w:r>
        <w:r w:rsidR="002E07D2">
          <w:rPr>
            <w:noProof/>
          </w:rPr>
          <w:fldChar w:fldCharType="end"/>
        </w:r>
      </w:sdtContent>
    </w:sdt>
  </w:p>
  <w:p w14:paraId="671F560A" w14:textId="77777777" w:rsidR="009E069E" w:rsidRDefault="009E06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CE4723"/>
    <w:multiLevelType w:val="multilevel"/>
    <w:tmpl w:val="A71A0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98404E"/>
    <w:multiLevelType w:val="hybridMultilevel"/>
    <w:tmpl w:val="6450D9B0"/>
    <w:lvl w:ilvl="0" w:tplc="6386646C">
      <w:start w:val="1"/>
      <w:numFmt w:val="decimal"/>
      <w:lvlText w:val="%1."/>
      <w:lvlJc w:val="left"/>
      <w:pPr>
        <w:ind w:left="360" w:hanging="360"/>
      </w:pPr>
      <w:rPr>
        <w:rFonts w:hint="default"/>
      </w:rPr>
    </w:lvl>
    <w:lvl w:ilvl="1" w:tplc="1E68C70C" w:tentative="1">
      <w:start w:val="1"/>
      <w:numFmt w:val="lowerLetter"/>
      <w:lvlText w:val="%2."/>
      <w:lvlJc w:val="left"/>
      <w:pPr>
        <w:ind w:left="1440" w:hanging="360"/>
      </w:pPr>
    </w:lvl>
    <w:lvl w:ilvl="2" w:tplc="C5280E6E" w:tentative="1">
      <w:start w:val="1"/>
      <w:numFmt w:val="lowerRoman"/>
      <w:lvlText w:val="%3."/>
      <w:lvlJc w:val="right"/>
      <w:pPr>
        <w:ind w:left="2160" w:hanging="180"/>
      </w:pPr>
    </w:lvl>
    <w:lvl w:ilvl="3" w:tplc="E4E6FF72" w:tentative="1">
      <w:start w:val="1"/>
      <w:numFmt w:val="decimal"/>
      <w:lvlText w:val="%4."/>
      <w:lvlJc w:val="left"/>
      <w:pPr>
        <w:ind w:left="2880" w:hanging="360"/>
      </w:pPr>
    </w:lvl>
    <w:lvl w:ilvl="4" w:tplc="4F222324" w:tentative="1">
      <w:start w:val="1"/>
      <w:numFmt w:val="lowerLetter"/>
      <w:lvlText w:val="%5."/>
      <w:lvlJc w:val="left"/>
      <w:pPr>
        <w:ind w:left="3600" w:hanging="360"/>
      </w:pPr>
    </w:lvl>
    <w:lvl w:ilvl="5" w:tplc="63262ACC" w:tentative="1">
      <w:start w:val="1"/>
      <w:numFmt w:val="lowerRoman"/>
      <w:lvlText w:val="%6."/>
      <w:lvlJc w:val="right"/>
      <w:pPr>
        <w:ind w:left="4320" w:hanging="180"/>
      </w:pPr>
    </w:lvl>
    <w:lvl w:ilvl="6" w:tplc="50B22922" w:tentative="1">
      <w:start w:val="1"/>
      <w:numFmt w:val="decimal"/>
      <w:lvlText w:val="%7."/>
      <w:lvlJc w:val="left"/>
      <w:pPr>
        <w:ind w:left="5040" w:hanging="360"/>
      </w:pPr>
    </w:lvl>
    <w:lvl w:ilvl="7" w:tplc="86B0A6EC" w:tentative="1">
      <w:start w:val="1"/>
      <w:numFmt w:val="lowerLetter"/>
      <w:lvlText w:val="%8."/>
      <w:lvlJc w:val="left"/>
      <w:pPr>
        <w:ind w:left="5760" w:hanging="360"/>
      </w:pPr>
    </w:lvl>
    <w:lvl w:ilvl="8" w:tplc="2F449C32" w:tentative="1">
      <w:start w:val="1"/>
      <w:numFmt w:val="lowerRoman"/>
      <w:lvlText w:val="%9."/>
      <w:lvlJc w:val="right"/>
      <w:pPr>
        <w:ind w:left="6480" w:hanging="180"/>
      </w:pPr>
    </w:lvl>
  </w:abstractNum>
  <w:abstractNum w:abstractNumId="2" w15:restartNumberingAfterBreak="0">
    <w:nsid w:val="4F052696"/>
    <w:multiLevelType w:val="hybridMultilevel"/>
    <w:tmpl w:val="21A04D0A"/>
    <w:lvl w:ilvl="0" w:tplc="7F3218B0">
      <w:start w:val="1"/>
      <w:numFmt w:val="decimal"/>
      <w:lvlText w:val="%1."/>
      <w:lvlJc w:val="left"/>
      <w:pPr>
        <w:ind w:left="720" w:hanging="360"/>
      </w:pPr>
      <w:rPr>
        <w:rFonts w:hint="default"/>
      </w:rPr>
    </w:lvl>
    <w:lvl w:ilvl="1" w:tplc="750CD036" w:tentative="1">
      <w:start w:val="1"/>
      <w:numFmt w:val="lowerLetter"/>
      <w:lvlText w:val="%2."/>
      <w:lvlJc w:val="left"/>
      <w:pPr>
        <w:ind w:left="1440" w:hanging="360"/>
      </w:pPr>
    </w:lvl>
    <w:lvl w:ilvl="2" w:tplc="469064A0" w:tentative="1">
      <w:start w:val="1"/>
      <w:numFmt w:val="lowerRoman"/>
      <w:lvlText w:val="%3."/>
      <w:lvlJc w:val="right"/>
      <w:pPr>
        <w:ind w:left="2160" w:hanging="180"/>
      </w:pPr>
    </w:lvl>
    <w:lvl w:ilvl="3" w:tplc="C834F00A" w:tentative="1">
      <w:start w:val="1"/>
      <w:numFmt w:val="decimal"/>
      <w:lvlText w:val="%4."/>
      <w:lvlJc w:val="left"/>
      <w:pPr>
        <w:ind w:left="2880" w:hanging="360"/>
      </w:pPr>
    </w:lvl>
    <w:lvl w:ilvl="4" w:tplc="32C88CC8" w:tentative="1">
      <w:start w:val="1"/>
      <w:numFmt w:val="lowerLetter"/>
      <w:lvlText w:val="%5."/>
      <w:lvlJc w:val="left"/>
      <w:pPr>
        <w:ind w:left="3600" w:hanging="360"/>
      </w:pPr>
    </w:lvl>
    <w:lvl w:ilvl="5" w:tplc="6EAAC958" w:tentative="1">
      <w:start w:val="1"/>
      <w:numFmt w:val="lowerRoman"/>
      <w:lvlText w:val="%6."/>
      <w:lvlJc w:val="right"/>
      <w:pPr>
        <w:ind w:left="4320" w:hanging="180"/>
      </w:pPr>
    </w:lvl>
    <w:lvl w:ilvl="6" w:tplc="B0FE7536" w:tentative="1">
      <w:start w:val="1"/>
      <w:numFmt w:val="decimal"/>
      <w:lvlText w:val="%7."/>
      <w:lvlJc w:val="left"/>
      <w:pPr>
        <w:ind w:left="5040" w:hanging="360"/>
      </w:pPr>
    </w:lvl>
    <w:lvl w:ilvl="7" w:tplc="3B5CBA5C" w:tentative="1">
      <w:start w:val="1"/>
      <w:numFmt w:val="lowerLetter"/>
      <w:lvlText w:val="%8."/>
      <w:lvlJc w:val="left"/>
      <w:pPr>
        <w:ind w:left="5760" w:hanging="360"/>
      </w:pPr>
    </w:lvl>
    <w:lvl w:ilvl="8" w:tplc="D2083384"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580"/>
    <w:rsid w:val="00072F07"/>
    <w:rsid w:val="000C19E8"/>
    <w:rsid w:val="000C7DE9"/>
    <w:rsid w:val="00113900"/>
    <w:rsid w:val="00156490"/>
    <w:rsid w:val="0020555F"/>
    <w:rsid w:val="002116ED"/>
    <w:rsid w:val="002546BE"/>
    <w:rsid w:val="002E07D2"/>
    <w:rsid w:val="003200C2"/>
    <w:rsid w:val="003A53FA"/>
    <w:rsid w:val="004B4B09"/>
    <w:rsid w:val="004F4FAA"/>
    <w:rsid w:val="0058029B"/>
    <w:rsid w:val="005D3615"/>
    <w:rsid w:val="005D3D87"/>
    <w:rsid w:val="00621BAD"/>
    <w:rsid w:val="006323EB"/>
    <w:rsid w:val="006528CC"/>
    <w:rsid w:val="006A3F99"/>
    <w:rsid w:val="0073364C"/>
    <w:rsid w:val="00747F0E"/>
    <w:rsid w:val="00843E1E"/>
    <w:rsid w:val="00853580"/>
    <w:rsid w:val="008D447C"/>
    <w:rsid w:val="008F0EF8"/>
    <w:rsid w:val="00996E52"/>
    <w:rsid w:val="009E069E"/>
    <w:rsid w:val="00A1639B"/>
    <w:rsid w:val="00AA6946"/>
    <w:rsid w:val="00BF65ED"/>
    <w:rsid w:val="00C358D2"/>
    <w:rsid w:val="00CC37F4"/>
    <w:rsid w:val="00D7474F"/>
    <w:rsid w:val="00D94A8C"/>
    <w:rsid w:val="00DA56F3"/>
    <w:rsid w:val="00DE487E"/>
    <w:rsid w:val="00E65ECF"/>
    <w:rsid w:val="00E74C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DBDD8"/>
  <w15:docId w15:val="{9CD6DFF1-47F8-4C88-9C5F-481632462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58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53580"/>
    <w:rPr>
      <w:color w:val="0000FF"/>
      <w:u w:val="single"/>
    </w:rPr>
  </w:style>
  <w:style w:type="paragraph" w:styleId="ListParagraph">
    <w:name w:val="List Paragraph"/>
    <w:basedOn w:val="Normal"/>
    <w:uiPriority w:val="34"/>
    <w:qFormat/>
    <w:rsid w:val="00853580"/>
    <w:pPr>
      <w:spacing w:after="200" w:line="276" w:lineRule="auto"/>
      <w:ind w:left="720"/>
      <w:contextualSpacing/>
    </w:pPr>
    <w:rPr>
      <w:rFonts w:ascii="Calibri" w:eastAsia="Calibri" w:hAnsi="Calibri"/>
      <w:sz w:val="22"/>
      <w:szCs w:val="22"/>
    </w:rPr>
  </w:style>
  <w:style w:type="paragraph" w:customStyle="1" w:styleId="citation">
    <w:name w:val="citation"/>
    <w:basedOn w:val="Normal"/>
    <w:rsid w:val="009E069E"/>
    <w:pPr>
      <w:spacing w:before="100" w:beforeAutospacing="1" w:after="100" w:afterAutospacing="1"/>
    </w:pPr>
  </w:style>
  <w:style w:type="paragraph" w:styleId="Header">
    <w:name w:val="header"/>
    <w:basedOn w:val="Normal"/>
    <w:link w:val="HeaderChar"/>
    <w:uiPriority w:val="99"/>
    <w:unhideWhenUsed/>
    <w:rsid w:val="009E069E"/>
    <w:pPr>
      <w:tabs>
        <w:tab w:val="center" w:pos="4513"/>
        <w:tab w:val="right" w:pos="9026"/>
      </w:tabs>
    </w:pPr>
  </w:style>
  <w:style w:type="character" w:customStyle="1" w:styleId="HeaderChar">
    <w:name w:val="Header Char"/>
    <w:basedOn w:val="DefaultParagraphFont"/>
    <w:link w:val="Header"/>
    <w:uiPriority w:val="99"/>
    <w:rsid w:val="009E069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E069E"/>
    <w:pPr>
      <w:tabs>
        <w:tab w:val="center" w:pos="4513"/>
        <w:tab w:val="right" w:pos="9026"/>
      </w:tabs>
    </w:pPr>
  </w:style>
  <w:style w:type="character" w:customStyle="1" w:styleId="FooterChar">
    <w:name w:val="Footer Char"/>
    <w:basedOn w:val="DefaultParagraphFont"/>
    <w:link w:val="Footer"/>
    <w:uiPriority w:val="99"/>
    <w:rsid w:val="009E069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Nigro</dc:creator>
  <cp:lastModifiedBy>hp</cp:lastModifiedBy>
  <cp:revision>8</cp:revision>
  <dcterms:created xsi:type="dcterms:W3CDTF">2020-09-03T08:57:00Z</dcterms:created>
  <dcterms:modified xsi:type="dcterms:W3CDTF">2020-09-03T09:33:00Z</dcterms:modified>
</cp:coreProperties>
</file>