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FCD" w:rsidRDefault="00643FCD" w:rsidP="000C22CF">
      <w:pPr>
        <w:spacing w:after="0" w:line="480" w:lineRule="auto"/>
        <w:ind w:firstLine="720"/>
        <w:rPr>
          <w:rFonts w:ascii="Times New Roman" w:hAnsi="Times New Roman" w:cs="Times New Roman"/>
          <w:color w:val="000000" w:themeColor="text1"/>
          <w:sz w:val="24"/>
          <w:szCs w:val="24"/>
        </w:rPr>
      </w:pPr>
    </w:p>
    <w:p w:rsidR="00643FCD" w:rsidRDefault="00643FCD" w:rsidP="000C22CF">
      <w:pPr>
        <w:spacing w:after="0" w:line="480" w:lineRule="auto"/>
        <w:ind w:firstLine="720"/>
        <w:rPr>
          <w:rFonts w:ascii="Times New Roman" w:hAnsi="Times New Roman" w:cs="Times New Roman"/>
          <w:color w:val="000000" w:themeColor="text1"/>
          <w:sz w:val="24"/>
          <w:szCs w:val="24"/>
        </w:rPr>
      </w:pPr>
    </w:p>
    <w:p w:rsidR="00643FCD" w:rsidRDefault="00643FCD" w:rsidP="000C22CF">
      <w:pPr>
        <w:spacing w:after="0" w:line="480" w:lineRule="auto"/>
        <w:ind w:firstLine="720"/>
        <w:rPr>
          <w:rFonts w:ascii="Times New Roman" w:hAnsi="Times New Roman" w:cs="Times New Roman"/>
          <w:color w:val="000000" w:themeColor="text1"/>
          <w:sz w:val="24"/>
          <w:szCs w:val="24"/>
        </w:rPr>
      </w:pPr>
    </w:p>
    <w:p w:rsidR="00643FCD" w:rsidRDefault="00643FCD" w:rsidP="000C22CF">
      <w:pPr>
        <w:spacing w:after="0" w:line="480" w:lineRule="auto"/>
        <w:ind w:firstLine="720"/>
        <w:rPr>
          <w:rFonts w:ascii="Times New Roman" w:hAnsi="Times New Roman" w:cs="Times New Roman"/>
          <w:color w:val="000000" w:themeColor="text1"/>
          <w:sz w:val="24"/>
          <w:szCs w:val="24"/>
        </w:rPr>
      </w:pPr>
    </w:p>
    <w:p w:rsidR="00643FCD" w:rsidRDefault="00643FCD" w:rsidP="000C22CF">
      <w:pPr>
        <w:spacing w:after="0" w:line="480" w:lineRule="auto"/>
        <w:ind w:firstLine="720"/>
        <w:rPr>
          <w:rFonts w:ascii="Times New Roman" w:hAnsi="Times New Roman" w:cs="Times New Roman"/>
          <w:color w:val="000000" w:themeColor="text1"/>
          <w:sz w:val="24"/>
          <w:szCs w:val="24"/>
        </w:rPr>
      </w:pPr>
    </w:p>
    <w:p w:rsidR="00643FCD" w:rsidRDefault="00643FCD" w:rsidP="000C22CF">
      <w:pPr>
        <w:spacing w:after="0" w:line="480" w:lineRule="auto"/>
        <w:ind w:firstLine="720"/>
        <w:rPr>
          <w:rFonts w:ascii="Times New Roman" w:hAnsi="Times New Roman" w:cs="Times New Roman"/>
          <w:color w:val="000000" w:themeColor="text1"/>
          <w:sz w:val="24"/>
          <w:szCs w:val="24"/>
        </w:rPr>
      </w:pPr>
    </w:p>
    <w:p w:rsidR="00643FCD" w:rsidRDefault="00643FCD" w:rsidP="000C22CF">
      <w:pPr>
        <w:spacing w:after="0" w:line="480" w:lineRule="auto"/>
        <w:ind w:firstLine="720"/>
        <w:rPr>
          <w:rFonts w:ascii="Times New Roman" w:hAnsi="Times New Roman" w:cs="Times New Roman"/>
          <w:color w:val="000000" w:themeColor="text1"/>
          <w:sz w:val="24"/>
          <w:szCs w:val="24"/>
        </w:rPr>
      </w:pPr>
    </w:p>
    <w:p w:rsidR="00643FCD" w:rsidRDefault="00643FCD" w:rsidP="00643FCD">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Impact of BREXIT on Supply Chain Management</w:t>
      </w:r>
    </w:p>
    <w:p w:rsidR="00643FCD" w:rsidRDefault="00643FCD" w:rsidP="00643FCD">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643FCD" w:rsidRDefault="00643FCD" w:rsidP="00643FCD">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Professor’s Name:</w:t>
      </w:r>
    </w:p>
    <w:p w:rsidR="00643FCD" w:rsidRDefault="00643FCD" w:rsidP="00643FCD">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w:t>
      </w:r>
    </w:p>
    <w:p w:rsidR="00643FCD" w:rsidRDefault="00643FCD" w:rsidP="000C22CF">
      <w:pPr>
        <w:spacing w:after="0" w:line="480" w:lineRule="auto"/>
        <w:ind w:firstLine="720"/>
        <w:rPr>
          <w:rFonts w:ascii="Times New Roman" w:hAnsi="Times New Roman" w:cs="Times New Roman"/>
          <w:color w:val="000000" w:themeColor="text1"/>
          <w:sz w:val="24"/>
          <w:szCs w:val="24"/>
        </w:rPr>
      </w:pPr>
    </w:p>
    <w:p w:rsidR="00643FCD" w:rsidRDefault="00643FCD" w:rsidP="000C22CF">
      <w:pPr>
        <w:spacing w:after="0" w:line="480" w:lineRule="auto"/>
        <w:ind w:firstLine="720"/>
        <w:rPr>
          <w:rFonts w:ascii="Times New Roman" w:hAnsi="Times New Roman" w:cs="Times New Roman"/>
          <w:color w:val="000000" w:themeColor="text1"/>
          <w:sz w:val="24"/>
          <w:szCs w:val="24"/>
        </w:rPr>
      </w:pPr>
    </w:p>
    <w:p w:rsidR="00643FCD" w:rsidRDefault="00643FCD" w:rsidP="000C22CF">
      <w:pPr>
        <w:spacing w:after="0" w:line="480" w:lineRule="auto"/>
        <w:ind w:firstLine="720"/>
        <w:rPr>
          <w:rFonts w:ascii="Times New Roman" w:hAnsi="Times New Roman" w:cs="Times New Roman"/>
          <w:color w:val="000000" w:themeColor="text1"/>
          <w:sz w:val="24"/>
          <w:szCs w:val="24"/>
        </w:rPr>
      </w:pPr>
    </w:p>
    <w:p w:rsidR="00643FCD" w:rsidRDefault="00643FCD" w:rsidP="000C22CF">
      <w:pPr>
        <w:spacing w:after="0" w:line="480" w:lineRule="auto"/>
        <w:ind w:firstLine="720"/>
        <w:rPr>
          <w:rFonts w:ascii="Times New Roman" w:hAnsi="Times New Roman" w:cs="Times New Roman"/>
          <w:color w:val="000000" w:themeColor="text1"/>
          <w:sz w:val="24"/>
          <w:szCs w:val="24"/>
        </w:rPr>
      </w:pPr>
    </w:p>
    <w:p w:rsidR="00643FCD" w:rsidRDefault="00643FCD" w:rsidP="000C22CF">
      <w:pPr>
        <w:spacing w:after="0" w:line="480" w:lineRule="auto"/>
        <w:ind w:firstLine="720"/>
        <w:rPr>
          <w:rFonts w:ascii="Times New Roman" w:hAnsi="Times New Roman" w:cs="Times New Roman"/>
          <w:color w:val="000000" w:themeColor="text1"/>
          <w:sz w:val="24"/>
          <w:szCs w:val="24"/>
        </w:rPr>
      </w:pPr>
    </w:p>
    <w:p w:rsidR="00643FCD" w:rsidRDefault="00643FCD" w:rsidP="000C22CF">
      <w:pPr>
        <w:spacing w:after="0" w:line="480" w:lineRule="auto"/>
        <w:ind w:firstLine="720"/>
        <w:rPr>
          <w:rFonts w:ascii="Times New Roman" w:hAnsi="Times New Roman" w:cs="Times New Roman"/>
          <w:color w:val="000000" w:themeColor="text1"/>
          <w:sz w:val="24"/>
          <w:szCs w:val="24"/>
        </w:rPr>
      </w:pPr>
    </w:p>
    <w:p w:rsidR="00643FCD" w:rsidRDefault="00643FCD" w:rsidP="000C22CF">
      <w:pPr>
        <w:spacing w:after="0" w:line="480" w:lineRule="auto"/>
        <w:ind w:firstLine="720"/>
        <w:rPr>
          <w:rFonts w:ascii="Times New Roman" w:hAnsi="Times New Roman" w:cs="Times New Roman"/>
          <w:color w:val="000000" w:themeColor="text1"/>
          <w:sz w:val="24"/>
          <w:szCs w:val="24"/>
        </w:rPr>
      </w:pPr>
    </w:p>
    <w:p w:rsidR="00643FCD" w:rsidRDefault="00643FCD" w:rsidP="000C22CF">
      <w:pPr>
        <w:spacing w:after="0" w:line="480" w:lineRule="auto"/>
        <w:ind w:firstLine="720"/>
        <w:rPr>
          <w:rFonts w:ascii="Times New Roman" w:hAnsi="Times New Roman" w:cs="Times New Roman"/>
          <w:color w:val="000000" w:themeColor="text1"/>
          <w:sz w:val="24"/>
          <w:szCs w:val="24"/>
        </w:rPr>
      </w:pPr>
    </w:p>
    <w:p w:rsidR="00643FCD" w:rsidRDefault="00643FCD" w:rsidP="000C22CF">
      <w:pPr>
        <w:spacing w:after="0" w:line="480" w:lineRule="auto"/>
        <w:ind w:firstLine="720"/>
        <w:rPr>
          <w:rFonts w:ascii="Times New Roman" w:hAnsi="Times New Roman" w:cs="Times New Roman"/>
          <w:color w:val="000000" w:themeColor="text1"/>
          <w:sz w:val="24"/>
          <w:szCs w:val="24"/>
        </w:rPr>
      </w:pPr>
    </w:p>
    <w:p w:rsidR="00643FCD" w:rsidRDefault="00643FCD" w:rsidP="000C22CF">
      <w:pPr>
        <w:spacing w:after="0" w:line="480" w:lineRule="auto"/>
        <w:ind w:firstLine="720"/>
        <w:rPr>
          <w:rFonts w:ascii="Times New Roman" w:hAnsi="Times New Roman" w:cs="Times New Roman"/>
          <w:color w:val="000000" w:themeColor="text1"/>
          <w:sz w:val="24"/>
          <w:szCs w:val="24"/>
        </w:rPr>
      </w:pPr>
    </w:p>
    <w:p w:rsidR="00643FCD" w:rsidRDefault="00643FCD" w:rsidP="000C22CF">
      <w:pPr>
        <w:spacing w:after="0" w:line="480" w:lineRule="auto"/>
        <w:ind w:firstLine="720"/>
        <w:rPr>
          <w:rFonts w:ascii="Times New Roman" w:hAnsi="Times New Roman" w:cs="Times New Roman"/>
          <w:color w:val="000000" w:themeColor="text1"/>
          <w:sz w:val="24"/>
          <w:szCs w:val="24"/>
        </w:rPr>
      </w:pPr>
    </w:p>
    <w:p w:rsidR="00643FCD" w:rsidRDefault="00643FCD" w:rsidP="007A18E3">
      <w:pPr>
        <w:spacing w:after="0" w:line="480" w:lineRule="auto"/>
        <w:rPr>
          <w:rFonts w:ascii="Times New Roman" w:hAnsi="Times New Roman" w:cs="Times New Roman"/>
          <w:color w:val="000000" w:themeColor="text1"/>
          <w:sz w:val="24"/>
          <w:szCs w:val="24"/>
        </w:rPr>
      </w:pPr>
    </w:p>
    <w:p w:rsidR="00B461F6" w:rsidRPr="00B461F6" w:rsidRDefault="00B461F6" w:rsidP="00B461F6">
      <w:pPr>
        <w:shd w:val="clear" w:color="auto" w:fill="FFFFFF"/>
        <w:spacing w:after="0" w:line="480" w:lineRule="auto"/>
        <w:ind w:firstLine="720"/>
        <w:contextualSpacing/>
        <w:jc w:val="center"/>
        <w:rPr>
          <w:rFonts w:ascii="Times New Roman" w:eastAsia="Times New Roman" w:hAnsi="Times New Roman" w:cs="Times New Roman"/>
          <w:color w:val="222222"/>
          <w:sz w:val="24"/>
          <w:szCs w:val="24"/>
        </w:rPr>
      </w:pPr>
      <w:r w:rsidRPr="00B461F6">
        <w:rPr>
          <w:rFonts w:ascii="Times New Roman" w:eastAsia="Times New Roman" w:hAnsi="Times New Roman" w:cs="Times New Roman"/>
          <w:color w:val="222222"/>
          <w:sz w:val="24"/>
          <w:szCs w:val="24"/>
        </w:rPr>
        <w:lastRenderedPageBreak/>
        <w:t>Impact of BREXIT on Supply Chain Management</w:t>
      </w:r>
    </w:p>
    <w:p w:rsidR="00B461F6" w:rsidRPr="00B461F6" w:rsidRDefault="00B461F6" w:rsidP="00B461F6">
      <w:pPr>
        <w:shd w:val="clear" w:color="auto" w:fill="FFFFFF"/>
        <w:spacing w:after="0" w:line="480" w:lineRule="auto"/>
        <w:ind w:firstLine="720"/>
        <w:contextualSpacing/>
        <w:rPr>
          <w:rFonts w:ascii="Times New Roman" w:eastAsia="Times New Roman" w:hAnsi="Times New Roman" w:cs="Times New Roman"/>
          <w:color w:val="222222"/>
          <w:sz w:val="24"/>
          <w:szCs w:val="24"/>
        </w:rPr>
      </w:pPr>
      <w:r w:rsidRPr="00B461F6">
        <w:rPr>
          <w:rFonts w:ascii="Times New Roman" w:eastAsia="Times New Roman" w:hAnsi="Times New Roman" w:cs="Times New Roman"/>
          <w:color w:val="222222"/>
          <w:sz w:val="24"/>
          <w:szCs w:val="24"/>
        </w:rPr>
        <w:t xml:space="preserve">Brexit is a movement that was started in the UK to lobby for Great Britain's exit from the European Union. The European Union is among the largest trading bloc in the world. The implementation of the new laws in Brexit policy will have implications on the trading relation of UK with the EU-27 as well as the rest of the world. By exiting the EU, regarding international trade, Britain will have to enter into new agreements for trades on its own using the established new policies, taxes and tariffs for free trade and movement. Customs borders will </w:t>
      </w:r>
      <w:r w:rsidRPr="00B461F6">
        <w:rPr>
          <w:rFonts w:ascii="Times New Roman" w:eastAsia="Times New Roman" w:hAnsi="Times New Roman" w:cs="Times New Roman"/>
          <w:noProof/>
          <w:color w:val="222222"/>
          <w:sz w:val="24"/>
          <w:szCs w:val="24"/>
        </w:rPr>
        <w:t>be put</w:t>
      </w:r>
      <w:r w:rsidRPr="00B461F6">
        <w:rPr>
          <w:rFonts w:ascii="Times New Roman" w:eastAsia="Times New Roman" w:hAnsi="Times New Roman" w:cs="Times New Roman"/>
          <w:color w:val="222222"/>
          <w:sz w:val="24"/>
          <w:szCs w:val="24"/>
        </w:rPr>
        <w:t xml:space="preserve"> between EU and UK, thus more paperwork involved during exports and imports declarations, duties, taxes and change in tariffs (Young, 2016). </w:t>
      </w:r>
    </w:p>
    <w:p w:rsidR="00B461F6" w:rsidRPr="00B461F6" w:rsidRDefault="00B461F6" w:rsidP="00B461F6">
      <w:pPr>
        <w:shd w:val="clear" w:color="auto" w:fill="FFFFFF"/>
        <w:spacing w:after="0" w:line="480" w:lineRule="auto"/>
        <w:ind w:firstLine="720"/>
        <w:contextualSpacing/>
        <w:rPr>
          <w:rFonts w:ascii="Times New Roman" w:eastAsia="Times New Roman" w:hAnsi="Times New Roman" w:cs="Times New Roman"/>
          <w:color w:val="222222"/>
          <w:sz w:val="24"/>
          <w:szCs w:val="24"/>
        </w:rPr>
      </w:pPr>
      <w:r w:rsidRPr="00B461F6">
        <w:rPr>
          <w:rFonts w:ascii="Times New Roman" w:eastAsia="Times New Roman" w:hAnsi="Times New Roman" w:cs="Times New Roman"/>
          <w:color w:val="222222"/>
          <w:sz w:val="24"/>
          <w:szCs w:val="24"/>
        </w:rPr>
        <w:t xml:space="preserve">Initially, treaties would be signed by EU on behalf of the countries it represents and the business partners. These treaties signed by EU included agreements for fair trade and the negotiations rules thus enabling an appropriate environment for business and create safe limits for foreign investors thus preventing exploitation. With the popular Brexit vote, such treaties signed initially would not be applicable anymore for any investor doing business in the UK. </w:t>
      </w:r>
      <w:r w:rsidRPr="00B461F6">
        <w:rPr>
          <w:rFonts w:ascii="Times New Roman" w:eastAsia="Times New Roman" w:hAnsi="Times New Roman" w:cs="Times New Roman"/>
          <w:noProof/>
          <w:color w:val="222222"/>
          <w:sz w:val="24"/>
          <w:szCs w:val="24"/>
        </w:rPr>
        <w:t>This</w:t>
      </w:r>
      <w:r w:rsidRPr="00B461F6">
        <w:rPr>
          <w:rFonts w:ascii="Times New Roman" w:eastAsia="Times New Roman" w:hAnsi="Times New Roman" w:cs="Times New Roman"/>
          <w:color w:val="222222"/>
          <w:sz w:val="24"/>
          <w:szCs w:val="24"/>
        </w:rPr>
        <w:t xml:space="preserve"> would, therefore, make Britain an unattractive destination for investors as the country can now implement their legislation's on its market. Brexit could impact negatively in American and foreign businesses in the UK due to the uncertainty of fair trade agreements and that the economic environment in the UK is unstable (Miller, 2016). </w:t>
      </w:r>
      <w:r w:rsidRPr="00B461F6">
        <w:rPr>
          <w:rFonts w:ascii="Times New Roman" w:eastAsia="Times New Roman" w:hAnsi="Times New Roman" w:cs="Times New Roman"/>
          <w:noProof/>
          <w:color w:val="222222"/>
          <w:sz w:val="24"/>
          <w:szCs w:val="24"/>
        </w:rPr>
        <w:t>This</w:t>
      </w:r>
      <w:r w:rsidRPr="00B461F6">
        <w:rPr>
          <w:rFonts w:ascii="Times New Roman" w:eastAsia="Times New Roman" w:hAnsi="Times New Roman" w:cs="Times New Roman"/>
          <w:color w:val="222222"/>
          <w:sz w:val="24"/>
          <w:szCs w:val="24"/>
        </w:rPr>
        <w:t xml:space="preserve"> will </w:t>
      </w:r>
      <w:r w:rsidRPr="00B461F6">
        <w:rPr>
          <w:rFonts w:ascii="Times New Roman" w:eastAsia="Times New Roman" w:hAnsi="Times New Roman" w:cs="Times New Roman"/>
          <w:noProof/>
          <w:color w:val="222222"/>
          <w:sz w:val="24"/>
          <w:szCs w:val="24"/>
        </w:rPr>
        <w:t>greatly</w:t>
      </w:r>
      <w:r w:rsidRPr="00B461F6">
        <w:rPr>
          <w:rFonts w:ascii="Times New Roman" w:eastAsia="Times New Roman" w:hAnsi="Times New Roman" w:cs="Times New Roman"/>
          <w:color w:val="222222"/>
          <w:sz w:val="24"/>
          <w:szCs w:val="24"/>
        </w:rPr>
        <w:t xml:space="preserve"> affect the ability of Britain to business with international partners as the UK is a net importer of EU services and products and thus exiting the market will have great repercussions on the EU exporters as well as on the UK’s consumers.</w:t>
      </w:r>
    </w:p>
    <w:p w:rsidR="00B461F6" w:rsidRPr="00B461F6" w:rsidRDefault="00B461F6" w:rsidP="00B461F6">
      <w:pPr>
        <w:shd w:val="clear" w:color="auto" w:fill="FFFFFF"/>
        <w:spacing w:after="0" w:line="480" w:lineRule="auto"/>
        <w:ind w:firstLine="720"/>
        <w:contextualSpacing/>
        <w:rPr>
          <w:rFonts w:ascii="Times New Roman" w:eastAsia="Times New Roman" w:hAnsi="Times New Roman" w:cs="Times New Roman"/>
          <w:color w:val="222222"/>
          <w:sz w:val="24"/>
          <w:szCs w:val="24"/>
        </w:rPr>
      </w:pPr>
      <w:r w:rsidRPr="00B461F6">
        <w:rPr>
          <w:rFonts w:ascii="Times New Roman" w:eastAsia="Times New Roman" w:hAnsi="Times New Roman" w:cs="Times New Roman"/>
          <w:color w:val="222222"/>
          <w:sz w:val="24"/>
          <w:szCs w:val="24"/>
        </w:rPr>
        <w:t xml:space="preserve">Brexit will affect supply management in the UK for export as the customs will be higher and longer periods of shipment into the UK as well as the EU. This will curtail the freedom of </w:t>
      </w:r>
      <w:r w:rsidRPr="00B461F6">
        <w:rPr>
          <w:rFonts w:ascii="Times New Roman" w:eastAsia="Times New Roman" w:hAnsi="Times New Roman" w:cs="Times New Roman"/>
          <w:color w:val="222222"/>
          <w:sz w:val="24"/>
          <w:szCs w:val="24"/>
        </w:rPr>
        <w:lastRenderedPageBreak/>
        <w:t xml:space="preserve">trade movement and thus can result in a shortage of labor and increased labor costs. However, Brexit can also result in lower prices in the foreign exchange movement and thus higher demand from EU. Distributing to the UK market will incur higher costs as the foreign exchange market would be triggered up thus raising the need in the UK market. The newly implemented customs would result in a longer period of shipments as well as increased costs thus higher prices of services and products. On the other hand, new trade deals can </w:t>
      </w:r>
      <w:r w:rsidRPr="00B461F6">
        <w:rPr>
          <w:rFonts w:ascii="Times New Roman" w:eastAsia="Times New Roman" w:hAnsi="Times New Roman" w:cs="Times New Roman"/>
          <w:noProof/>
          <w:color w:val="222222"/>
          <w:sz w:val="24"/>
          <w:szCs w:val="24"/>
        </w:rPr>
        <w:t>be made</w:t>
      </w:r>
      <w:r w:rsidRPr="00B461F6">
        <w:rPr>
          <w:rFonts w:ascii="Times New Roman" w:eastAsia="Times New Roman" w:hAnsi="Times New Roman" w:cs="Times New Roman"/>
          <w:color w:val="222222"/>
          <w:sz w:val="24"/>
          <w:szCs w:val="24"/>
        </w:rPr>
        <w:t xml:space="preserve"> between the UK and the non-EU member countries who could be new suppliers. </w:t>
      </w:r>
    </w:p>
    <w:p w:rsidR="00B461F6" w:rsidRPr="00B461F6" w:rsidRDefault="00B461F6" w:rsidP="00B461F6">
      <w:pPr>
        <w:shd w:val="clear" w:color="auto" w:fill="FFFFFF"/>
        <w:spacing w:after="0" w:line="480" w:lineRule="auto"/>
        <w:ind w:firstLine="720"/>
        <w:contextualSpacing/>
        <w:rPr>
          <w:rFonts w:ascii="Times New Roman" w:eastAsia="Times New Roman" w:hAnsi="Times New Roman" w:cs="Times New Roman"/>
          <w:color w:val="222222"/>
          <w:sz w:val="24"/>
          <w:szCs w:val="24"/>
        </w:rPr>
      </w:pPr>
      <w:r w:rsidRPr="00B461F6">
        <w:rPr>
          <w:rFonts w:ascii="Times New Roman" w:eastAsia="Times New Roman" w:hAnsi="Times New Roman" w:cs="Times New Roman"/>
          <w:color w:val="222222"/>
          <w:sz w:val="24"/>
          <w:szCs w:val="24"/>
        </w:rPr>
        <w:t xml:space="preserve">Brexit will affect the procurement departments in the supply chain. The procurement department will have to find new </w:t>
      </w:r>
      <w:r w:rsidR="00D80B46" w:rsidRPr="00B461F6">
        <w:rPr>
          <w:rFonts w:ascii="Times New Roman" w:eastAsia="Times New Roman" w:hAnsi="Times New Roman" w:cs="Times New Roman"/>
          <w:color w:val="222222"/>
          <w:sz w:val="24"/>
          <w:szCs w:val="24"/>
        </w:rPr>
        <w:t>reliable</w:t>
      </w:r>
      <w:r w:rsidRPr="00B461F6">
        <w:rPr>
          <w:rFonts w:ascii="Times New Roman" w:eastAsia="Times New Roman" w:hAnsi="Times New Roman" w:cs="Times New Roman"/>
          <w:color w:val="222222"/>
          <w:sz w:val="24"/>
          <w:szCs w:val="24"/>
        </w:rPr>
        <w:t xml:space="preserve"> and efficient suppliers as the customs and barriers put in place will require more shipment times thus delay in manufacturing or very high costs of the products and services. These will mean to reorganize supply lines for timely deliveries. Most European businesses that trade with the UK is finding new markets and replacement in other countries that are still in the EU and exiting the UK markets. This affects the procurement department in the businesses in the UK as they will have to also find new replacements in other markets or countries. </w:t>
      </w:r>
    </w:p>
    <w:p w:rsidR="00643FCD" w:rsidRPr="00B461F6" w:rsidRDefault="00643FCD" w:rsidP="00B461F6">
      <w:pPr>
        <w:spacing w:after="0" w:line="480" w:lineRule="auto"/>
        <w:ind w:firstLine="720"/>
        <w:contextualSpacing/>
        <w:rPr>
          <w:rFonts w:ascii="Times New Roman" w:hAnsi="Times New Roman" w:cs="Times New Roman"/>
          <w:color w:val="000000" w:themeColor="text1"/>
          <w:sz w:val="24"/>
          <w:szCs w:val="24"/>
        </w:rPr>
      </w:pPr>
    </w:p>
    <w:p w:rsidR="00643FCD" w:rsidRPr="00B461F6" w:rsidRDefault="00643FCD" w:rsidP="00B461F6">
      <w:pPr>
        <w:spacing w:after="0" w:line="480" w:lineRule="auto"/>
        <w:ind w:firstLine="720"/>
        <w:rPr>
          <w:rFonts w:ascii="Times New Roman" w:hAnsi="Times New Roman" w:cs="Times New Roman"/>
          <w:color w:val="000000" w:themeColor="text1"/>
          <w:sz w:val="24"/>
          <w:szCs w:val="24"/>
        </w:rPr>
      </w:pPr>
    </w:p>
    <w:p w:rsidR="00643FCD" w:rsidRPr="00B461F6" w:rsidRDefault="00643FCD" w:rsidP="00B461F6">
      <w:pPr>
        <w:spacing w:after="0" w:line="480" w:lineRule="auto"/>
        <w:ind w:firstLine="720"/>
        <w:rPr>
          <w:rFonts w:ascii="Times New Roman" w:hAnsi="Times New Roman" w:cs="Times New Roman"/>
          <w:color w:val="000000" w:themeColor="text1"/>
          <w:sz w:val="24"/>
          <w:szCs w:val="24"/>
        </w:rPr>
      </w:pPr>
    </w:p>
    <w:p w:rsidR="00643FCD" w:rsidRPr="00B461F6" w:rsidRDefault="00643FCD" w:rsidP="00B461F6">
      <w:pPr>
        <w:spacing w:after="0" w:line="480" w:lineRule="auto"/>
        <w:ind w:firstLine="720"/>
        <w:rPr>
          <w:rFonts w:ascii="Times New Roman" w:hAnsi="Times New Roman" w:cs="Times New Roman"/>
          <w:color w:val="000000" w:themeColor="text1"/>
          <w:sz w:val="24"/>
          <w:szCs w:val="24"/>
        </w:rPr>
      </w:pPr>
    </w:p>
    <w:p w:rsidR="00643FCD" w:rsidRPr="00643FCD" w:rsidRDefault="00643FCD" w:rsidP="000C22CF">
      <w:pPr>
        <w:spacing w:after="0" w:line="480" w:lineRule="auto"/>
        <w:ind w:firstLine="720"/>
        <w:rPr>
          <w:rFonts w:ascii="Times New Roman" w:hAnsi="Times New Roman" w:cs="Times New Roman"/>
          <w:color w:val="000000" w:themeColor="text1"/>
          <w:sz w:val="24"/>
          <w:szCs w:val="24"/>
        </w:rPr>
      </w:pPr>
    </w:p>
    <w:p w:rsidR="00643FCD" w:rsidRDefault="00643FCD" w:rsidP="00643FCD">
      <w:pPr>
        <w:spacing w:after="0" w:line="480" w:lineRule="auto"/>
        <w:rPr>
          <w:rFonts w:ascii="Times New Roman" w:hAnsi="Times New Roman" w:cs="Times New Roman"/>
          <w:color w:val="000000" w:themeColor="text1"/>
          <w:sz w:val="24"/>
          <w:szCs w:val="24"/>
        </w:rPr>
      </w:pPr>
    </w:p>
    <w:p w:rsidR="00381E10" w:rsidRDefault="00381E10" w:rsidP="00643FCD">
      <w:pPr>
        <w:spacing w:after="0" w:line="480" w:lineRule="auto"/>
        <w:rPr>
          <w:rFonts w:ascii="Times New Roman" w:hAnsi="Times New Roman" w:cs="Times New Roman"/>
          <w:color w:val="000000" w:themeColor="text1"/>
          <w:sz w:val="24"/>
          <w:szCs w:val="24"/>
        </w:rPr>
      </w:pPr>
    </w:p>
    <w:p w:rsidR="00381E10" w:rsidRPr="00643FCD" w:rsidRDefault="00381E10" w:rsidP="00643FCD">
      <w:pPr>
        <w:spacing w:after="0" w:line="480" w:lineRule="auto"/>
        <w:rPr>
          <w:rFonts w:ascii="Times New Roman" w:hAnsi="Times New Roman" w:cs="Times New Roman"/>
          <w:color w:val="000000" w:themeColor="text1"/>
          <w:sz w:val="24"/>
          <w:szCs w:val="24"/>
        </w:rPr>
      </w:pPr>
    </w:p>
    <w:p w:rsidR="00643FCD" w:rsidRPr="00643FCD" w:rsidRDefault="00643FCD" w:rsidP="00643FCD">
      <w:pPr>
        <w:spacing w:after="0" w:line="480" w:lineRule="auto"/>
        <w:ind w:firstLine="720"/>
        <w:jc w:val="center"/>
        <w:rPr>
          <w:rFonts w:ascii="Times New Roman" w:hAnsi="Times New Roman" w:cs="Times New Roman"/>
          <w:color w:val="000000" w:themeColor="text1"/>
          <w:sz w:val="24"/>
          <w:szCs w:val="24"/>
        </w:rPr>
      </w:pPr>
      <w:r w:rsidRPr="00643FCD">
        <w:rPr>
          <w:rFonts w:ascii="Times New Roman" w:hAnsi="Times New Roman" w:cs="Times New Roman"/>
          <w:color w:val="000000" w:themeColor="text1"/>
          <w:sz w:val="24"/>
          <w:szCs w:val="24"/>
        </w:rPr>
        <w:lastRenderedPageBreak/>
        <w:t>References</w:t>
      </w:r>
    </w:p>
    <w:p w:rsidR="00643FCD" w:rsidRPr="00643FCD" w:rsidRDefault="00643FCD" w:rsidP="00643FCD">
      <w:pPr>
        <w:spacing w:after="0" w:line="480" w:lineRule="auto"/>
        <w:ind w:left="720" w:hanging="720"/>
        <w:rPr>
          <w:rFonts w:ascii="Times New Roman" w:hAnsi="Times New Roman" w:cs="Times New Roman"/>
          <w:color w:val="000000" w:themeColor="text1"/>
          <w:sz w:val="24"/>
          <w:szCs w:val="24"/>
          <w:shd w:val="clear" w:color="auto" w:fill="FFFFFF"/>
        </w:rPr>
      </w:pPr>
      <w:r w:rsidRPr="00643FCD">
        <w:rPr>
          <w:rFonts w:ascii="Times New Roman" w:hAnsi="Times New Roman" w:cs="Times New Roman"/>
          <w:color w:val="000000" w:themeColor="text1"/>
          <w:sz w:val="24"/>
          <w:szCs w:val="24"/>
          <w:shd w:val="clear" w:color="auto" w:fill="FFFFFF"/>
        </w:rPr>
        <w:t>Miller, V. (2016). Brexit: impact across policy areas.</w:t>
      </w:r>
    </w:p>
    <w:p w:rsidR="00643FCD" w:rsidRPr="00643FCD" w:rsidRDefault="00643FCD" w:rsidP="00643FCD">
      <w:pPr>
        <w:spacing w:after="0" w:line="480" w:lineRule="auto"/>
        <w:ind w:left="720" w:hanging="720"/>
        <w:rPr>
          <w:rFonts w:ascii="Times New Roman" w:hAnsi="Times New Roman" w:cs="Times New Roman"/>
          <w:color w:val="000000" w:themeColor="text1"/>
          <w:sz w:val="24"/>
          <w:szCs w:val="24"/>
        </w:rPr>
      </w:pPr>
      <w:r w:rsidRPr="00643FCD">
        <w:rPr>
          <w:rFonts w:ascii="Times New Roman" w:hAnsi="Times New Roman" w:cs="Times New Roman"/>
          <w:color w:val="000000" w:themeColor="text1"/>
          <w:sz w:val="24"/>
          <w:szCs w:val="24"/>
          <w:shd w:val="clear" w:color="auto" w:fill="FFFFFF"/>
        </w:rPr>
        <w:t>Young, S. (</w:t>
      </w:r>
      <w:r w:rsidRPr="00B461F6">
        <w:rPr>
          <w:rFonts w:ascii="Times New Roman" w:hAnsi="Times New Roman" w:cs="Times New Roman"/>
          <w:noProof/>
          <w:color w:val="000000" w:themeColor="text1"/>
          <w:sz w:val="24"/>
          <w:szCs w:val="24"/>
          <w:shd w:val="clear" w:color="auto" w:fill="FFFFFF"/>
        </w:rPr>
        <w:t>2016). The United Kingdom's 2015 Strategic Defence and Security</w:t>
      </w:r>
      <w:r w:rsidRPr="00643FCD">
        <w:rPr>
          <w:rFonts w:ascii="Times New Roman" w:hAnsi="Times New Roman" w:cs="Times New Roman"/>
          <w:color w:val="000000" w:themeColor="text1"/>
          <w:sz w:val="24"/>
          <w:szCs w:val="24"/>
          <w:shd w:val="clear" w:color="auto" w:fill="FFFFFF"/>
        </w:rPr>
        <w:t xml:space="preserve"> Review-economic, procurement and Brexit implications. 11th Defence an</w:t>
      </w:r>
      <w:bookmarkStart w:id="0" w:name="_GoBack"/>
      <w:bookmarkEnd w:id="0"/>
      <w:r w:rsidRPr="00643FCD">
        <w:rPr>
          <w:rFonts w:ascii="Times New Roman" w:hAnsi="Times New Roman" w:cs="Times New Roman"/>
          <w:color w:val="000000" w:themeColor="text1"/>
          <w:sz w:val="24"/>
          <w:szCs w:val="24"/>
          <w:shd w:val="clear" w:color="auto" w:fill="FFFFFF"/>
        </w:rPr>
        <w:t>d Security Economics Workshop.</w:t>
      </w:r>
    </w:p>
    <w:sectPr w:rsidR="00643FCD" w:rsidRPr="00643FCD" w:rsidSect="00643F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52A" w:rsidRDefault="0096152A" w:rsidP="00643FCD">
      <w:pPr>
        <w:spacing w:after="0" w:line="240" w:lineRule="auto"/>
      </w:pPr>
      <w:r>
        <w:separator/>
      </w:r>
    </w:p>
  </w:endnote>
  <w:endnote w:type="continuationSeparator" w:id="0">
    <w:p w:rsidR="0096152A" w:rsidRDefault="0096152A" w:rsidP="00643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52A" w:rsidRDefault="0096152A" w:rsidP="00643FCD">
      <w:pPr>
        <w:spacing w:after="0" w:line="240" w:lineRule="auto"/>
      </w:pPr>
      <w:r>
        <w:separator/>
      </w:r>
    </w:p>
  </w:footnote>
  <w:footnote w:type="continuationSeparator" w:id="0">
    <w:p w:rsidR="0096152A" w:rsidRDefault="0096152A" w:rsidP="00643F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FCD" w:rsidRDefault="00643FCD">
    <w:pPr>
      <w:pStyle w:val="Header"/>
      <w:jc w:val="right"/>
    </w:pPr>
    <w:r w:rsidRPr="00643FCD">
      <w:rPr>
        <w:rFonts w:ascii="Times New Roman" w:hAnsi="Times New Roman" w:cs="Times New Roman"/>
        <w:sz w:val="24"/>
        <w:szCs w:val="24"/>
      </w:rPr>
      <w:t>BREXIT</w:t>
    </w:r>
    <w:r>
      <w:t xml:space="preserve"> </w:t>
    </w:r>
    <w:r>
      <w:tab/>
    </w:r>
    <w:r>
      <w:tab/>
    </w:r>
    <w:sdt>
      <w:sdtPr>
        <w:id w:val="9715601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C6C84">
          <w:rPr>
            <w:noProof/>
          </w:rPr>
          <w:t>4</w:t>
        </w:r>
        <w:r>
          <w:rPr>
            <w:noProof/>
          </w:rPr>
          <w:fldChar w:fldCharType="end"/>
        </w:r>
      </w:sdtContent>
    </w:sdt>
  </w:p>
  <w:p w:rsidR="00643FCD" w:rsidRDefault="00643F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FCD" w:rsidRPr="00643FCD" w:rsidRDefault="00643FCD">
    <w:pPr>
      <w:pStyle w:val="Header"/>
      <w:jc w:val="right"/>
      <w:rPr>
        <w:rFonts w:ascii="Times New Roman" w:hAnsi="Times New Roman" w:cs="Times New Roman"/>
        <w:sz w:val="24"/>
        <w:szCs w:val="24"/>
      </w:rPr>
    </w:pPr>
    <w:r w:rsidRPr="00643FCD">
      <w:rPr>
        <w:rFonts w:ascii="Times New Roman" w:hAnsi="Times New Roman" w:cs="Times New Roman"/>
        <w:sz w:val="24"/>
        <w:szCs w:val="24"/>
      </w:rPr>
      <w:t>Running head: BREXIT</w:t>
    </w:r>
    <w:r w:rsidRPr="00643FCD">
      <w:rPr>
        <w:rFonts w:ascii="Times New Roman" w:hAnsi="Times New Roman" w:cs="Times New Roman"/>
        <w:sz w:val="24"/>
        <w:szCs w:val="24"/>
      </w:rPr>
      <w:tab/>
    </w:r>
    <w:r w:rsidRPr="00643FCD">
      <w:rPr>
        <w:rFonts w:ascii="Times New Roman" w:hAnsi="Times New Roman" w:cs="Times New Roman"/>
        <w:sz w:val="24"/>
        <w:szCs w:val="24"/>
      </w:rPr>
      <w:tab/>
    </w:r>
    <w:sdt>
      <w:sdtPr>
        <w:rPr>
          <w:rFonts w:ascii="Times New Roman" w:hAnsi="Times New Roman" w:cs="Times New Roman"/>
          <w:sz w:val="24"/>
          <w:szCs w:val="24"/>
        </w:rPr>
        <w:id w:val="-91323068"/>
        <w:docPartObj>
          <w:docPartGallery w:val="Page Numbers (Top of Page)"/>
          <w:docPartUnique/>
        </w:docPartObj>
      </w:sdtPr>
      <w:sdtEndPr>
        <w:rPr>
          <w:noProof/>
        </w:rPr>
      </w:sdtEndPr>
      <w:sdtContent>
        <w:r w:rsidRPr="00643FCD">
          <w:rPr>
            <w:rFonts w:ascii="Times New Roman" w:hAnsi="Times New Roman" w:cs="Times New Roman"/>
            <w:sz w:val="24"/>
            <w:szCs w:val="24"/>
          </w:rPr>
          <w:fldChar w:fldCharType="begin"/>
        </w:r>
        <w:r w:rsidRPr="00643FCD">
          <w:rPr>
            <w:rFonts w:ascii="Times New Roman" w:hAnsi="Times New Roman" w:cs="Times New Roman"/>
            <w:sz w:val="24"/>
            <w:szCs w:val="24"/>
          </w:rPr>
          <w:instrText xml:space="preserve"> PAGE   \* MERGEFORMAT </w:instrText>
        </w:r>
        <w:r w:rsidRPr="00643FCD">
          <w:rPr>
            <w:rFonts w:ascii="Times New Roman" w:hAnsi="Times New Roman" w:cs="Times New Roman"/>
            <w:sz w:val="24"/>
            <w:szCs w:val="24"/>
          </w:rPr>
          <w:fldChar w:fldCharType="separate"/>
        </w:r>
        <w:r w:rsidR="001C6C84">
          <w:rPr>
            <w:rFonts w:ascii="Times New Roman" w:hAnsi="Times New Roman" w:cs="Times New Roman"/>
            <w:noProof/>
            <w:sz w:val="24"/>
            <w:szCs w:val="24"/>
          </w:rPr>
          <w:t>1</w:t>
        </w:r>
        <w:r w:rsidRPr="00643FCD">
          <w:rPr>
            <w:rFonts w:ascii="Times New Roman" w:hAnsi="Times New Roman" w:cs="Times New Roman"/>
            <w:noProof/>
            <w:sz w:val="24"/>
            <w:szCs w:val="24"/>
          </w:rPr>
          <w:fldChar w:fldCharType="end"/>
        </w:r>
      </w:sdtContent>
    </w:sdt>
  </w:p>
  <w:p w:rsidR="00643FCD" w:rsidRDefault="00643F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UyMTI0szQ1NTQyNjNT0lEKTi0uzszPAykwqgUABWwv3iwAAAA="/>
  </w:docVars>
  <w:rsids>
    <w:rsidRoot w:val="007105E5"/>
    <w:rsid w:val="0006034C"/>
    <w:rsid w:val="000C22CF"/>
    <w:rsid w:val="001C6C84"/>
    <w:rsid w:val="00276FBA"/>
    <w:rsid w:val="00381E10"/>
    <w:rsid w:val="00643FCD"/>
    <w:rsid w:val="006B6136"/>
    <w:rsid w:val="006C761F"/>
    <w:rsid w:val="007105E5"/>
    <w:rsid w:val="007A18E3"/>
    <w:rsid w:val="0096152A"/>
    <w:rsid w:val="00AD0FAF"/>
    <w:rsid w:val="00B461F6"/>
    <w:rsid w:val="00B841DE"/>
    <w:rsid w:val="00C62A8D"/>
    <w:rsid w:val="00D80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3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FCD"/>
  </w:style>
  <w:style w:type="paragraph" w:styleId="Footer">
    <w:name w:val="footer"/>
    <w:basedOn w:val="Normal"/>
    <w:link w:val="FooterChar"/>
    <w:uiPriority w:val="99"/>
    <w:unhideWhenUsed/>
    <w:rsid w:val="00643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F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3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FCD"/>
  </w:style>
  <w:style w:type="paragraph" w:styleId="Footer">
    <w:name w:val="footer"/>
    <w:basedOn w:val="Normal"/>
    <w:link w:val="FooterChar"/>
    <w:uiPriority w:val="99"/>
    <w:unhideWhenUsed/>
    <w:rsid w:val="00643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5581937">
      <w:bodyDiv w:val="1"/>
      <w:marLeft w:val="0"/>
      <w:marRight w:val="0"/>
      <w:marTop w:val="0"/>
      <w:marBottom w:val="0"/>
      <w:divBdr>
        <w:top w:val="none" w:sz="0" w:space="0" w:color="auto"/>
        <w:left w:val="none" w:sz="0" w:space="0" w:color="auto"/>
        <w:bottom w:val="none" w:sz="0" w:space="0" w:color="auto"/>
        <w:right w:val="none" w:sz="0" w:space="0" w:color="auto"/>
      </w:divBdr>
      <w:divsChild>
        <w:div w:id="571281106">
          <w:marLeft w:val="0"/>
          <w:marRight w:val="0"/>
          <w:marTop w:val="0"/>
          <w:marBottom w:val="0"/>
          <w:divBdr>
            <w:top w:val="none" w:sz="0" w:space="0" w:color="auto"/>
            <w:left w:val="none" w:sz="0" w:space="0" w:color="auto"/>
            <w:bottom w:val="none" w:sz="0" w:space="0" w:color="auto"/>
            <w:right w:val="none" w:sz="0" w:space="0" w:color="auto"/>
          </w:divBdr>
        </w:div>
        <w:div w:id="573662520">
          <w:marLeft w:val="0"/>
          <w:marRight w:val="0"/>
          <w:marTop w:val="0"/>
          <w:marBottom w:val="0"/>
          <w:divBdr>
            <w:top w:val="none" w:sz="0" w:space="0" w:color="auto"/>
            <w:left w:val="none" w:sz="0" w:space="0" w:color="auto"/>
            <w:bottom w:val="none" w:sz="0" w:space="0" w:color="auto"/>
            <w:right w:val="none" w:sz="0" w:space="0" w:color="auto"/>
          </w:divBdr>
        </w:div>
        <w:div w:id="1109852804">
          <w:marLeft w:val="0"/>
          <w:marRight w:val="0"/>
          <w:marTop w:val="0"/>
          <w:marBottom w:val="0"/>
          <w:divBdr>
            <w:top w:val="none" w:sz="0" w:space="0" w:color="auto"/>
            <w:left w:val="none" w:sz="0" w:space="0" w:color="auto"/>
            <w:bottom w:val="none" w:sz="0" w:space="0" w:color="auto"/>
            <w:right w:val="none" w:sz="0" w:space="0" w:color="auto"/>
          </w:divBdr>
        </w:div>
        <w:div w:id="103697162">
          <w:marLeft w:val="0"/>
          <w:marRight w:val="0"/>
          <w:marTop w:val="0"/>
          <w:marBottom w:val="0"/>
          <w:divBdr>
            <w:top w:val="none" w:sz="0" w:space="0" w:color="auto"/>
            <w:left w:val="none" w:sz="0" w:space="0" w:color="auto"/>
            <w:bottom w:val="none" w:sz="0" w:space="0" w:color="auto"/>
            <w:right w:val="none" w:sz="0" w:space="0" w:color="auto"/>
          </w:divBdr>
        </w:div>
        <w:div w:id="16083877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2018-10-29T01:41:00Z</dcterms:created>
  <dcterms:modified xsi:type="dcterms:W3CDTF">2018-10-29T01:41:00Z</dcterms:modified>
</cp:coreProperties>
</file>