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4402" w:rsidRPr="00F44402" w:rsidRDefault="00F44402" w:rsidP="00F44402">
      <w:pPr>
        <w:spacing w:before="100" w:beforeAutospacing="1" w:after="100" w:afterAutospacing="1"/>
        <w:outlineLvl w:val="2"/>
        <w:rPr>
          <w:rFonts w:ascii="system-ui" w:eastAsia="Times New Roman" w:hAnsi="system-ui" w:cs="Times New Roman"/>
          <w:color w:val="2D3B45"/>
          <w:sz w:val="27"/>
          <w:szCs w:val="27"/>
        </w:rPr>
      </w:pPr>
      <w:r w:rsidRPr="00F44402">
        <w:rPr>
          <w:rFonts w:ascii="system-ui" w:eastAsia="Times New Roman" w:hAnsi="system-ui" w:cs="Times New Roman"/>
          <w:b/>
          <w:bCs/>
          <w:color w:val="2D3B45"/>
          <w:sz w:val="27"/>
          <w:szCs w:val="27"/>
        </w:rPr>
        <w:t>Think About What You Think</w:t>
      </w:r>
    </w:p>
    <w:p w:rsidR="00F44402" w:rsidRPr="00F44402" w:rsidRDefault="00F44402" w:rsidP="00F44402">
      <w:pPr>
        <w:spacing w:before="100" w:beforeAutospacing="1" w:after="100" w:afterAutospacing="1"/>
        <w:outlineLvl w:val="1"/>
        <w:rPr>
          <w:rFonts w:ascii="system-ui" w:eastAsia="Times New Roman" w:hAnsi="system-ui" w:cs="Times New Roman"/>
          <w:color w:val="2D3B45"/>
          <w:sz w:val="36"/>
          <w:szCs w:val="36"/>
        </w:rPr>
      </w:pPr>
      <w:r w:rsidRPr="00F44402">
        <w:rPr>
          <w:rFonts w:ascii="system-ui" w:eastAsia="Times New Roman" w:hAnsi="system-ui" w:cs="Times New Roman"/>
          <w:b/>
          <w:bCs/>
          <w:noProof/>
          <w:color w:val="2D3B45"/>
          <w:sz w:val="36"/>
          <w:szCs w:val="36"/>
        </w:rPr>
        <w:drawing>
          <wp:inline distT="0" distB="0" distL="0" distR="0" wp14:anchorId="011F0A01" wp14:editId="6309B15F">
            <wp:extent cx="23800435" cy="7458710"/>
            <wp:effectExtent l="0" t="0" r="0" b="0"/>
            <wp:docPr id="1" name="Picture 1" descr="The Spiritual Casualties of the Culture of Victimhood | A Mirror, a Sword  and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piritual Casualties of the Culture of Victimhood | A Mirror, a Sword  and Shie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00435" cy="7458710"/>
                    </a:xfrm>
                    <a:prstGeom prst="rect">
                      <a:avLst/>
                    </a:prstGeom>
                    <a:noFill/>
                    <a:ln>
                      <a:noFill/>
                    </a:ln>
                  </pic:spPr>
                </pic:pic>
              </a:graphicData>
            </a:graphic>
          </wp:inline>
        </w:drawing>
      </w:r>
    </w:p>
    <w:p w:rsidR="00F44402" w:rsidRPr="00F44402" w:rsidRDefault="00F44402" w:rsidP="00F44402">
      <w:pPr>
        <w:spacing w:before="100" w:beforeAutospacing="1" w:after="100" w:afterAutospacing="1"/>
        <w:rPr>
          <w:rFonts w:ascii="system-ui" w:hAnsi="system-ui" w:cs="Times New Roman"/>
          <w:color w:val="2D3B45"/>
          <w:sz w:val="24"/>
          <w:szCs w:val="24"/>
        </w:rPr>
      </w:pPr>
      <w:r w:rsidRPr="00F44402">
        <w:rPr>
          <w:rFonts w:ascii="system-ui" w:hAnsi="system-ui" w:cs="Times New Roman"/>
          <w:color w:val="2D3B45"/>
          <w:sz w:val="24"/>
          <w:szCs w:val="24"/>
        </w:rPr>
        <w:lastRenderedPageBreak/>
        <w:t>"If you are stuck with a person who is infected with perpetual victimhood, no matter how much you try to help them, you will always be projected as the oppressor.” ~ </w:t>
      </w:r>
      <w:proofErr w:type="spellStart"/>
      <w:r w:rsidRPr="00F44402">
        <w:rPr>
          <w:rFonts w:ascii="system-ui" w:hAnsi="system-ui" w:cs="Times New Roman"/>
          <w:color w:val="2D3B45"/>
          <w:sz w:val="24"/>
          <w:szCs w:val="24"/>
        </w:rPr>
        <w:t>Shunya</w:t>
      </w:r>
      <w:proofErr w:type="spellEnd"/>
      <w:r w:rsidRPr="00F44402">
        <w:rPr>
          <w:rFonts w:ascii="system-ui" w:hAnsi="system-ui" w:cs="Times New Roman"/>
          <w:color w:val="2D3B45"/>
          <w:sz w:val="24"/>
          <w:szCs w:val="24"/>
        </w:rPr>
        <w:t>  </w:t>
      </w:r>
      <w:r w:rsidRPr="00F44402">
        <w:rPr>
          <w:rFonts w:ascii="system-ui" w:hAnsi="system-ui" w:cs="Times New Roman"/>
          <w:color w:val="2D3B45"/>
          <w:sz w:val="28"/>
          <w:szCs w:val="28"/>
        </w:rPr>
        <w:t>   </w:t>
      </w:r>
      <w:r w:rsidRPr="00F44402">
        <w:rPr>
          <w:rFonts w:ascii="system-ui" w:hAnsi="system-ui" w:cs="Times New Roman"/>
          <w:color w:val="2D3B45"/>
          <w:sz w:val="24"/>
          <w:szCs w:val="24"/>
        </w:rPr>
        <w:t>                                                                                    </w:t>
      </w:r>
    </w:p>
    <w:p w:rsidR="00F44402" w:rsidRPr="00F44402" w:rsidRDefault="00F44402" w:rsidP="00F44402">
      <w:pPr>
        <w:spacing w:before="100" w:beforeAutospacing="1" w:after="100" w:afterAutospacing="1"/>
        <w:outlineLvl w:val="2"/>
        <w:rPr>
          <w:rFonts w:ascii="system-ui" w:eastAsia="Times New Roman" w:hAnsi="system-ui" w:cs="Times New Roman"/>
          <w:color w:val="2D3B45"/>
          <w:sz w:val="27"/>
          <w:szCs w:val="27"/>
        </w:rPr>
      </w:pPr>
      <w:r w:rsidRPr="00F44402">
        <w:rPr>
          <w:rFonts w:ascii="inherit" w:eastAsia="Times New Roman" w:hAnsi="inherit" w:cs="Times New Roman"/>
          <w:b/>
          <w:bCs/>
          <w:color w:val="2D3B45"/>
          <w:sz w:val="36"/>
          <w:szCs w:val="36"/>
        </w:rPr>
        <w:t>Food For Thought...</w:t>
      </w:r>
    </w:p>
    <w:p w:rsidR="00F44402" w:rsidRPr="00F44402" w:rsidRDefault="00F44402" w:rsidP="00F44402">
      <w:pPr>
        <w:spacing w:before="100" w:beforeAutospacing="1" w:after="100" w:afterAutospacing="1"/>
        <w:rPr>
          <w:rFonts w:ascii="system-ui" w:hAnsi="system-ui" w:cs="Times New Roman"/>
          <w:color w:val="2D3B45"/>
          <w:sz w:val="24"/>
          <w:szCs w:val="24"/>
        </w:rPr>
      </w:pPr>
      <w:r w:rsidRPr="00F44402">
        <w:rPr>
          <w:rFonts w:ascii="system-ui" w:hAnsi="system-ui" w:cs="Times New Roman"/>
          <w:color w:val="2D3B45"/>
          <w:sz w:val="24"/>
          <w:szCs w:val="24"/>
        </w:rPr>
        <w:t>Can someone develop a new group identity that causes conflict with the group and / or one’s original cultural identity?</w:t>
      </w:r>
    </w:p>
    <w:p w:rsidR="00F44402" w:rsidRPr="00F44402" w:rsidRDefault="00F44402" w:rsidP="00F44402">
      <w:pPr>
        <w:spacing w:before="100" w:beforeAutospacing="1" w:after="100" w:afterAutospacing="1"/>
        <w:rPr>
          <w:rFonts w:ascii="system-ui" w:hAnsi="system-ui" w:cs="Times New Roman"/>
          <w:color w:val="2D3B45"/>
          <w:sz w:val="24"/>
          <w:szCs w:val="24"/>
        </w:rPr>
      </w:pPr>
      <w:r w:rsidRPr="00F44402">
        <w:rPr>
          <w:rFonts w:ascii="system-ui" w:hAnsi="system-ui" w:cs="Times New Roman"/>
          <w:i/>
          <w:iCs/>
          <w:color w:val="2D3B45"/>
          <w:sz w:val="24"/>
          <w:szCs w:val="24"/>
        </w:rPr>
        <w:t>Think about this question as you watch the video and complete the rest of the assignment. Make sure you follow "the instructions."</w:t>
      </w:r>
    </w:p>
    <w:p w:rsidR="00F44402" w:rsidRPr="00F44402" w:rsidRDefault="00F44402" w:rsidP="00F44402">
      <w:pPr>
        <w:spacing w:before="100" w:beforeAutospacing="1" w:after="100" w:afterAutospacing="1"/>
        <w:outlineLvl w:val="2"/>
        <w:rPr>
          <w:rFonts w:ascii="system-ui" w:eastAsia="Times New Roman" w:hAnsi="system-ui" w:cs="Times New Roman"/>
          <w:color w:val="2D3B45"/>
          <w:sz w:val="27"/>
          <w:szCs w:val="27"/>
        </w:rPr>
      </w:pPr>
      <w:r w:rsidRPr="00F44402">
        <w:rPr>
          <w:rFonts w:ascii="system-ui" w:eastAsia="Times New Roman" w:hAnsi="system-ui" w:cs="Times New Roman"/>
          <w:b/>
          <w:bCs/>
          <w:color w:val="2D3B45"/>
          <w:sz w:val="27"/>
          <w:szCs w:val="27"/>
        </w:rPr>
        <w:t>The Prompt</w:t>
      </w:r>
    </w:p>
    <w:p w:rsidR="00F44402" w:rsidRPr="00F44402" w:rsidRDefault="00F44402" w:rsidP="00F44402">
      <w:pPr>
        <w:spacing w:before="100" w:beforeAutospacing="1" w:after="100" w:afterAutospacing="1"/>
        <w:rPr>
          <w:rFonts w:ascii="system-ui" w:hAnsi="system-ui" w:cs="Times New Roman"/>
          <w:color w:val="2D3B45"/>
          <w:sz w:val="24"/>
          <w:szCs w:val="24"/>
        </w:rPr>
      </w:pPr>
      <w:r w:rsidRPr="00F44402">
        <w:rPr>
          <w:rFonts w:ascii="system-ui" w:hAnsi="system-ui" w:cs="Times New Roman"/>
          <w:color w:val="2D3B45"/>
          <w:sz w:val="24"/>
          <w:szCs w:val="24"/>
        </w:rPr>
        <w:t>Membership has it privileges. Think of high school and jocks, nerds, stoners, drama clubbers, and even mean girls. Each clique has its own uniform, expressions, and cultural identity markers. Consider other</w:t>
      </w:r>
      <w:r w:rsidRPr="00F44402">
        <w:rPr>
          <w:rFonts w:ascii="system-ui" w:hAnsi="system-ui" w:cs="Times New Roman"/>
          <w:b/>
          <w:bCs/>
          <w:color w:val="2D3B45"/>
          <w:sz w:val="24"/>
          <w:szCs w:val="24"/>
        </w:rPr>
        <w:t> </w:t>
      </w:r>
      <w:hyperlink r:id="rId6" w:tgtFrame="_blank" w:history="1">
        <w:r w:rsidRPr="00F44402">
          <w:rPr>
            <w:rFonts w:ascii="system-ui" w:hAnsi="system-ui" w:cs="Times New Roman"/>
            <w:b/>
            <w:bCs/>
            <w:i/>
            <w:iCs/>
            <w:color w:val="008EE2"/>
            <w:sz w:val="24"/>
            <w:szCs w:val="24"/>
            <w:u w:val="single"/>
          </w:rPr>
          <w:t>cultural identities</w:t>
        </w:r>
      </w:hyperlink>
      <w:r w:rsidRPr="00F44402">
        <w:rPr>
          <w:rFonts w:ascii="system-ui" w:hAnsi="system-ui" w:cs="Times New Roman"/>
          <w:color w:val="2D3B45"/>
          <w:sz w:val="24"/>
          <w:szCs w:val="24"/>
        </w:rPr>
        <w:t> such as religion, socioeconomic status, regional locale, and all of the possible intersections. These "universal" cultural groupings may have fuzzy boundaries that render group inclusion criteria messy and unclear. </w:t>
      </w:r>
    </w:p>
    <w:p w:rsidR="00F44402" w:rsidRPr="00F44402" w:rsidRDefault="00F44402" w:rsidP="00F44402">
      <w:pPr>
        <w:spacing w:before="100" w:beforeAutospacing="1" w:after="100" w:afterAutospacing="1"/>
        <w:rPr>
          <w:rFonts w:ascii="system-ui" w:hAnsi="system-ui" w:cs="Times New Roman"/>
          <w:color w:val="2D3B45"/>
          <w:sz w:val="24"/>
          <w:szCs w:val="24"/>
        </w:rPr>
      </w:pPr>
      <w:r w:rsidRPr="00F44402">
        <w:rPr>
          <w:rFonts w:ascii="system-ui" w:hAnsi="system-ui" w:cs="Times New Roman"/>
          <w:b/>
          <w:bCs/>
          <w:color w:val="2D3B45"/>
          <w:sz w:val="24"/>
          <w:szCs w:val="24"/>
        </w:rPr>
        <w:t>The Instructions</w:t>
      </w:r>
    </w:p>
    <w:p w:rsidR="00F44402" w:rsidRPr="00F44402" w:rsidRDefault="00F44402" w:rsidP="00F44402">
      <w:pPr>
        <w:numPr>
          <w:ilvl w:val="0"/>
          <w:numId w:val="1"/>
        </w:numPr>
        <w:spacing w:before="100" w:beforeAutospacing="1" w:after="100" w:afterAutospacing="1"/>
        <w:rPr>
          <w:rFonts w:ascii="system-ui" w:eastAsia="Times New Roman" w:hAnsi="system-ui" w:cs="Times New Roman"/>
          <w:color w:val="2D3B45"/>
          <w:sz w:val="24"/>
          <w:szCs w:val="24"/>
        </w:rPr>
      </w:pPr>
      <w:r w:rsidRPr="00F44402">
        <w:rPr>
          <w:rFonts w:ascii="system-ui" w:eastAsia="Times New Roman" w:hAnsi="system-ui" w:cs="Times New Roman"/>
          <w:color w:val="2D3B45"/>
          <w:sz w:val="24"/>
          <w:szCs w:val="24"/>
        </w:rPr>
        <w:t xml:space="preserve">Watch Jessica </w:t>
      </w:r>
      <w:proofErr w:type="spellStart"/>
      <w:r w:rsidRPr="00F44402">
        <w:rPr>
          <w:rFonts w:ascii="system-ui" w:eastAsia="Times New Roman" w:hAnsi="system-ui" w:cs="Times New Roman"/>
          <w:color w:val="2D3B45"/>
          <w:sz w:val="24"/>
          <w:szCs w:val="24"/>
        </w:rPr>
        <w:t>Dere's</w:t>
      </w:r>
      <w:proofErr w:type="spellEnd"/>
      <w:r w:rsidRPr="00F44402">
        <w:rPr>
          <w:rFonts w:ascii="system-ui" w:eastAsia="Times New Roman" w:hAnsi="system-ui" w:cs="Times New Roman"/>
          <w:color w:val="2D3B45"/>
          <w:sz w:val="24"/>
          <w:szCs w:val="24"/>
        </w:rPr>
        <w:t xml:space="preserve"> TedTalk video, "Challenges and Rewards of a culturally-informed approach to mental health," </w:t>
      </w:r>
      <w:hyperlink r:id="rId7" w:tgtFrame="_blank" w:history="1">
        <w:r w:rsidRPr="00F44402">
          <w:rPr>
            <w:rFonts w:ascii="system-ui" w:eastAsia="Times New Roman" w:hAnsi="system-ui" w:cs="Times New Roman"/>
            <w:color w:val="008EE2"/>
            <w:sz w:val="24"/>
            <w:szCs w:val="24"/>
            <w:u w:val="single"/>
          </w:rPr>
          <w:t>here</w:t>
        </w:r>
      </w:hyperlink>
      <w:r w:rsidRPr="00F44402">
        <w:rPr>
          <w:rFonts w:ascii="system-ui" w:eastAsia="Times New Roman" w:hAnsi="system-ui" w:cs="Times New Roman"/>
          <w:color w:val="2D3B45"/>
          <w:sz w:val="24"/>
          <w:szCs w:val="24"/>
        </w:rPr>
        <w:t>. </w:t>
      </w:r>
    </w:p>
    <w:p w:rsidR="00F44402" w:rsidRPr="00F44402" w:rsidRDefault="00F44402" w:rsidP="00F44402">
      <w:pPr>
        <w:numPr>
          <w:ilvl w:val="0"/>
          <w:numId w:val="1"/>
        </w:numPr>
        <w:spacing w:before="100" w:beforeAutospacing="1" w:after="100" w:afterAutospacing="1"/>
        <w:rPr>
          <w:rFonts w:ascii="system-ui" w:eastAsia="Times New Roman" w:hAnsi="system-ui" w:cs="Times New Roman"/>
          <w:color w:val="2D3B45"/>
          <w:sz w:val="24"/>
          <w:szCs w:val="24"/>
        </w:rPr>
      </w:pPr>
      <w:r w:rsidRPr="00F44402">
        <w:rPr>
          <w:rFonts w:ascii="system-ui" w:eastAsia="Times New Roman" w:hAnsi="system-ui" w:cs="Times New Roman"/>
          <w:color w:val="2D3B45"/>
          <w:sz w:val="24"/>
          <w:szCs w:val="24"/>
        </w:rPr>
        <w:t>Using the video, your textbook, and other resources discuss whether you think it is or is not important for a group to develop its own cultural identity during the storming / norming phase.  Why? Why not?</w:t>
      </w:r>
    </w:p>
    <w:p w:rsidR="00F44402" w:rsidRPr="00F44402" w:rsidRDefault="00F44402" w:rsidP="00F44402">
      <w:pPr>
        <w:numPr>
          <w:ilvl w:val="0"/>
          <w:numId w:val="1"/>
        </w:numPr>
        <w:spacing w:before="100" w:beforeAutospacing="1" w:after="100" w:afterAutospacing="1"/>
        <w:rPr>
          <w:rFonts w:ascii="system-ui" w:eastAsia="Times New Roman" w:hAnsi="system-ui" w:cs="Times New Roman"/>
          <w:color w:val="2D3B45"/>
          <w:sz w:val="24"/>
          <w:szCs w:val="24"/>
        </w:rPr>
      </w:pPr>
      <w:r w:rsidRPr="00F44402">
        <w:rPr>
          <w:rFonts w:ascii="system-ui" w:eastAsia="Times New Roman" w:hAnsi="system-ui" w:cs="Times New Roman"/>
          <w:color w:val="2D3B45"/>
          <w:sz w:val="24"/>
          <w:szCs w:val="24"/>
        </w:rPr>
        <w:t>What is empathizing, and what is its importance to group development and norming? </w:t>
      </w:r>
    </w:p>
    <w:p w:rsidR="00F44402" w:rsidRPr="00F44402" w:rsidRDefault="00F44402" w:rsidP="00F44402">
      <w:pPr>
        <w:numPr>
          <w:ilvl w:val="0"/>
          <w:numId w:val="1"/>
        </w:numPr>
        <w:spacing w:before="100" w:beforeAutospacing="1" w:after="100" w:afterAutospacing="1"/>
        <w:rPr>
          <w:rFonts w:ascii="system-ui" w:eastAsia="Times New Roman" w:hAnsi="system-ui" w:cs="Times New Roman"/>
          <w:color w:val="2D3B45"/>
          <w:sz w:val="24"/>
          <w:szCs w:val="24"/>
        </w:rPr>
      </w:pPr>
      <w:r w:rsidRPr="00F44402">
        <w:rPr>
          <w:rFonts w:ascii="system-ui" w:eastAsia="Times New Roman" w:hAnsi="system-ui" w:cs="Times New Roman"/>
          <w:color w:val="2D3B45"/>
          <w:sz w:val="24"/>
          <w:szCs w:val="24"/>
        </w:rPr>
        <w:t>Reference your source(s) of information in your reply.</w:t>
      </w:r>
    </w:p>
    <w:p w:rsidR="00F44402" w:rsidRPr="00F44402" w:rsidRDefault="00F44402" w:rsidP="00F44402">
      <w:pPr>
        <w:spacing w:before="100" w:beforeAutospacing="1" w:after="100" w:afterAutospacing="1"/>
        <w:outlineLvl w:val="2"/>
        <w:rPr>
          <w:rFonts w:ascii="system-ui" w:eastAsia="Times New Roman" w:hAnsi="system-ui" w:cs="Times New Roman"/>
          <w:color w:val="2D3B45"/>
          <w:sz w:val="27"/>
          <w:szCs w:val="27"/>
        </w:rPr>
      </w:pPr>
      <w:r w:rsidRPr="00F44402">
        <w:rPr>
          <w:rFonts w:ascii="system-ui" w:eastAsia="Times New Roman" w:hAnsi="system-ui" w:cs="Times New Roman"/>
          <w:b/>
          <w:bCs/>
          <w:color w:val="2D3B45"/>
          <w:sz w:val="27"/>
          <w:szCs w:val="27"/>
        </w:rPr>
        <w:t>Your Response</w:t>
      </w:r>
    </w:p>
    <w:p w:rsidR="00F44402" w:rsidRPr="00F44402" w:rsidRDefault="00F44402" w:rsidP="00F44402">
      <w:pPr>
        <w:numPr>
          <w:ilvl w:val="0"/>
          <w:numId w:val="2"/>
        </w:numPr>
        <w:spacing w:before="100" w:beforeAutospacing="1" w:after="100" w:afterAutospacing="1"/>
        <w:rPr>
          <w:rFonts w:ascii="system-ui" w:eastAsia="Times New Roman" w:hAnsi="system-ui" w:cs="Times New Roman"/>
          <w:color w:val="2D3B45"/>
          <w:sz w:val="24"/>
          <w:szCs w:val="24"/>
        </w:rPr>
      </w:pPr>
      <w:r w:rsidRPr="00F44402">
        <w:rPr>
          <w:rFonts w:ascii="system-ui" w:eastAsia="Times New Roman" w:hAnsi="system-ui" w:cs="Times New Roman"/>
          <w:color w:val="2D3B45"/>
          <w:sz w:val="24"/>
          <w:szCs w:val="24"/>
        </w:rPr>
        <w:t>Your response should be a minimum of two complete paragraphs.</w:t>
      </w:r>
    </w:p>
    <w:p w:rsidR="00F44402" w:rsidRPr="00F44402" w:rsidRDefault="00F44402" w:rsidP="00F44402">
      <w:pPr>
        <w:numPr>
          <w:ilvl w:val="0"/>
          <w:numId w:val="2"/>
        </w:numPr>
        <w:spacing w:before="100" w:beforeAutospacing="1" w:after="100" w:afterAutospacing="1"/>
        <w:rPr>
          <w:rFonts w:ascii="system-ui" w:eastAsia="Times New Roman" w:hAnsi="system-ui" w:cs="Times New Roman"/>
          <w:color w:val="2D3B45"/>
          <w:sz w:val="24"/>
          <w:szCs w:val="24"/>
        </w:rPr>
      </w:pPr>
      <w:r w:rsidRPr="00F44402">
        <w:rPr>
          <w:rFonts w:ascii="system-ui" w:eastAsia="Times New Roman" w:hAnsi="system-ui" w:cs="Times New Roman"/>
          <w:color w:val="2D3B45"/>
          <w:sz w:val="24"/>
          <w:szCs w:val="24"/>
        </w:rPr>
        <w:t>The assignment due date is Sunday, March 7, 2021 at 11:59 pm.</w:t>
      </w:r>
    </w:p>
    <w:p w:rsidR="00F44402" w:rsidRPr="00F44402" w:rsidRDefault="00F44402" w:rsidP="00F44402">
      <w:pPr>
        <w:rPr>
          <w:rFonts w:ascii="Times New Roman" w:eastAsia="Times New Roman" w:hAnsi="Times New Roman" w:cs="Times New Roman"/>
          <w:sz w:val="24"/>
          <w:szCs w:val="24"/>
        </w:rPr>
      </w:pPr>
    </w:p>
    <w:p w:rsidR="00F44402" w:rsidRDefault="00F44402"/>
    <w:sectPr w:rsidR="00F44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stem-ui">
    <w:altName w:val="Cambria"/>
    <w:panose1 w:val="020B0604020202020204"/>
    <w:charset w:val="00"/>
    <w:family w:val="roman"/>
    <w:pitch w:val="default"/>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5667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9770A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02"/>
    <w:rsid w:val="00F4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E349E74-63B8-0649-B29E-C30F1415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444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440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44402"/>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F4440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44402"/>
    <w:rPr>
      <w:b/>
      <w:bCs/>
    </w:rPr>
  </w:style>
  <w:style w:type="paragraph" w:styleId="NormalWeb">
    <w:name w:val="Normal (Web)"/>
    <w:basedOn w:val="Normal"/>
    <w:uiPriority w:val="99"/>
    <w:semiHidden/>
    <w:unhideWhenUsed/>
    <w:rsid w:val="00F44402"/>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F44402"/>
  </w:style>
  <w:style w:type="character" w:customStyle="1" w:styleId="authorortitle">
    <w:name w:val="authorortitle"/>
    <w:basedOn w:val="DefaultParagraphFont"/>
    <w:rsid w:val="00F44402"/>
  </w:style>
  <w:style w:type="character" w:styleId="Emphasis">
    <w:name w:val="Emphasis"/>
    <w:basedOn w:val="DefaultParagraphFont"/>
    <w:uiPriority w:val="20"/>
    <w:qFormat/>
    <w:rsid w:val="00F44402"/>
    <w:rPr>
      <w:i/>
      <w:iCs/>
    </w:rPr>
  </w:style>
  <w:style w:type="character" w:styleId="Hyperlink">
    <w:name w:val="Hyperlink"/>
    <w:basedOn w:val="DefaultParagraphFont"/>
    <w:uiPriority w:val="99"/>
    <w:semiHidden/>
    <w:unhideWhenUsed/>
    <w:rsid w:val="00F44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VrYmQDiun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unicationtheory.org/cultural-identity-theor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2021-04-05T07:42:00Z</dcterms:created>
  <dcterms:modified xsi:type="dcterms:W3CDTF">2021-04-05T07:42:00Z</dcterms:modified>
</cp:coreProperties>
</file>