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750 min words, 1000 max words</w:t>
      </w:r>
    </w:p>
    <w:p w:rsidR="00000000" w:rsidDel="00000000" w:rsidP="00000000" w:rsidRDefault="00000000" w:rsidRPr="00000000" w14:paraId="00000002">
      <w:pPr>
        <w:rPr/>
      </w:pPr>
      <w:r w:rsidDel="00000000" w:rsidR="00000000" w:rsidRPr="00000000">
        <w:rPr>
          <w:rtl w:val="0"/>
        </w:rPr>
        <w:t xml:space="preserve">MUST use all FOUR PERSUASIVE APPEALS - personal,logical,emotional,stylistic at LEAST TWICE.</w:t>
      </w:r>
    </w:p>
    <w:p w:rsidR="00000000" w:rsidDel="00000000" w:rsidP="00000000" w:rsidRDefault="00000000" w:rsidRPr="00000000" w14:paraId="00000003">
      <w:pPr>
        <w:rPr>
          <w:rFonts w:ascii="Times New Roman" w:cs="Times New Roman" w:eastAsia="Times New Roman" w:hAnsi="Times New Roman"/>
          <w:b w:val="1"/>
          <w:color w:val="7030a0"/>
        </w:rPr>
      </w:pPr>
      <w:r w:rsidDel="00000000" w:rsidR="00000000" w:rsidRPr="00000000">
        <w:rPr>
          <w:rFonts w:ascii="Times New Roman" w:cs="Times New Roman" w:eastAsia="Times New Roman" w:hAnsi="Times New Roman"/>
          <w:rtl w:val="0"/>
        </w:rPr>
        <w:t xml:space="preserve">You will want to persuade your audience that Brand X is superior to Brand Y. This assignment is easier to write and works better when the </w:t>
      </w:r>
      <w:r w:rsidDel="00000000" w:rsidR="00000000" w:rsidRPr="00000000">
        <w:rPr>
          <w:rFonts w:ascii="Times New Roman" w:cs="Times New Roman" w:eastAsia="Times New Roman" w:hAnsi="Times New Roman"/>
          <w:b w:val="1"/>
          <w:rtl w:val="0"/>
        </w:rPr>
        <w:t xml:space="preserve">two options are actual concrete things</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i w:val="1"/>
          <w:u w:val="single"/>
          <w:rtl w:val="0"/>
        </w:rPr>
        <w:t xml:space="preserve">not</w:t>
      </w:r>
      <w:r w:rsidDel="00000000" w:rsidR="00000000" w:rsidRPr="00000000">
        <w:rPr>
          <w:rFonts w:ascii="Times New Roman" w:cs="Times New Roman" w:eastAsia="Times New Roman" w:hAnsi="Times New Roman"/>
          <w:b w:val="1"/>
          <w:i w:val="1"/>
          <w:rtl w:val="0"/>
        </w:rPr>
        <w:t xml:space="preserve"> political, religious or moral abstractions; </w:t>
      </w:r>
      <w:r w:rsidDel="00000000" w:rsidR="00000000" w:rsidRPr="00000000">
        <w:rPr>
          <w:rFonts w:ascii="Times New Roman" w:cs="Times New Roman" w:eastAsia="Times New Roman" w:hAnsi="Times New Roman"/>
          <w:b w:val="1"/>
          <w:i w:val="1"/>
          <w:u w:val="single"/>
          <w:rtl w:val="0"/>
        </w:rPr>
        <w:t xml:space="preserve">not</w:t>
      </w:r>
      <w:r w:rsidDel="00000000" w:rsidR="00000000" w:rsidRPr="00000000">
        <w:rPr>
          <w:rFonts w:ascii="Times New Roman" w:cs="Times New Roman" w:eastAsia="Times New Roman" w:hAnsi="Times New Roman"/>
          <w:b w:val="1"/>
          <w:i w:val="1"/>
          <w:rtl w:val="0"/>
        </w:rPr>
        <w:t xml:space="preserve"> pro and con!</w:t>
      </w:r>
      <w:r w:rsidDel="00000000" w:rsidR="00000000" w:rsidRPr="00000000">
        <w:rPr>
          <w:rFonts w:ascii="Times New Roman" w:cs="Times New Roman" w:eastAsia="Times New Roman" w:hAnsi="Times New Roman"/>
          <w:rtl w:val="0"/>
        </w:rPr>
        <w:t xml:space="preserve"> Remember, in the study of Persuasive Rhetoric the </w:t>
      </w:r>
      <w:r w:rsidDel="00000000" w:rsidR="00000000" w:rsidRPr="00000000">
        <w:rPr>
          <w:rFonts w:ascii="Times New Roman" w:cs="Times New Roman" w:eastAsia="Times New Roman" w:hAnsi="Times New Roman"/>
          <w:i w:val="1"/>
          <w:rtl w:val="0"/>
        </w:rPr>
        <w:t xml:space="preserve">subject</w:t>
      </w:r>
      <w:r w:rsidDel="00000000" w:rsidR="00000000" w:rsidRPr="00000000">
        <w:rPr>
          <w:rFonts w:ascii="Times New Roman" w:cs="Times New Roman" w:eastAsia="Times New Roman" w:hAnsi="Times New Roman"/>
          <w:rtl w:val="0"/>
        </w:rPr>
        <w:t xml:space="preserve"> matters less than the </w:t>
      </w:r>
      <w:r w:rsidDel="00000000" w:rsidR="00000000" w:rsidRPr="00000000">
        <w:rPr>
          <w:rFonts w:ascii="Times New Roman" w:cs="Times New Roman" w:eastAsia="Times New Roman" w:hAnsi="Times New Roman"/>
          <w:i w:val="1"/>
          <w:rtl w:val="0"/>
        </w:rPr>
        <w:t xml:space="preserve">speaker</w:t>
      </w:r>
      <w:r w:rsidDel="00000000" w:rsidR="00000000" w:rsidRPr="00000000">
        <w:rPr>
          <w:rFonts w:ascii="Times New Roman" w:cs="Times New Roman" w:eastAsia="Times New Roman" w:hAnsi="Times New Roman"/>
          <w:rtl w:val="0"/>
        </w:rPr>
        <w:t xml:space="preserve"> and the </w:t>
      </w:r>
      <w:r w:rsidDel="00000000" w:rsidR="00000000" w:rsidRPr="00000000">
        <w:rPr>
          <w:rFonts w:ascii="Times New Roman" w:cs="Times New Roman" w:eastAsia="Times New Roman" w:hAnsi="Times New Roman"/>
          <w:i w:val="1"/>
          <w:rtl w:val="0"/>
        </w:rPr>
        <w:t xml:space="preserve">audience</w:t>
      </w:r>
      <w:r w:rsidDel="00000000" w:rsidR="00000000" w:rsidRPr="00000000">
        <w:rPr>
          <w:rFonts w:ascii="Times New Roman" w:cs="Times New Roman" w:eastAsia="Times New Roman" w:hAnsi="Times New Roman"/>
          <w:rtl w:val="0"/>
        </w:rPr>
        <w:t xml:space="preserve">. Dr. Phil McGraw, before he became a famous popular psychologist, sold swimming pools and gym memberships. </w:t>
      </w:r>
      <w:r w:rsidDel="00000000" w:rsidR="00000000" w:rsidRPr="00000000">
        <w:rPr>
          <w:rFonts w:ascii="Times New Roman" w:cs="Times New Roman" w:eastAsia="Times New Roman" w:hAnsi="Times New Roman"/>
          <w:b w:val="1"/>
          <w:color w:val="ff0000"/>
          <w:rtl w:val="0"/>
        </w:rPr>
        <w:t xml:space="preserve">THIS IS NOT A RESEARCH PAPER</w:t>
      </w:r>
      <w:r w:rsidDel="00000000" w:rsidR="00000000" w:rsidRPr="00000000">
        <w:rPr>
          <w:rFonts w:ascii="Times New Roman" w:cs="Times New Roman" w:eastAsia="Times New Roman" w:hAnsi="Times New Roman"/>
          <w:rtl w:val="0"/>
        </w:rPr>
        <w:t xml:space="preserve">, so don’t list “sources” or get too hung-up in the real world “facts” of the case. You can write a great paper on why </w:t>
      </w:r>
      <w:r w:rsidDel="00000000" w:rsidR="00000000" w:rsidRPr="00000000">
        <w:rPr>
          <w:rFonts w:ascii="Times New Roman" w:cs="Times New Roman" w:eastAsia="Times New Roman" w:hAnsi="Times New Roman"/>
          <w:b w:val="1"/>
          <w:color w:val="0070c0"/>
          <w:rtl w:val="0"/>
        </w:rPr>
        <w:t xml:space="preserve">blue </w:t>
      </w:r>
      <w:r w:rsidDel="00000000" w:rsidR="00000000" w:rsidRPr="00000000">
        <w:rPr>
          <w:rFonts w:ascii="Times New Roman" w:cs="Times New Roman" w:eastAsia="Times New Roman" w:hAnsi="Times New Roman"/>
          <w:rtl w:val="0"/>
        </w:rPr>
        <w:t xml:space="preserve">M&amp;Ms are better than </w:t>
      </w:r>
      <w:r w:rsidDel="00000000" w:rsidR="00000000" w:rsidRPr="00000000">
        <w:rPr>
          <w:rFonts w:ascii="Times New Roman" w:cs="Times New Roman" w:eastAsia="Times New Roman" w:hAnsi="Times New Roman"/>
          <w:b w:val="1"/>
          <w:color w:val="00b050"/>
          <w:rtl w:val="0"/>
        </w:rPr>
        <w:t xml:space="preserve">green </w:t>
      </w:r>
      <w:r w:rsidDel="00000000" w:rsidR="00000000" w:rsidRPr="00000000">
        <w:rPr>
          <w:rFonts w:ascii="Times New Roman" w:cs="Times New Roman" w:eastAsia="Times New Roman" w:hAnsi="Times New Roman"/>
          <w:rtl w:val="0"/>
        </w:rPr>
        <w:t xml:space="preserve">ones, why </w:t>
      </w:r>
      <w:r w:rsidDel="00000000" w:rsidR="00000000" w:rsidRPr="00000000">
        <w:rPr>
          <w:rFonts w:ascii="Times New Roman" w:cs="Times New Roman" w:eastAsia="Times New Roman" w:hAnsi="Times New Roman"/>
          <w:i w:val="1"/>
          <w:rtl w:val="0"/>
        </w:rPr>
        <w:t xml:space="preserve">agua</w:t>
      </w:r>
      <w:r w:rsidDel="00000000" w:rsidR="00000000" w:rsidRPr="00000000">
        <w:rPr>
          <w:rFonts w:ascii="Times New Roman" w:cs="Times New Roman" w:eastAsia="Times New Roman" w:hAnsi="Times New Roman"/>
          <w:rtl w:val="0"/>
        </w:rPr>
        <w:t xml:space="preserve"> is superior to water, etc. (Please don’t – these have already been done!).</w:t>
      </w:r>
      <w:r w:rsidDel="00000000" w:rsidR="00000000" w:rsidRPr="00000000">
        <w:rPr>
          <w:rFonts w:ascii="Times New Roman" w:cs="Times New Roman" w:eastAsia="Times New Roman" w:hAnsi="Times New Roman"/>
          <w:b w:val="1"/>
          <w:color w:val="7030a0"/>
          <w:rtl w:val="0"/>
        </w:rPr>
        <w:t xml:space="preserve">You should write in first person, – </w:t>
      </w:r>
      <w:r w:rsidDel="00000000" w:rsidR="00000000" w:rsidRPr="00000000">
        <w:rPr>
          <w:rFonts w:ascii="Times New Roman" w:cs="Times New Roman" w:eastAsia="Times New Roman" w:hAnsi="Times New Roman"/>
          <w:b w:val="1"/>
          <w:i w:val="1"/>
          <w:color w:val="7030a0"/>
          <w:rtl w:val="0"/>
        </w:rPr>
        <w:t xml:space="preserve">I </w:t>
      </w:r>
      <w:r w:rsidDel="00000000" w:rsidR="00000000" w:rsidRPr="00000000">
        <w:rPr>
          <w:rFonts w:ascii="Times New Roman" w:cs="Times New Roman" w:eastAsia="Times New Roman" w:hAnsi="Times New Roman"/>
          <w:b w:val="1"/>
          <w:color w:val="7030a0"/>
          <w:rtl w:val="0"/>
        </w:rPr>
        <w:t xml:space="preserve">-- but also address the reader as </w:t>
      </w:r>
      <w:r w:rsidDel="00000000" w:rsidR="00000000" w:rsidRPr="00000000">
        <w:rPr>
          <w:rFonts w:ascii="Times New Roman" w:cs="Times New Roman" w:eastAsia="Times New Roman" w:hAnsi="Times New Roman"/>
          <w:b w:val="1"/>
          <w:i w:val="1"/>
          <w:color w:val="7030a0"/>
          <w:rtl w:val="0"/>
        </w:rPr>
        <w:t xml:space="preserve">you</w:t>
      </w:r>
      <w:r w:rsidDel="00000000" w:rsidR="00000000" w:rsidRPr="00000000">
        <w:rPr>
          <w:rFonts w:ascii="Times New Roman" w:cs="Times New Roman" w:eastAsia="Times New Roman" w:hAnsi="Times New Roman"/>
          <w:b w:val="1"/>
          <w:color w:val="7030a0"/>
          <w:rtl w:val="0"/>
        </w:rPr>
        <w:t xml:space="preserve"> to help keep the focus on the audience.</w:t>
      </w:r>
    </w:p>
    <w:p w:rsidR="00000000" w:rsidDel="00000000" w:rsidP="00000000" w:rsidRDefault="00000000" w:rsidRPr="00000000" w14:paraId="00000004">
      <w:pPr>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rtl w:val="0"/>
        </w:rPr>
        <w:t xml:space="preserve">In order to expedite the grading process and make you more aware of your use of the Persuasive Techniques, please </w:t>
      </w:r>
      <w:r w:rsidDel="00000000" w:rsidR="00000000" w:rsidRPr="00000000">
        <w:rPr>
          <w:rFonts w:ascii="Times New Roman" w:cs="Times New Roman" w:eastAsia="Times New Roman" w:hAnsi="Times New Roman"/>
          <w:b w:val="1"/>
          <w:u w:val="single"/>
          <w:rtl w:val="0"/>
        </w:rPr>
        <w:t xml:space="preserve">UNDERLINE</w:t>
      </w:r>
      <w:r w:rsidDel="00000000" w:rsidR="00000000" w:rsidRPr="00000000">
        <w:rPr>
          <w:rFonts w:ascii="Times New Roman" w:cs="Times New Roman" w:eastAsia="Times New Roman" w:hAnsi="Times New Roman"/>
          <w:rtl w:val="0"/>
        </w:rPr>
        <w:t xml:space="preserve"> and put a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corresponding to the technique (see your Rhetorical Checklist </w:t>
      </w:r>
      <w:r w:rsidDel="00000000" w:rsidR="00000000" w:rsidRPr="00000000">
        <w:rPr>
          <w:rFonts w:ascii="Times New Roman" w:cs="Times New Roman" w:eastAsia="Times New Roman" w:hAnsi="Times New Roman"/>
          <w:b w:val="1"/>
          <w:rtl w:val="0"/>
        </w:rPr>
        <w:t xml:space="preserve">Item 6, # 6</w:t>
      </w:r>
      <w:r w:rsidDel="00000000" w:rsidR="00000000" w:rsidRPr="00000000">
        <w:rPr>
          <w:rFonts w:ascii="Times New Roman" w:cs="Times New Roman" w:eastAsia="Times New Roman" w:hAnsi="Times New Roman"/>
          <w:rtl w:val="0"/>
        </w:rPr>
        <w:t xml:space="preserve">) by each of the 13 techniques you will use in the paper (each one of the </w:t>
      </w:r>
      <w:r w:rsidDel="00000000" w:rsidR="00000000" w:rsidRPr="00000000">
        <w:rPr>
          <w:rFonts w:ascii="Times New Roman" w:cs="Times New Roman" w:eastAsia="Times New Roman" w:hAnsi="Times New Roman"/>
          <w:b w:val="1"/>
          <w:rtl w:val="0"/>
        </w:rPr>
        <w:t xml:space="preserve">FOUR MAIN APPEALS </w:t>
      </w:r>
      <w:r w:rsidDel="00000000" w:rsidR="00000000" w:rsidRPr="00000000">
        <w:rPr>
          <w:rFonts w:ascii="Times New Roman" w:cs="Times New Roman" w:eastAsia="Times New Roman" w:hAnsi="Times New Roman"/>
          <w:b w:val="1"/>
          <w:i w:val="1"/>
          <w:rtl w:val="0"/>
        </w:rPr>
        <w:t xml:space="preserve">twice</w:t>
      </w:r>
      <w:r w:rsidDel="00000000" w:rsidR="00000000" w:rsidRPr="00000000">
        <w:rPr>
          <w:rFonts w:ascii="Times New Roman" w:cs="Times New Roman" w:eastAsia="Times New Roman" w:hAnsi="Times New Roman"/>
          <w:rtl w:val="0"/>
        </w:rPr>
        <w:t xml:space="preserve">, and your choice of another </w:t>
      </w:r>
      <w:r w:rsidDel="00000000" w:rsidR="00000000" w:rsidRPr="00000000">
        <w:rPr>
          <w:rFonts w:ascii="Times New Roman" w:cs="Times New Roman" w:eastAsia="Times New Roman" w:hAnsi="Times New Roman"/>
          <w:b w:val="1"/>
          <w:rtl w:val="0"/>
        </w:rPr>
        <w:t xml:space="preserve">FIVE </w:t>
      </w:r>
      <w:r w:rsidDel="00000000" w:rsidR="00000000" w:rsidRPr="00000000">
        <w:rPr>
          <w:rFonts w:ascii="Times New Roman" w:cs="Times New Roman" w:eastAsia="Times New Roman" w:hAnsi="Times New Roman"/>
          <w:b w:val="1"/>
          <w:i w:val="1"/>
          <w:rtl w:val="0"/>
        </w:rPr>
        <w:t xml:space="preserve">once each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ff0000"/>
          <w:rtl w:val="0"/>
        </w:rPr>
        <w:t xml:space="preserve">Papers submitted that </w:t>
      </w:r>
      <w:r w:rsidDel="00000000" w:rsidR="00000000" w:rsidRPr="00000000">
        <w:rPr>
          <w:rFonts w:ascii="Times New Roman" w:cs="Times New Roman" w:eastAsia="Times New Roman" w:hAnsi="Times New Roman"/>
          <w:b w:val="1"/>
          <w:i w:val="1"/>
          <w:color w:val="ff0000"/>
          <w:rtl w:val="0"/>
        </w:rPr>
        <w:t xml:space="preserve">DO NOT CORRECTLY IDENTIFY TECHNIQUES USED WILL RECEIVE A ZERO!</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“Tad and Tiffany were </w:t>
      </w:r>
      <w:r w:rsidDel="00000000" w:rsidR="00000000" w:rsidRPr="00000000">
        <w:rPr>
          <w:rFonts w:ascii="Times New Roman" w:cs="Times New Roman" w:eastAsia="Times New Roman" w:hAnsi="Times New Roman"/>
          <w:u w:val="single"/>
          <w:rtl w:val="0"/>
        </w:rPr>
        <w:t xml:space="preserve">like oil and water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16</w:t>
      </w:r>
      <w:r w:rsidDel="00000000" w:rsidR="00000000" w:rsidRPr="00000000">
        <w:rPr>
          <w:rFonts w:ascii="Times New Roman" w:cs="Times New Roman" w:eastAsia="Times New Roman" w:hAnsi="Times New Roman"/>
          <w:rtl w:val="0"/>
        </w:rPr>
        <w:t xml:space="preserve">); their relationship a long season of hurricanes </w:t>
      </w:r>
      <w:r w:rsidDel="00000000" w:rsidR="00000000" w:rsidRPr="00000000">
        <w:rPr>
          <w:rFonts w:ascii="Times New Roman" w:cs="Times New Roman" w:eastAsia="Times New Roman" w:hAnsi="Times New Roman"/>
          <w:b w:val="1"/>
          <w:rtl w:val="0"/>
        </w:rPr>
        <w:t xml:space="preserve">(# 15</w:t>
      </w:r>
      <w:r w:rsidDel="00000000" w:rsidR="00000000" w:rsidRPr="00000000">
        <w:rPr>
          <w:rFonts w:ascii="Times New Roman" w:cs="Times New Roman" w:eastAsia="Times New Roman" w:hAnsi="Times New Roman"/>
          <w:rtl w:val="0"/>
        </w:rPr>
        <w:t xml:space="preserve">), most of them Category Five in their intensity.”  -- indicating use of both a </w:t>
      </w:r>
      <w:r w:rsidDel="00000000" w:rsidR="00000000" w:rsidRPr="00000000">
        <w:rPr>
          <w:rFonts w:ascii="Times New Roman" w:cs="Times New Roman" w:eastAsia="Times New Roman" w:hAnsi="Times New Roman"/>
          <w:i w:val="1"/>
          <w:rtl w:val="0"/>
        </w:rPr>
        <w:t xml:space="preserve">simile</w:t>
      </w:r>
      <w:r w:rsidDel="00000000" w:rsidR="00000000" w:rsidRPr="00000000">
        <w:rPr>
          <w:rFonts w:ascii="Times New Roman" w:cs="Times New Roman" w:eastAsia="Times New Roman" w:hAnsi="Times New Roman"/>
          <w:rtl w:val="0"/>
        </w:rPr>
        <w:t xml:space="preserve"> and a </w:t>
      </w:r>
      <w:r w:rsidDel="00000000" w:rsidR="00000000" w:rsidRPr="00000000">
        <w:rPr>
          <w:rFonts w:ascii="Times New Roman" w:cs="Times New Roman" w:eastAsia="Times New Roman" w:hAnsi="Times New Roman"/>
          <w:i w:val="1"/>
          <w:rtl w:val="0"/>
        </w:rPr>
        <w:t xml:space="preserve">metaphor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if you use a logical appeal underline it and use the number next to it (they are all listed below)</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color w:val="7030a0"/>
          <w:sz w:val="20"/>
          <w:szCs w:val="20"/>
        </w:rPr>
      </w:pPr>
      <w:r w:rsidDel="00000000" w:rsidR="00000000" w:rsidRPr="00000000">
        <w:rPr>
          <w:color w:val="7030a0"/>
          <w:sz w:val="20"/>
          <w:szCs w:val="20"/>
          <w:rtl w:val="0"/>
        </w:rPr>
        <w:t xml:space="preserve"> </w:t>
      </w:r>
    </w:p>
    <w:p w:rsidR="00000000" w:rsidDel="00000000" w:rsidP="00000000" w:rsidRDefault="00000000" w:rsidRPr="00000000" w14:paraId="00000019">
      <w:pPr>
        <w:rPr>
          <w:sz w:val="25"/>
          <w:szCs w:val="25"/>
        </w:rPr>
      </w:pPr>
      <w:r w:rsidDel="00000000" w:rsidR="00000000" w:rsidRPr="00000000">
        <w:rPr>
          <w:sz w:val="25"/>
          <w:szCs w:val="25"/>
          <w:rtl w:val="0"/>
        </w:rPr>
        <w:t xml:space="preserve"> </w:t>
      </w:r>
    </w:p>
    <w:p w:rsidR="00000000" w:rsidDel="00000000" w:rsidP="00000000" w:rsidRDefault="00000000" w:rsidRPr="00000000" w14:paraId="0000001A">
      <w:pPr>
        <w:spacing w:before="100" w:line="230.40000000000003" w:lineRule="auto"/>
        <w:ind w:left="2040" w:right="1240" w:firstLine="4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B">
      <w:pPr>
        <w:spacing w:before="100" w:line="230.40000000000003" w:lineRule="auto"/>
        <w:ind w:left="2040" w:right="1240" w:firstLine="4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C">
      <w:pPr>
        <w:spacing w:before="100" w:line="230.40000000000003" w:lineRule="auto"/>
        <w:ind w:left="2040" w:right="1240" w:firstLine="4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D">
      <w:pPr>
        <w:spacing w:before="100" w:line="230.40000000000003" w:lineRule="auto"/>
        <w:ind w:left="2040" w:right="1240" w:firstLine="4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E">
      <w:pPr>
        <w:spacing w:before="20" w:lineRule="auto"/>
        <w:ind w:left="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F">
      <w:pPr>
        <w:spacing w:before="20" w:lineRule="auto"/>
        <w:ind w:left="19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20">
      <w:pPr>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 </w:t>
      </w:r>
    </w:p>
    <w:p w:rsidR="00000000" w:rsidDel="00000000" w:rsidP="00000000" w:rsidRDefault="00000000" w:rsidRPr="00000000" w14:paraId="00000021">
      <w:pPr>
        <w:jc w:val="center"/>
        <w:rPr>
          <w:rFonts w:ascii="Times New Roman" w:cs="Times New Roman" w:eastAsia="Times New Roman" w:hAnsi="Times New Roman"/>
          <w:b w:val="1"/>
          <w:color w:val="7030a0"/>
          <w:sz w:val="24"/>
          <w:szCs w:val="24"/>
          <w:u w:val="single"/>
        </w:rPr>
      </w:pPr>
      <w:r w:rsidDel="00000000" w:rsidR="00000000" w:rsidRPr="00000000">
        <w:rPr>
          <w:rFonts w:ascii="Times New Roman" w:cs="Times New Roman" w:eastAsia="Times New Roman" w:hAnsi="Times New Roman"/>
          <w:b w:val="1"/>
          <w:color w:val="7030a0"/>
          <w:sz w:val="24"/>
          <w:szCs w:val="24"/>
          <w:u w:val="single"/>
          <w:rtl w:val="0"/>
        </w:rPr>
        <w:t xml:space="preserve">The Four Main Persuasive Appeals</w:t>
      </w:r>
    </w:p>
    <w:p w:rsidR="00000000" w:rsidDel="00000000" w:rsidP="00000000" w:rsidRDefault="00000000" w:rsidRPr="00000000" w14:paraId="0000002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23">
      <w:pPr>
        <w:rPr>
          <w:rFonts w:ascii="Times New Roman" w:cs="Times New Roman" w:eastAsia="Times New Roman" w:hAnsi="Times New Roman"/>
          <w:b w:val="1"/>
          <w:color w:val="ff0000"/>
          <w:sz w:val="20"/>
          <w:szCs w:val="20"/>
          <w:u w:val="single"/>
        </w:rPr>
      </w:pPr>
      <w:r w:rsidDel="00000000" w:rsidR="00000000" w:rsidRPr="00000000">
        <w:rPr>
          <w:rFonts w:ascii="Times New Roman" w:cs="Times New Roman" w:eastAsia="Times New Roman" w:hAnsi="Times New Roman"/>
          <w:b w:val="1"/>
          <w:color w:val="7030a0"/>
          <w:sz w:val="24"/>
          <w:szCs w:val="24"/>
          <w:rtl w:val="0"/>
        </w:rPr>
        <w:t xml:space="preserve">[1]</w:t>
      </w:r>
      <w:r w:rsidDel="00000000" w:rsidR="00000000" w:rsidRPr="00000000">
        <w:rPr>
          <w:rFonts w:ascii="Times New Roman" w:cs="Times New Roman" w:eastAsia="Times New Roman" w:hAnsi="Times New Roman"/>
          <w:b w:val="1"/>
          <w:color w:val="7030a0"/>
          <w:sz w:val="20"/>
          <w:szCs w:val="20"/>
          <w:rtl w:val="0"/>
        </w:rPr>
        <w:t xml:space="preserve"> </w:t>
      </w:r>
      <w:r w:rsidDel="00000000" w:rsidR="00000000" w:rsidRPr="00000000">
        <w:rPr>
          <w:rFonts w:ascii="Times New Roman" w:cs="Times New Roman" w:eastAsia="Times New Roman" w:hAnsi="Times New Roman"/>
          <w:b w:val="1"/>
          <w:color w:val="ff0000"/>
          <w:sz w:val="20"/>
          <w:szCs w:val="20"/>
          <w:u w:val="single"/>
          <w:rtl w:val="0"/>
        </w:rPr>
        <w:t xml:space="preserve">Personal Appeal</w:t>
      </w:r>
    </w:p>
    <w:p w:rsidR="00000000" w:rsidDel="00000000" w:rsidP="00000000" w:rsidRDefault="00000000" w:rsidRPr="00000000" w14:paraId="0000002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ff0000"/>
          <w:sz w:val="20"/>
          <w:szCs w:val="20"/>
          <w:u w:val="single"/>
          <w:rtl w:val="0"/>
        </w:rPr>
        <w:t xml:space="preserve"> </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27">
      <w:pPr>
        <w:rPr>
          <w:rFonts w:ascii="Times New Roman" w:cs="Times New Roman" w:eastAsia="Times New Roman" w:hAnsi="Times New Roman"/>
          <w:b w:val="1"/>
          <w:color w:val="7030a0"/>
          <w:sz w:val="24"/>
          <w:szCs w:val="24"/>
          <w:u w:val="single"/>
        </w:rPr>
      </w:pPr>
      <w:r w:rsidDel="00000000" w:rsidR="00000000" w:rsidRPr="00000000">
        <w:rPr>
          <w:rFonts w:ascii="Times New Roman" w:cs="Times New Roman" w:eastAsia="Times New Roman" w:hAnsi="Times New Roman"/>
          <w:b w:val="1"/>
          <w:color w:val="7030a0"/>
          <w:sz w:val="24"/>
          <w:szCs w:val="24"/>
          <w:u w:val="single"/>
          <w:rtl w:val="0"/>
        </w:rPr>
        <w:t xml:space="preserve">[2]</w:t>
      </w:r>
    </w:p>
    <w:p w:rsidR="00000000" w:rsidDel="00000000" w:rsidP="00000000" w:rsidRDefault="00000000" w:rsidRPr="00000000" w14:paraId="00000028">
      <w:pPr>
        <w:rPr>
          <w:rFonts w:ascii="Times New Roman" w:cs="Times New Roman" w:eastAsia="Times New Roman" w:hAnsi="Times New Roman"/>
          <w:b w:val="1"/>
          <w:color w:val="7030a0"/>
          <w:sz w:val="24"/>
          <w:szCs w:val="24"/>
          <w:u w:val="single"/>
        </w:rPr>
      </w:pPr>
      <w:r w:rsidDel="00000000" w:rsidR="00000000" w:rsidRPr="00000000">
        <w:rPr>
          <w:rFonts w:ascii="Times New Roman" w:cs="Times New Roman" w:eastAsia="Times New Roman" w:hAnsi="Times New Roman"/>
          <w:b w:val="1"/>
          <w:color w:val="7030a0"/>
          <w:sz w:val="24"/>
          <w:szCs w:val="24"/>
          <w:u w:val="single"/>
          <w:rtl w:val="0"/>
        </w:rPr>
        <w:t xml:space="preserve"> </w:t>
      </w:r>
    </w:p>
    <w:p w:rsidR="00000000" w:rsidDel="00000000" w:rsidP="00000000" w:rsidRDefault="00000000" w:rsidRPr="00000000" w14:paraId="00000029">
      <w:pPr>
        <w:rPr>
          <w:rFonts w:ascii="Times New Roman" w:cs="Times New Roman" w:eastAsia="Times New Roman" w:hAnsi="Times New Roman"/>
          <w:b w:val="1"/>
          <w:color w:val="ff0000"/>
          <w:sz w:val="20"/>
          <w:szCs w:val="20"/>
          <w:u w:val="single"/>
        </w:rPr>
      </w:pPr>
      <w:r w:rsidDel="00000000" w:rsidR="00000000" w:rsidRPr="00000000">
        <w:rPr>
          <w:rFonts w:ascii="Times New Roman" w:cs="Times New Roman" w:eastAsia="Times New Roman" w:hAnsi="Times New Roman"/>
          <w:b w:val="1"/>
          <w:color w:val="ff0000"/>
          <w:sz w:val="20"/>
          <w:szCs w:val="20"/>
          <w:u w:val="single"/>
          <w:rtl w:val="0"/>
        </w:rPr>
        <w:t xml:space="preserve">Logical Appeal</w:t>
      </w:r>
    </w:p>
    <w:p w:rsidR="00000000" w:rsidDel="00000000" w:rsidP="00000000" w:rsidRDefault="00000000" w:rsidRPr="00000000" w14:paraId="0000002A">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 </w:t>
      </w:r>
    </w:p>
    <w:p w:rsidR="00000000" w:rsidDel="00000000" w:rsidP="00000000" w:rsidRDefault="00000000" w:rsidRPr="00000000" w14:paraId="0000002B">
      <w:pPr>
        <w:rPr>
          <w:rFonts w:ascii="Times New Roman" w:cs="Times New Roman" w:eastAsia="Times New Roman" w:hAnsi="Times New Roman"/>
          <w:b w:val="1"/>
          <w:i w:val="1"/>
          <w:sz w:val="20"/>
          <w:szCs w:val="20"/>
          <w:u w:val="singl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color w:val="ff0000"/>
          <w:sz w:val="20"/>
          <w:szCs w:val="20"/>
          <w:u w:val="single"/>
        </w:rPr>
      </w:pPr>
      <w:r w:rsidDel="00000000" w:rsidR="00000000" w:rsidRPr="00000000">
        <w:rPr>
          <w:rFonts w:ascii="Times New Roman" w:cs="Times New Roman" w:eastAsia="Times New Roman" w:hAnsi="Times New Roman"/>
          <w:b w:val="1"/>
          <w:color w:val="ff0000"/>
          <w:sz w:val="20"/>
          <w:szCs w:val="20"/>
          <w:u w:val="single"/>
          <w:rtl w:val="0"/>
        </w:rPr>
        <w:t xml:space="preserve"> </w:t>
      </w:r>
    </w:p>
    <w:p w:rsidR="00000000" w:rsidDel="00000000" w:rsidP="00000000" w:rsidRDefault="00000000" w:rsidRPr="00000000" w14:paraId="0000002D">
      <w:pPr>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[3]</w:t>
      </w:r>
    </w:p>
    <w:p w:rsidR="00000000" w:rsidDel="00000000" w:rsidP="00000000" w:rsidRDefault="00000000" w:rsidRPr="00000000" w14:paraId="0000002E">
      <w:pPr>
        <w:rPr>
          <w:rFonts w:ascii="Times New Roman" w:cs="Times New Roman" w:eastAsia="Times New Roman" w:hAnsi="Times New Roman"/>
          <w:b w:val="1"/>
          <w:color w:val="ff0000"/>
          <w:sz w:val="20"/>
          <w:szCs w:val="20"/>
          <w:u w:val="single"/>
        </w:rPr>
      </w:pPr>
      <w:r w:rsidDel="00000000" w:rsidR="00000000" w:rsidRPr="00000000">
        <w:rPr>
          <w:rFonts w:ascii="Times New Roman" w:cs="Times New Roman" w:eastAsia="Times New Roman" w:hAnsi="Times New Roman"/>
          <w:b w:val="1"/>
          <w:color w:val="ff0000"/>
          <w:sz w:val="20"/>
          <w:szCs w:val="20"/>
          <w:u w:val="single"/>
          <w:rtl w:val="0"/>
        </w:rPr>
        <w:t xml:space="preserve"> </w:t>
      </w:r>
    </w:p>
    <w:p w:rsidR="00000000" w:rsidDel="00000000" w:rsidP="00000000" w:rsidRDefault="00000000" w:rsidRPr="00000000" w14:paraId="0000002F">
      <w:pPr>
        <w:rPr>
          <w:rFonts w:ascii="Times New Roman" w:cs="Times New Roman" w:eastAsia="Times New Roman" w:hAnsi="Times New Roman"/>
          <w:b w:val="1"/>
          <w:color w:val="ff0000"/>
          <w:sz w:val="20"/>
          <w:szCs w:val="20"/>
          <w:u w:val="single"/>
        </w:rPr>
      </w:pPr>
      <w:r w:rsidDel="00000000" w:rsidR="00000000" w:rsidRPr="00000000">
        <w:rPr>
          <w:rFonts w:ascii="Times New Roman" w:cs="Times New Roman" w:eastAsia="Times New Roman" w:hAnsi="Times New Roman"/>
          <w:b w:val="1"/>
          <w:color w:val="ff0000"/>
          <w:sz w:val="20"/>
          <w:szCs w:val="20"/>
          <w:u w:val="single"/>
          <w:rtl w:val="0"/>
        </w:rPr>
        <w:t xml:space="preserve">Emotional Appeal</w:t>
      </w:r>
    </w:p>
    <w:p w:rsidR="00000000" w:rsidDel="00000000" w:rsidP="00000000" w:rsidRDefault="00000000" w:rsidRPr="00000000" w14:paraId="00000030">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[4]</w:t>
      </w:r>
    </w:p>
    <w:p w:rsidR="00000000" w:rsidDel="00000000" w:rsidP="00000000" w:rsidRDefault="00000000" w:rsidRPr="00000000" w14:paraId="00000032">
      <w:pPr>
        <w:rPr>
          <w:rFonts w:ascii="Times New Roman" w:cs="Times New Roman" w:eastAsia="Times New Roman" w:hAnsi="Times New Roman"/>
          <w:b w:val="1"/>
          <w:color w:val="ff0000"/>
          <w:sz w:val="20"/>
          <w:szCs w:val="20"/>
          <w:u w:val="single"/>
        </w:rPr>
      </w:pPr>
      <w:r w:rsidDel="00000000" w:rsidR="00000000" w:rsidRPr="00000000">
        <w:rPr>
          <w:rFonts w:ascii="Times New Roman" w:cs="Times New Roman" w:eastAsia="Times New Roman" w:hAnsi="Times New Roman"/>
          <w:b w:val="1"/>
          <w:color w:val="ff0000"/>
          <w:sz w:val="20"/>
          <w:szCs w:val="20"/>
          <w:u w:val="single"/>
          <w:rtl w:val="0"/>
        </w:rPr>
        <w:t xml:space="preserve"> </w:t>
      </w:r>
    </w:p>
    <w:p w:rsidR="00000000" w:rsidDel="00000000" w:rsidP="00000000" w:rsidRDefault="00000000" w:rsidRPr="00000000" w14:paraId="00000033">
      <w:pPr>
        <w:rPr>
          <w:rFonts w:ascii="Times New Roman" w:cs="Times New Roman" w:eastAsia="Times New Roman" w:hAnsi="Times New Roman"/>
          <w:b w:val="1"/>
          <w:color w:val="ff0000"/>
          <w:sz w:val="20"/>
          <w:szCs w:val="20"/>
          <w:u w:val="single"/>
        </w:rPr>
      </w:pPr>
      <w:r w:rsidDel="00000000" w:rsidR="00000000" w:rsidRPr="00000000">
        <w:rPr>
          <w:rFonts w:ascii="Times New Roman" w:cs="Times New Roman" w:eastAsia="Times New Roman" w:hAnsi="Times New Roman"/>
          <w:b w:val="1"/>
          <w:color w:val="ff0000"/>
          <w:sz w:val="20"/>
          <w:szCs w:val="20"/>
          <w:u w:val="single"/>
          <w:rtl w:val="0"/>
        </w:rPr>
        <w:t xml:space="preserve">Stylistic Appeal</w:t>
      </w:r>
    </w:p>
    <w:p w:rsidR="00000000" w:rsidDel="00000000" w:rsidP="00000000" w:rsidRDefault="00000000" w:rsidRPr="00000000" w14:paraId="00000034">
      <w:pPr>
        <w:rPr>
          <w:rFonts w:ascii="Times New Roman" w:cs="Times New Roman" w:eastAsia="Times New Roman" w:hAnsi="Times New Roman"/>
          <w:b w:val="1"/>
          <w:color w:val="ff0000"/>
          <w:sz w:val="20"/>
          <w:szCs w:val="20"/>
          <w:u w:val="single"/>
        </w:rPr>
      </w:pPr>
      <w:r w:rsidDel="00000000" w:rsidR="00000000" w:rsidRPr="00000000">
        <w:rPr>
          <w:rFonts w:ascii="Times New Roman" w:cs="Times New Roman" w:eastAsia="Times New Roman" w:hAnsi="Times New Roman"/>
          <w:b w:val="1"/>
          <w:color w:val="ff0000"/>
          <w:sz w:val="20"/>
          <w:szCs w:val="20"/>
          <w:u w:val="single"/>
          <w:rtl w:val="0"/>
        </w:rPr>
        <w:t xml:space="preserve"> </w:t>
      </w:r>
    </w:p>
    <w:p w:rsidR="00000000" w:rsidDel="00000000" w:rsidP="00000000" w:rsidRDefault="00000000" w:rsidRPr="00000000" w14:paraId="00000035">
      <w:pPr>
        <w:rPr>
          <w:rFonts w:ascii="Times New Roman" w:cs="Times New Roman" w:eastAsia="Times New Roman" w:hAnsi="Times New Roman"/>
          <w:b w:val="1"/>
          <w:color w:val="ff0000"/>
          <w:sz w:val="20"/>
          <w:szCs w:val="20"/>
          <w:u w:val="singl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Part II – Other Persuasive Techniques</w:t>
      </w:r>
    </w:p>
    <w:p w:rsidR="00000000" w:rsidDel="00000000" w:rsidP="00000000" w:rsidRDefault="00000000" w:rsidRPr="00000000" w14:paraId="0000003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3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Rebuking Quote/Paraphrase: Using the opposition’s own words against them, either because what they said has turned out to be false; as when a team talks smack about an opponent before a game, and then loses; or as when on election night in 1948 the victorious Harry Truman held up the premature newspaper headline that read DEWEY DEFEATS TRUMAN, which did not happen. Paine uses the technique several times in American Crisis # 1.</w:t>
      </w:r>
    </w:p>
    <w:p w:rsidR="00000000" w:rsidDel="00000000" w:rsidP="00000000" w:rsidRDefault="00000000" w:rsidRPr="00000000" w14:paraId="0000003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3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Affirming Quote/Paraphrase: the opposite; quoting “good guys on your (“the angels’”) side”; ie George Bush and Tony Blair quoting (post 9/11/01) FDR and Winston Churchill (circa 12/7/41)  their predecessors as President and Prime Minister during WW II. Persuaders will quote famous speeches and religious scripture for this technique.</w:t>
      </w:r>
    </w:p>
    <w:p w:rsidR="00000000" w:rsidDel="00000000" w:rsidP="00000000" w:rsidRDefault="00000000" w:rsidRPr="00000000" w14:paraId="0000003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3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Effective Paragraph Transition: in Common Sense, (published 1/9/76) Paine shifts from “fatal…unmanly… cowardice… detestation” (all darkness) at the end of paragraph 3 and then begin 4 “The sun never shone…” turning up/down the rhetorical rheostat/thermostat. Ditto American Crisis # 1, ending one paragraph [10] with “heart steeled with prejudice” (cold) then beginning the next [11] with “warm ardor” to the friends of liberty. In general, any effective pivot, change of appeal, from head to heart to stomach to groin, in variable sequence. Good writers can harness natural rhythms, like the Circadian cycle, in service of their arguments.  </w:t>
      </w:r>
    </w:p>
    <w:p w:rsidR="00000000" w:rsidDel="00000000" w:rsidP="00000000" w:rsidRDefault="00000000" w:rsidRPr="00000000" w14:paraId="0000003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3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 Effective Sentence Transition: same thing, but within rather than between paragraphs.</w:t>
      </w:r>
    </w:p>
    <w:p w:rsidR="00000000" w:rsidDel="00000000" w:rsidP="00000000" w:rsidRDefault="00000000" w:rsidRPr="00000000" w14:paraId="0000004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1">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Good Cop/Bad Cop: ie. carrot and stick, reward and punishment; the large print giveth (FIRST MONTH RENT FREE!) small print ($25 late fee per day for each day late on the rent) taketh away. It’s how the “ninja” balloon mortgages were sucker-passed up the chain before the Crash of 2008. Paine uses this technique in American Crisis # 1 on both the Independence Whigs (his side) and the Loyalist Tories (the opposition); a kind of “tough love” approach to persuasion: pats on the back</w:t>
      </w:r>
    </w:p>
    <w:p w:rsidR="00000000" w:rsidDel="00000000" w:rsidP="00000000" w:rsidRDefault="00000000" w:rsidRPr="00000000" w14:paraId="0000004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followed by slaps to the face, often in rapid succession.</w:t>
      </w:r>
    </w:p>
    <w:p w:rsidR="00000000" w:rsidDel="00000000" w:rsidP="00000000" w:rsidRDefault="00000000" w:rsidRPr="00000000" w14:paraId="0000004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Not Going to Enumerate and Attack…Enumeration &amp; Attack: Reminding readers and listeners of a sequence of events, then disclaiming the need to do so.  For example, from the 90’s Presidential sex scandal: “we don't need to list Bill Clinton’s long bimbo roster, starting with Jennifer Flowers and Paula Jones, then Katherine Willey and of course who can forget Monica Lewinsky’s and the blue dress…but ya’ll are smart, savvy, news wise  sophisticates and already know all that!” This flatters those who DO, brings those who DON’T up-to-speed – without insulting them.  One reason why the indigenous said white men spoke with forked tongues was because there were no such mixed signals in Indian rhetoric. Several times, Paine says he will NOT do something, and then proceeds to do it, with elaboration. The Latin name for this technique was occupatio</w:t>
      </w:r>
    </w:p>
    <w:p w:rsidR="00000000" w:rsidDel="00000000" w:rsidP="00000000" w:rsidRDefault="00000000" w:rsidRPr="00000000" w14:paraId="0000004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[11]</w:t>
      </w:r>
      <w:r w:rsidDel="00000000" w:rsidR="00000000" w:rsidRPr="00000000">
        <w:rPr>
          <w:rFonts w:ascii="Times New Roman" w:cs="Times New Roman" w:eastAsia="Times New Roman" w:hAnsi="Times New Roman"/>
          <w:b w:val="1"/>
          <w:i w:val="1"/>
          <w:sz w:val="24"/>
          <w:szCs w:val="24"/>
          <w:rtl w:val="0"/>
        </w:rPr>
        <w:t xml:space="preserve"> Reverse Psychology: Designed for the audience “mark” who has Oppositional Defiance Disorder (ODD) ie; “Ruby’s Barbeque, the WORST Barbeque in Texas!” Billboard: DON’T LISTEN TO 96.5 FM; to which your ODDer will mutter “don’t tell me what to do!” Another classic example: “I hate to say I told you so,” when in fact you’re bragging about being right!</w:t>
      </w:r>
    </w:p>
    <w:p w:rsidR="00000000" w:rsidDel="00000000" w:rsidP="00000000" w:rsidRDefault="00000000" w:rsidRPr="00000000" w14:paraId="0000004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Concession of Merit/Set-Up to Knock Down/ There’s always a “but….: can be a cheap-shot: “Congratulations on your 7</w:t>
      </w:r>
      <w:r w:rsidDel="00000000" w:rsidR="00000000" w:rsidRPr="00000000">
        <w:rPr>
          <w:rFonts w:ascii="Times New Roman" w:cs="Times New Roman" w:eastAsia="Times New Roman" w:hAnsi="Times New Roman"/>
          <w:b w:val="1"/>
          <w:i w:val="1"/>
          <w:sz w:val="24"/>
          <w:szCs w:val="24"/>
          <w:vertAlign w:val="superscript"/>
          <w:rtl w:val="0"/>
        </w:rPr>
        <w:t xml:space="preserve">th</w:t>
      </w:r>
      <w:r w:rsidDel="00000000" w:rsidR="00000000" w:rsidRPr="00000000">
        <w:rPr>
          <w:rFonts w:ascii="Times New Roman" w:cs="Times New Roman" w:eastAsia="Times New Roman" w:hAnsi="Times New Roman"/>
          <w:b w:val="1"/>
          <w:i w:val="1"/>
          <w:sz w:val="24"/>
          <w:szCs w:val="24"/>
          <w:rtl w:val="0"/>
        </w:rPr>
        <w:t xml:space="preserve"> wedding engagement! Looks like you’ve got a keeper!” or, more diplomatic, as when a legislator alludes to a previous bi-partisan action with a colleague from “across the aisle,” but this time must disagree. This voids ad hominem attacks– insulting the person instead of debating the idea. Aka “there’s always a but…” The reverse works as well. In American Crisis #1 Paine acknowledges citizens’ jitters after Summer and Fall losses of Manhattan, Long Island, and New Jersey but spins it such that panics have their uses…reveal what people’s true feelings are…pass quickly…and have occurred throughout history.  He doses the rebels with rhetorical Xanax in the grim waning days of 1776.</w:t>
      </w:r>
    </w:p>
    <w:p w:rsidR="00000000" w:rsidDel="00000000" w:rsidP="00000000" w:rsidRDefault="00000000" w:rsidRPr="00000000" w14:paraId="0000004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[13]</w:t>
      </w:r>
      <w:r w:rsidDel="00000000" w:rsidR="00000000" w:rsidRPr="00000000">
        <w:rPr>
          <w:rFonts w:ascii="Times New Roman" w:cs="Times New Roman" w:eastAsia="Times New Roman" w:hAnsi="Times New Roman"/>
          <w:b w:val="1"/>
          <w:i w:val="1"/>
          <w:sz w:val="24"/>
          <w:szCs w:val="24"/>
          <w:rtl w:val="0"/>
        </w:rPr>
        <w:t xml:space="preserve"> Rhetorical Question: provides the illusion of inclusion (like surveys where “your opinion matters!”). Often, the expected answer is contained in the very way the question is asked, ie. “are you going to lie there and take it?”</w:t>
      </w:r>
    </w:p>
    <w:p w:rsidR="00000000" w:rsidDel="00000000" w:rsidP="00000000" w:rsidRDefault="00000000" w:rsidRPr="00000000" w14:paraId="0000004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[14]</w:t>
      </w:r>
      <w:r w:rsidDel="00000000" w:rsidR="00000000" w:rsidRPr="00000000">
        <w:rPr>
          <w:rFonts w:ascii="Times New Roman" w:cs="Times New Roman" w:eastAsia="Times New Roman" w:hAnsi="Times New Roman"/>
          <w:b w:val="1"/>
          <w:i w:val="1"/>
          <w:sz w:val="24"/>
          <w:szCs w:val="24"/>
          <w:rtl w:val="0"/>
        </w:rPr>
        <w:t xml:space="preserve"> The Controlling/Extended Metaphor: A metaphor that is used more than once, often extended throughout a single piece of writing or an entire phase of political debate/history. A central controlling metaphor from the 1760s through the 1780s was that of Parent &amp; Child as figurative images for Great Britain and the Rebellious 13 North American colonies. If a Loyalist, you took the “parents’” side, chastising the colonists for their ingratitude to Mother England and King George III. If a Rebel, you took the “child’s” side claiming it was time to move out on your own after 150 years, and that respect is no longer owed a violent, abusive parent. So, it was a paired dynamic familiar to people, all of whom were once children and many of whom were parents. In America, and especially Texas, Football is a controlling metaphor, a Civic Religion, since the language of the sport is used in so many other contexts: advertising, the workplace, motivational seminars, etc., etc. Paine uses at least two extended metaphors in American Crisis # 1.</w:t>
      </w:r>
    </w:p>
    <w:p w:rsidR="00000000" w:rsidDel="00000000" w:rsidP="00000000" w:rsidRDefault="00000000" w:rsidRPr="00000000" w14:paraId="0000004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Metaphor: Figurative image where the comparison is direct. ie. McCleese calls Redding’s version of “Dock of the Bay,”  “a delicate daydream.” In Common Sense, Paine refers to England as “not a mother…but a monster.” He uses several metaphors in American Crisis #.</w:t>
      </w:r>
    </w:p>
    <w:p w:rsidR="00000000" w:rsidDel="00000000" w:rsidP="00000000" w:rsidRDefault="00000000" w:rsidRPr="00000000" w14:paraId="0000005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51">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Simile: Figurative image where the comparison is made using like or as. Paine uses them in American Crisis # 1. In Common Sense, he says that all the plans for reconciliation made before April 19</w:t>
      </w:r>
      <w:r w:rsidDel="00000000" w:rsidR="00000000" w:rsidRPr="00000000">
        <w:rPr>
          <w:rFonts w:ascii="Times New Roman" w:cs="Times New Roman" w:eastAsia="Times New Roman" w:hAnsi="Times New Roman"/>
          <w:b w:val="1"/>
          <w:i w:val="1"/>
          <w:sz w:val="24"/>
          <w:szCs w:val="24"/>
          <w:vertAlign w:val="superscript"/>
          <w:rtl w:val="0"/>
        </w:rPr>
        <w:t xml:space="preserve">th</w:t>
      </w:r>
      <w:r w:rsidDel="00000000" w:rsidR="00000000" w:rsidRPr="00000000">
        <w:rPr>
          <w:rFonts w:ascii="Times New Roman" w:cs="Times New Roman" w:eastAsia="Times New Roman" w:hAnsi="Times New Roman"/>
          <w:b w:val="1"/>
          <w:i w:val="1"/>
          <w:sz w:val="24"/>
          <w:szCs w:val="24"/>
          <w:rtl w:val="0"/>
        </w:rPr>
        <w:t xml:space="preserve">, 1775 – the day hostilities began at Lexington &amp; Concord, the same calendar day Timothy McVeigh blew up the Federal Building in Oklahoma City, the same day the Brothers Tsarnaev terrorized the Boston marathon – “are like the almanacks of the last year, which tho’ proper then, are superceded and useless now.” Benjamin Franklin was able to retire from business at age 42 to devote the second half of his life to science and eventually a political career. One reason was because of success with Poor Richard’s Almanack which he published continuously from 1732 to 1758. Like wall and other print calendars today, back then you needed a new almanac every January  and he provided one for 26 years.</w:t>
      </w:r>
    </w:p>
    <w:p w:rsidR="00000000" w:rsidDel="00000000" w:rsidP="00000000" w:rsidRDefault="00000000" w:rsidRPr="00000000" w14:paraId="0000005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5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Rhyme: words with similar vowel sounds used in conjunction with each other. ie. In McCleese’s review “Redding threading.” Paine uses rhyme subtly in American Crisis # 1.</w:t>
      </w:r>
    </w:p>
    <w:p w:rsidR="00000000" w:rsidDel="00000000" w:rsidP="00000000" w:rsidRDefault="00000000" w:rsidRPr="00000000" w14:paraId="0000005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5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Rhetorical Balances: on/off, dark/light, man/woman, on the one hand/on the other hand… the last not only logical, but physiologically true of humans. Particularly true of the 18</w:t>
      </w:r>
      <w:r w:rsidDel="00000000" w:rsidR="00000000" w:rsidRPr="00000000">
        <w:rPr>
          <w:rFonts w:ascii="Times New Roman" w:cs="Times New Roman" w:eastAsia="Times New Roman" w:hAnsi="Times New Roman"/>
          <w:b w:val="1"/>
          <w:i w:val="1"/>
          <w:sz w:val="24"/>
          <w:szCs w:val="24"/>
          <w:vertAlign w:val="superscript"/>
          <w:rtl w:val="0"/>
        </w:rPr>
        <w:t xml:space="preserve">th</w:t>
      </w:r>
      <w:r w:rsidDel="00000000" w:rsidR="00000000" w:rsidRPr="00000000">
        <w:rPr>
          <w:rFonts w:ascii="Times New Roman" w:cs="Times New Roman" w:eastAsia="Times New Roman" w:hAnsi="Times New Roman"/>
          <w:b w:val="1"/>
          <w:i w:val="1"/>
          <w:sz w:val="24"/>
          <w:szCs w:val="24"/>
          <w:rtl w:val="0"/>
        </w:rPr>
        <w:t xml:space="preserve"> Century, in the Neo-Classical Persuasive Rhetoric as practiced by Paine, Jefferson, Franklin and the other Founders.</w:t>
      </w:r>
    </w:p>
    <w:p w:rsidR="00000000" w:rsidDel="00000000" w:rsidP="00000000" w:rsidRDefault="00000000" w:rsidRPr="00000000" w14:paraId="0000005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5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5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7030a0"/>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Illogical/Overstatements: overstating, exaggerating the case to get heard in the first place, as with salary negotiations and haggling in the marketplace; a kind of “rhetorical inflation” that like a wildfire can quickly consume everything and everyone in its path. It can also backfire and become a rebuke </w:t>
      </w:r>
      <w:r w:rsidDel="00000000" w:rsidR="00000000" w:rsidRPr="00000000">
        <w:rPr>
          <w:rFonts w:ascii="Times New Roman" w:cs="Times New Roman" w:eastAsia="Times New Roman" w:hAnsi="Times New Roman"/>
          <w:b w:val="1"/>
          <w:i w:val="1"/>
          <w:color w:val="7030a0"/>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when the math is flawed or the nightmare scenario does not materialize…apparently what happened with fudged British climate change data and the now discredited study linking childhood vaccines to autism. This played right into the hands of the deniers.</w:t>
      </w:r>
    </w:p>
    <w:p w:rsidR="00000000" w:rsidDel="00000000" w:rsidP="00000000" w:rsidRDefault="00000000" w:rsidRPr="00000000" w14:paraId="00000059">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color w:val="ff0000"/>
          <w:sz w:val="40"/>
          <w:szCs w:val="40"/>
          <w:u w:val="single"/>
        </w:rPr>
      </w:pPr>
      <w:r w:rsidDel="00000000" w:rsidR="00000000" w:rsidRPr="00000000">
        <w:rPr>
          <w:rFonts w:ascii="Times New Roman" w:cs="Times New Roman" w:eastAsia="Times New Roman" w:hAnsi="Times New Roman"/>
          <w:color w:val="ff0000"/>
          <w:sz w:val="40"/>
          <w:szCs w:val="40"/>
          <w:u w:val="single"/>
          <w:rtl w:val="0"/>
        </w:rPr>
        <w:t xml:space="preserve">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