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E3C" w:rsidRPr="00813E3C" w:rsidRDefault="00813E3C" w:rsidP="00813E3C">
      <w:pPr>
        <w:pStyle w:val="Default"/>
        <w:rPr>
          <w:rFonts w:asciiTheme="minorHAnsi" w:hAnsiTheme="minorHAnsi" w:cstheme="minorHAnsi"/>
          <w:sz w:val="28"/>
          <w:szCs w:val="28"/>
        </w:rPr>
      </w:pPr>
      <w:bookmarkStart w:id="0" w:name="_GoBack"/>
      <w:bookmarkEnd w:id="0"/>
    </w:p>
    <w:p w:rsidR="00813E3C" w:rsidRPr="00813E3C" w:rsidRDefault="00813E3C" w:rsidP="00813E3C">
      <w:pPr>
        <w:pStyle w:val="Default"/>
        <w:rPr>
          <w:rFonts w:asciiTheme="minorHAnsi" w:hAnsiTheme="minorHAnsi" w:cstheme="minorHAnsi"/>
          <w:sz w:val="44"/>
          <w:szCs w:val="28"/>
        </w:rPr>
      </w:pPr>
      <w:r w:rsidRPr="00813E3C">
        <w:rPr>
          <w:rFonts w:asciiTheme="minorHAnsi" w:hAnsiTheme="minorHAnsi" w:cstheme="minorHAnsi"/>
          <w:b/>
          <w:bCs/>
          <w:sz w:val="44"/>
          <w:szCs w:val="28"/>
        </w:rPr>
        <w:t xml:space="preserve">Lab: Ionic and Covalent Bonds </w:t>
      </w:r>
      <w:r w:rsidR="00377D43">
        <w:rPr>
          <w:rFonts w:asciiTheme="minorHAnsi" w:hAnsiTheme="minorHAnsi" w:cstheme="minorHAnsi"/>
          <w:b/>
          <w:bCs/>
          <w:sz w:val="44"/>
          <w:szCs w:val="28"/>
        </w:rPr>
        <w:t>–</w:t>
      </w:r>
      <w:r>
        <w:rPr>
          <w:rFonts w:asciiTheme="minorHAnsi" w:hAnsiTheme="minorHAnsi" w:cstheme="minorHAnsi"/>
          <w:b/>
          <w:bCs/>
          <w:sz w:val="44"/>
          <w:szCs w:val="28"/>
        </w:rPr>
        <w:t xml:space="preserve"> </w:t>
      </w:r>
      <w:r w:rsidR="00377D43">
        <w:rPr>
          <w:rFonts w:asciiTheme="minorHAnsi" w:hAnsiTheme="minorHAnsi" w:cstheme="minorHAnsi"/>
          <w:b/>
          <w:bCs/>
          <w:sz w:val="44"/>
          <w:szCs w:val="28"/>
        </w:rPr>
        <w:t xml:space="preserve">HONORS </w:t>
      </w:r>
      <w:r>
        <w:rPr>
          <w:rFonts w:asciiTheme="minorHAnsi" w:hAnsiTheme="minorHAnsi" w:cstheme="minorHAnsi"/>
          <w:b/>
          <w:bCs/>
          <w:sz w:val="44"/>
          <w:szCs w:val="28"/>
        </w:rPr>
        <w:t>Chemistry</w:t>
      </w:r>
    </w:p>
    <w:p w:rsidR="00813E3C" w:rsidRDefault="00813E3C" w:rsidP="00813E3C">
      <w:pPr>
        <w:pStyle w:val="Default"/>
        <w:rPr>
          <w:rFonts w:asciiTheme="minorHAnsi" w:hAnsiTheme="minorHAnsi" w:cstheme="minorHAnsi"/>
          <w:b/>
          <w:bCs/>
          <w:sz w:val="28"/>
          <w:szCs w:val="28"/>
        </w:rPr>
      </w:pP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Pre-Lab Information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Purpose </w:t>
      </w:r>
      <w:r w:rsidRPr="00813E3C">
        <w:rPr>
          <w:rFonts w:asciiTheme="minorHAnsi" w:hAnsiTheme="minorHAnsi" w:cstheme="minorHAnsi"/>
          <w:sz w:val="28"/>
          <w:szCs w:val="28"/>
        </w:rPr>
        <w:t xml:space="preserve">Explore the properties of chemical substances that can be used to identify the types of bonds in a chemical substance using a laboratory procedure.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Time </w:t>
      </w:r>
      <w:r w:rsidRPr="00813E3C">
        <w:rPr>
          <w:rFonts w:asciiTheme="minorHAnsi" w:hAnsiTheme="minorHAnsi" w:cstheme="minorHAnsi"/>
          <w:sz w:val="28"/>
          <w:szCs w:val="28"/>
        </w:rPr>
        <w:t xml:space="preserve">Approximately 45 minutes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Question </w:t>
      </w:r>
      <w:r w:rsidRPr="00813E3C">
        <w:rPr>
          <w:rFonts w:asciiTheme="minorHAnsi" w:hAnsiTheme="minorHAnsi" w:cstheme="minorHAnsi"/>
          <w:sz w:val="28"/>
          <w:szCs w:val="28"/>
        </w:rPr>
        <w:t xml:space="preserve">Based on a substance’s properties, how can you determine whether its bonds are ionic or covalent?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Hypothesis </w:t>
      </w:r>
      <w:r w:rsidRPr="00813E3C">
        <w:rPr>
          <w:rFonts w:asciiTheme="minorHAnsi" w:hAnsiTheme="minorHAnsi" w:cstheme="minorHAnsi"/>
          <w:sz w:val="28"/>
          <w:szCs w:val="28"/>
        </w:rPr>
        <w:t xml:space="preserve">If a substance is solid at room temperature, has a crystalline structure, dissolves easily in water, and conducts electricity well, then it likely contains ionic bonds. Otherwise, it likely contains covalent bonds. </w:t>
      </w:r>
    </w:p>
    <w:p w:rsid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Summary </w:t>
      </w:r>
      <w:r w:rsidRPr="00813E3C">
        <w:rPr>
          <w:rFonts w:asciiTheme="minorHAnsi" w:hAnsiTheme="minorHAnsi" w:cstheme="minorHAnsi"/>
          <w:sz w:val="28"/>
          <w:szCs w:val="28"/>
        </w:rPr>
        <w:t>You will collect data for the appearance, solubility in water, and conductivity of four substances to determine whether the substances</w:t>
      </w:r>
      <w:r>
        <w:rPr>
          <w:rFonts w:asciiTheme="minorHAnsi" w:hAnsiTheme="minorHAnsi" w:cstheme="minorHAnsi"/>
          <w:sz w:val="28"/>
          <w:szCs w:val="28"/>
        </w:rPr>
        <w:t xml:space="preserve"> have ionic or covalent bonds. </w:t>
      </w:r>
    </w:p>
    <w:p w:rsidR="00813E3C" w:rsidRDefault="00813E3C" w:rsidP="00813E3C">
      <w:pPr>
        <w:pStyle w:val="Default"/>
        <w:rPr>
          <w:rFonts w:asciiTheme="minorHAnsi" w:hAnsiTheme="minorHAnsi" w:cstheme="minorHAnsi"/>
          <w:sz w:val="28"/>
          <w:szCs w:val="28"/>
        </w:rPr>
      </w:pP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Safety </w:t>
      </w:r>
    </w:p>
    <w:p w:rsidR="00813E3C" w:rsidRPr="00813E3C" w:rsidRDefault="00813E3C" w:rsidP="00813E3C">
      <w:pPr>
        <w:pStyle w:val="Default"/>
        <w:numPr>
          <w:ilvl w:val="0"/>
          <w:numId w:val="1"/>
        </w:numPr>
        <w:spacing w:after="112"/>
        <w:rPr>
          <w:rFonts w:asciiTheme="minorHAnsi" w:hAnsiTheme="minorHAnsi" w:cstheme="minorHAnsi"/>
          <w:sz w:val="28"/>
          <w:szCs w:val="28"/>
        </w:rPr>
      </w:pPr>
      <w:r w:rsidRPr="00813E3C">
        <w:rPr>
          <w:rFonts w:asciiTheme="minorHAnsi" w:hAnsiTheme="minorHAnsi" w:cstheme="minorHAnsi"/>
          <w:sz w:val="28"/>
          <w:szCs w:val="28"/>
        </w:rPr>
        <w:t xml:space="preserve">Always wear safety goggles and a lab gown while performing an experiment. </w:t>
      </w:r>
    </w:p>
    <w:p w:rsidR="00813E3C" w:rsidRPr="00813E3C" w:rsidRDefault="00813E3C" w:rsidP="00813E3C">
      <w:pPr>
        <w:pStyle w:val="Default"/>
        <w:numPr>
          <w:ilvl w:val="0"/>
          <w:numId w:val="1"/>
        </w:numPr>
        <w:spacing w:after="112"/>
        <w:rPr>
          <w:rFonts w:asciiTheme="minorHAnsi" w:hAnsiTheme="minorHAnsi" w:cstheme="minorHAnsi"/>
          <w:sz w:val="28"/>
          <w:szCs w:val="28"/>
        </w:rPr>
      </w:pPr>
      <w:r w:rsidRPr="00813E3C">
        <w:rPr>
          <w:rFonts w:asciiTheme="minorHAnsi" w:hAnsiTheme="minorHAnsi" w:cstheme="minorHAnsi"/>
          <w:sz w:val="28"/>
          <w:szCs w:val="28"/>
        </w:rPr>
        <w:t xml:space="preserve">Wear gloves when handling any solid or liquid chemicals. </w:t>
      </w:r>
    </w:p>
    <w:p w:rsidR="00813E3C" w:rsidRPr="00813E3C" w:rsidRDefault="00813E3C" w:rsidP="00813E3C">
      <w:pPr>
        <w:pStyle w:val="Default"/>
        <w:numPr>
          <w:ilvl w:val="0"/>
          <w:numId w:val="1"/>
        </w:numPr>
        <w:spacing w:after="112"/>
        <w:rPr>
          <w:rFonts w:asciiTheme="minorHAnsi" w:hAnsiTheme="minorHAnsi" w:cstheme="minorHAnsi"/>
          <w:sz w:val="28"/>
          <w:szCs w:val="28"/>
        </w:rPr>
      </w:pPr>
      <w:r w:rsidRPr="00813E3C">
        <w:rPr>
          <w:rFonts w:asciiTheme="minorHAnsi" w:hAnsiTheme="minorHAnsi" w:cstheme="minorHAnsi"/>
          <w:sz w:val="28"/>
          <w:szCs w:val="28"/>
        </w:rPr>
        <w:t xml:space="preserve">Never smell a chemical directly. Smell a chemical only by wafting. </w:t>
      </w:r>
    </w:p>
    <w:p w:rsidR="00813E3C" w:rsidRPr="00813E3C" w:rsidRDefault="00813E3C" w:rsidP="00813E3C">
      <w:pPr>
        <w:pStyle w:val="Default"/>
        <w:numPr>
          <w:ilvl w:val="0"/>
          <w:numId w:val="1"/>
        </w:numPr>
        <w:spacing w:after="112"/>
        <w:rPr>
          <w:rFonts w:asciiTheme="minorHAnsi" w:hAnsiTheme="minorHAnsi" w:cstheme="minorHAnsi"/>
          <w:sz w:val="28"/>
          <w:szCs w:val="28"/>
        </w:rPr>
      </w:pPr>
      <w:r w:rsidRPr="00813E3C">
        <w:rPr>
          <w:rFonts w:asciiTheme="minorHAnsi" w:hAnsiTheme="minorHAnsi" w:cstheme="minorHAnsi"/>
          <w:sz w:val="28"/>
          <w:szCs w:val="28"/>
        </w:rPr>
        <w:t xml:space="preserve">Use caution when handling the conductivity apparatus. Do not touch the exposed leads. </w:t>
      </w:r>
    </w:p>
    <w:p w:rsidR="00813E3C" w:rsidRPr="00813E3C" w:rsidRDefault="00813E3C" w:rsidP="00813E3C">
      <w:pPr>
        <w:pStyle w:val="Default"/>
        <w:numPr>
          <w:ilvl w:val="0"/>
          <w:numId w:val="1"/>
        </w:numPr>
        <w:spacing w:after="112"/>
        <w:rPr>
          <w:rFonts w:asciiTheme="minorHAnsi" w:hAnsiTheme="minorHAnsi" w:cstheme="minorHAnsi"/>
          <w:sz w:val="28"/>
          <w:szCs w:val="28"/>
        </w:rPr>
      </w:pPr>
      <w:r w:rsidRPr="00813E3C">
        <w:rPr>
          <w:rFonts w:asciiTheme="minorHAnsi" w:hAnsiTheme="minorHAnsi" w:cstheme="minorHAnsi"/>
          <w:sz w:val="28"/>
          <w:szCs w:val="28"/>
        </w:rPr>
        <w:t xml:space="preserve">Check glassware, such as your beaker, for cracks and chips prior to use. </w:t>
      </w:r>
    </w:p>
    <w:p w:rsidR="00813E3C" w:rsidRPr="00813E3C" w:rsidRDefault="00813E3C" w:rsidP="00813E3C">
      <w:pPr>
        <w:pStyle w:val="Default"/>
        <w:numPr>
          <w:ilvl w:val="0"/>
          <w:numId w:val="1"/>
        </w:numPr>
        <w:rPr>
          <w:rFonts w:asciiTheme="minorHAnsi" w:hAnsiTheme="minorHAnsi" w:cstheme="minorHAnsi"/>
          <w:sz w:val="28"/>
          <w:szCs w:val="28"/>
        </w:rPr>
      </w:pPr>
      <w:r w:rsidRPr="00813E3C">
        <w:rPr>
          <w:rFonts w:asciiTheme="minorHAnsi" w:hAnsiTheme="minorHAnsi" w:cstheme="minorHAnsi"/>
          <w:sz w:val="28"/>
          <w:szCs w:val="28"/>
        </w:rPr>
        <w:t xml:space="preserve">Report all accidents – no matter how big or small – to your teacher. </w:t>
      </w:r>
    </w:p>
    <w:p w:rsidR="00813E3C" w:rsidRPr="00813E3C" w:rsidRDefault="00813E3C" w:rsidP="00813E3C">
      <w:pPr>
        <w:pStyle w:val="Default"/>
        <w:rPr>
          <w:rFonts w:asciiTheme="minorHAnsi" w:hAnsiTheme="minorHAnsi" w:cstheme="minorHAnsi"/>
          <w:sz w:val="28"/>
          <w:szCs w:val="28"/>
        </w:rPr>
      </w:pP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Procedure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Step 1: Gather Materials. </w:t>
      </w:r>
    </w:p>
    <w:p w:rsidR="00813E3C" w:rsidRDefault="00813E3C" w:rsidP="00813E3C">
      <w:pPr>
        <w:pStyle w:val="Default"/>
        <w:rPr>
          <w:rFonts w:asciiTheme="minorHAnsi" w:hAnsiTheme="minorHAnsi" w:cstheme="minorHAnsi"/>
          <w:sz w:val="28"/>
          <w:szCs w:val="28"/>
        </w:rPr>
      </w:pPr>
      <w:proofErr w:type="gramStart"/>
      <w:r>
        <w:rPr>
          <w:rFonts w:asciiTheme="minorHAnsi" w:hAnsiTheme="minorHAnsi" w:cstheme="minorHAnsi"/>
          <w:sz w:val="28"/>
          <w:szCs w:val="28"/>
        </w:rPr>
        <w:t>five</w:t>
      </w:r>
      <w:proofErr w:type="gramEnd"/>
      <w:r>
        <w:rPr>
          <w:rFonts w:asciiTheme="minorHAnsi" w:hAnsiTheme="minorHAnsi" w:cstheme="minorHAnsi"/>
          <w:sz w:val="28"/>
          <w:szCs w:val="28"/>
        </w:rPr>
        <w:t xml:space="preserve"> 25 mL beakers </w:t>
      </w:r>
    </w:p>
    <w:p w:rsidR="00813E3C" w:rsidRPr="00813E3C" w:rsidRDefault="00813E3C" w:rsidP="00813E3C">
      <w:pPr>
        <w:pStyle w:val="Default"/>
        <w:rPr>
          <w:rFonts w:asciiTheme="minorHAnsi" w:hAnsiTheme="minorHAnsi" w:cstheme="minorHAnsi"/>
          <w:sz w:val="28"/>
          <w:szCs w:val="28"/>
        </w:rPr>
      </w:pPr>
      <w:proofErr w:type="gramStart"/>
      <w:r w:rsidRPr="00813E3C">
        <w:rPr>
          <w:rFonts w:asciiTheme="minorHAnsi" w:hAnsiTheme="minorHAnsi" w:cstheme="minorHAnsi"/>
          <w:sz w:val="28"/>
          <w:szCs w:val="28"/>
        </w:rPr>
        <w:t>spoon</w:t>
      </w:r>
      <w:proofErr w:type="gramEnd"/>
      <w:r w:rsidRPr="00813E3C">
        <w:rPr>
          <w:rFonts w:asciiTheme="minorHAnsi" w:hAnsiTheme="minorHAnsi" w:cstheme="minorHAnsi"/>
          <w:sz w:val="28"/>
          <w:szCs w:val="28"/>
        </w:rPr>
        <w:t xml:space="preserve"> </w:t>
      </w:r>
    </w:p>
    <w:p w:rsidR="00813E3C" w:rsidRPr="00813E3C" w:rsidRDefault="00813E3C" w:rsidP="00813E3C">
      <w:pPr>
        <w:pStyle w:val="Default"/>
        <w:rPr>
          <w:rFonts w:asciiTheme="minorHAnsi" w:hAnsiTheme="minorHAnsi" w:cstheme="minorHAnsi"/>
          <w:sz w:val="28"/>
          <w:szCs w:val="28"/>
        </w:rPr>
      </w:pPr>
      <w:proofErr w:type="gramStart"/>
      <w:r w:rsidRPr="00813E3C">
        <w:rPr>
          <w:rFonts w:asciiTheme="minorHAnsi" w:hAnsiTheme="minorHAnsi" w:cstheme="minorHAnsi"/>
          <w:sz w:val="28"/>
          <w:szCs w:val="28"/>
        </w:rPr>
        <w:t>stirring</w:t>
      </w:r>
      <w:proofErr w:type="gramEnd"/>
      <w:r w:rsidRPr="00813E3C">
        <w:rPr>
          <w:rFonts w:asciiTheme="minorHAnsi" w:hAnsiTheme="minorHAnsi" w:cstheme="minorHAnsi"/>
          <w:sz w:val="28"/>
          <w:szCs w:val="28"/>
        </w:rPr>
        <w:t xml:space="preserve"> rod </w:t>
      </w:r>
    </w:p>
    <w:p w:rsidR="00813E3C" w:rsidRPr="00813E3C" w:rsidRDefault="00813E3C" w:rsidP="00813E3C">
      <w:pPr>
        <w:pStyle w:val="Default"/>
        <w:rPr>
          <w:rFonts w:asciiTheme="minorHAnsi" w:hAnsiTheme="minorHAnsi" w:cstheme="minorHAnsi"/>
          <w:sz w:val="28"/>
          <w:szCs w:val="28"/>
        </w:rPr>
      </w:pPr>
      <w:r>
        <w:rPr>
          <w:rFonts w:asciiTheme="minorHAnsi" w:hAnsiTheme="minorHAnsi" w:cstheme="minorHAnsi"/>
          <w:sz w:val="28"/>
          <w:szCs w:val="28"/>
        </w:rPr>
        <w:t>1</w:t>
      </w:r>
      <w:r w:rsidRPr="00813E3C">
        <w:rPr>
          <w:rFonts w:asciiTheme="minorHAnsi" w:hAnsiTheme="minorHAnsi" w:cstheme="minorHAnsi"/>
          <w:sz w:val="28"/>
          <w:szCs w:val="28"/>
        </w:rPr>
        <w:t xml:space="preserve">0 mL graduated cylinder </w:t>
      </w:r>
    </w:p>
    <w:p w:rsidR="00813E3C" w:rsidRPr="00813E3C" w:rsidRDefault="00813E3C" w:rsidP="00813E3C">
      <w:pPr>
        <w:pStyle w:val="Default"/>
        <w:rPr>
          <w:rFonts w:asciiTheme="minorHAnsi" w:hAnsiTheme="minorHAnsi" w:cstheme="minorHAnsi"/>
          <w:sz w:val="28"/>
          <w:szCs w:val="28"/>
        </w:rPr>
      </w:pPr>
      <w:proofErr w:type="gramStart"/>
      <w:r w:rsidRPr="00813E3C">
        <w:rPr>
          <w:rFonts w:asciiTheme="minorHAnsi" w:hAnsiTheme="minorHAnsi" w:cstheme="minorHAnsi"/>
          <w:sz w:val="28"/>
          <w:szCs w:val="28"/>
        </w:rPr>
        <w:t>distilled</w:t>
      </w:r>
      <w:proofErr w:type="gramEnd"/>
      <w:r w:rsidRPr="00813E3C">
        <w:rPr>
          <w:rFonts w:asciiTheme="minorHAnsi" w:hAnsiTheme="minorHAnsi" w:cstheme="minorHAnsi"/>
          <w:sz w:val="28"/>
          <w:szCs w:val="28"/>
        </w:rPr>
        <w:t xml:space="preserve"> water in a wash bottle </w:t>
      </w:r>
    </w:p>
    <w:p w:rsidR="00813E3C" w:rsidRPr="00813E3C" w:rsidRDefault="00813E3C" w:rsidP="00813E3C">
      <w:pPr>
        <w:pStyle w:val="Default"/>
        <w:rPr>
          <w:rFonts w:asciiTheme="minorHAnsi" w:hAnsiTheme="minorHAnsi" w:cstheme="minorHAnsi"/>
          <w:sz w:val="28"/>
          <w:szCs w:val="28"/>
        </w:rPr>
      </w:pPr>
      <w:proofErr w:type="gramStart"/>
      <w:r w:rsidRPr="00813E3C">
        <w:rPr>
          <w:rFonts w:asciiTheme="minorHAnsi" w:hAnsiTheme="minorHAnsi" w:cstheme="minorHAnsi"/>
          <w:sz w:val="28"/>
          <w:szCs w:val="28"/>
        </w:rPr>
        <w:t>conductivity</w:t>
      </w:r>
      <w:proofErr w:type="gramEnd"/>
      <w:r w:rsidRPr="00813E3C">
        <w:rPr>
          <w:rFonts w:asciiTheme="minorHAnsi" w:hAnsiTheme="minorHAnsi" w:cstheme="minorHAnsi"/>
          <w:sz w:val="28"/>
          <w:szCs w:val="28"/>
        </w:rPr>
        <w:t xml:space="preserve"> apparatus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sz w:val="28"/>
          <w:szCs w:val="28"/>
        </w:rPr>
        <w:t xml:space="preserve">5 mL oil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sz w:val="28"/>
          <w:szCs w:val="28"/>
        </w:rPr>
        <w:t xml:space="preserve">2 g cornstarch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sz w:val="28"/>
          <w:szCs w:val="28"/>
        </w:rPr>
        <w:t xml:space="preserve">2 g sodium chloride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sz w:val="28"/>
          <w:szCs w:val="28"/>
        </w:rPr>
        <w:t xml:space="preserve">2 g sodium bicarbonate </w:t>
      </w:r>
    </w:p>
    <w:p w:rsidR="00813E3C" w:rsidRDefault="00813E3C" w:rsidP="00813E3C">
      <w:pPr>
        <w:pStyle w:val="Default"/>
        <w:rPr>
          <w:rFonts w:asciiTheme="minorHAnsi" w:hAnsiTheme="minorHAnsi" w:cstheme="minorHAnsi"/>
          <w:b/>
          <w:bCs/>
          <w:sz w:val="28"/>
          <w:szCs w:val="28"/>
        </w:rPr>
      </w:pPr>
    </w:p>
    <w:p w:rsidR="00813E3C" w:rsidRDefault="00813E3C" w:rsidP="00813E3C">
      <w:pPr>
        <w:pStyle w:val="Default"/>
        <w:rPr>
          <w:rFonts w:asciiTheme="minorHAnsi" w:hAnsiTheme="minorHAnsi" w:cstheme="minorHAnsi"/>
          <w:b/>
          <w:bCs/>
          <w:sz w:val="28"/>
          <w:szCs w:val="28"/>
        </w:rPr>
      </w:pPr>
    </w:p>
    <w:p w:rsidR="00813E3C" w:rsidRDefault="00813E3C" w:rsidP="00813E3C">
      <w:pPr>
        <w:pStyle w:val="Default"/>
        <w:rPr>
          <w:rFonts w:asciiTheme="minorHAnsi" w:hAnsiTheme="minorHAnsi" w:cstheme="minorHAnsi"/>
          <w:b/>
          <w:bCs/>
          <w:sz w:val="28"/>
          <w:szCs w:val="28"/>
        </w:rPr>
      </w:pPr>
    </w:p>
    <w:p w:rsidR="00813E3C" w:rsidRDefault="00813E3C" w:rsidP="00813E3C">
      <w:pPr>
        <w:pStyle w:val="Default"/>
        <w:rPr>
          <w:rFonts w:asciiTheme="minorHAnsi" w:hAnsiTheme="minorHAnsi" w:cstheme="minorHAnsi"/>
          <w:b/>
          <w:bCs/>
          <w:sz w:val="28"/>
          <w:szCs w:val="28"/>
        </w:rPr>
      </w:pPr>
    </w:p>
    <w:p w:rsidR="00813E3C" w:rsidRDefault="00813E3C" w:rsidP="00813E3C">
      <w:pPr>
        <w:pStyle w:val="Default"/>
        <w:rPr>
          <w:rFonts w:asciiTheme="minorHAnsi" w:hAnsiTheme="minorHAnsi" w:cstheme="minorHAnsi"/>
          <w:b/>
          <w:bCs/>
          <w:sz w:val="28"/>
          <w:szCs w:val="28"/>
        </w:rPr>
      </w:pPr>
      <w:r w:rsidRPr="00813E3C">
        <w:rPr>
          <w:rFonts w:asciiTheme="minorHAnsi" w:hAnsiTheme="minorHAnsi" w:cstheme="minorHAnsi"/>
          <w:b/>
          <w:bCs/>
          <w:sz w:val="28"/>
          <w:szCs w:val="28"/>
        </w:rPr>
        <w:lastRenderedPageBreak/>
        <w:t xml:space="preserve">Repeat steps 2–4 for each of the following: </w:t>
      </w:r>
    </w:p>
    <w:p w:rsidR="00813E3C" w:rsidRPr="00813E3C" w:rsidRDefault="00813E3C" w:rsidP="00813E3C">
      <w:pPr>
        <w:pStyle w:val="Default"/>
        <w:ind w:firstLine="720"/>
        <w:rPr>
          <w:rFonts w:asciiTheme="minorHAnsi" w:hAnsiTheme="minorHAnsi" w:cstheme="minorHAnsi"/>
          <w:b/>
          <w:bCs/>
          <w:sz w:val="28"/>
          <w:szCs w:val="28"/>
        </w:rPr>
      </w:pPr>
      <w:r w:rsidRPr="00813E3C">
        <w:rPr>
          <w:rFonts w:asciiTheme="minorHAnsi" w:hAnsiTheme="minorHAnsi" w:cstheme="minorHAnsi"/>
          <w:b/>
          <w:bCs/>
          <w:sz w:val="28"/>
          <w:szCs w:val="28"/>
        </w:rPr>
        <w:t xml:space="preserve">5 mL of oil and 2g each of cornstarch, sodium chloride, and sodium bicarbonate. </w:t>
      </w:r>
    </w:p>
    <w:p w:rsidR="00813E3C" w:rsidRDefault="00813E3C" w:rsidP="00813E3C">
      <w:pPr>
        <w:pStyle w:val="Default"/>
        <w:rPr>
          <w:rFonts w:asciiTheme="minorHAnsi" w:hAnsiTheme="minorHAnsi" w:cstheme="minorHAnsi"/>
          <w:b/>
          <w:bCs/>
          <w:sz w:val="28"/>
          <w:szCs w:val="28"/>
        </w:rPr>
      </w:pP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Step 2: Note State and Appearance.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sz w:val="28"/>
          <w:szCs w:val="28"/>
        </w:rPr>
        <w:t xml:space="preserve">Put the substance in a 25 mL beaker.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sz w:val="28"/>
          <w:szCs w:val="28"/>
        </w:rPr>
        <w:t xml:space="preserve">Observe and record in the data table its state of matter, appearance, and texture and whether it has a crystalline structure.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Step 3: Determine Solubility in Water.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a) </w:t>
      </w:r>
      <w:r w:rsidRPr="00813E3C">
        <w:rPr>
          <w:rFonts w:asciiTheme="minorHAnsi" w:hAnsiTheme="minorHAnsi" w:cstheme="minorHAnsi"/>
          <w:sz w:val="28"/>
          <w:szCs w:val="28"/>
        </w:rPr>
        <w:t xml:space="preserve">Add distilled water to the beaker until the volume totals 15 </w:t>
      </w:r>
      <w:proofErr w:type="spellStart"/>
      <w:r w:rsidRPr="00813E3C">
        <w:rPr>
          <w:rFonts w:asciiTheme="minorHAnsi" w:hAnsiTheme="minorHAnsi" w:cstheme="minorHAnsi"/>
          <w:sz w:val="28"/>
          <w:szCs w:val="28"/>
        </w:rPr>
        <w:t>mL.</w:t>
      </w:r>
      <w:proofErr w:type="spellEnd"/>
      <w:r w:rsidRPr="00813E3C">
        <w:rPr>
          <w:rFonts w:asciiTheme="minorHAnsi" w:hAnsiTheme="minorHAnsi" w:cstheme="minorHAnsi"/>
          <w:sz w:val="28"/>
          <w:szCs w:val="28"/>
        </w:rPr>
        <w:t xml:space="preserve">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b) </w:t>
      </w:r>
      <w:r w:rsidRPr="00813E3C">
        <w:rPr>
          <w:rFonts w:asciiTheme="minorHAnsi" w:hAnsiTheme="minorHAnsi" w:cstheme="minorHAnsi"/>
          <w:sz w:val="28"/>
          <w:szCs w:val="28"/>
        </w:rPr>
        <w:t xml:space="preserve">Use the stirring rod to stir for 3 minutes.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c) </w:t>
      </w:r>
      <w:r w:rsidRPr="00813E3C">
        <w:rPr>
          <w:rFonts w:asciiTheme="minorHAnsi" w:hAnsiTheme="minorHAnsi" w:cstheme="minorHAnsi"/>
          <w:sz w:val="28"/>
          <w:szCs w:val="28"/>
        </w:rPr>
        <w:t xml:space="preserve">Record the amount of oil that dissolved—all, some, a little, or none.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Step 4: Determine Conductivity. </w:t>
      </w:r>
    </w:p>
    <w:p w:rsidR="00813E3C" w:rsidRPr="00813E3C" w:rsidRDefault="00813E3C" w:rsidP="00813E3C">
      <w:pPr>
        <w:pStyle w:val="Default"/>
        <w:rPr>
          <w:rFonts w:asciiTheme="minorHAnsi" w:hAnsiTheme="minorHAnsi" w:cstheme="minorHAnsi"/>
          <w:sz w:val="28"/>
          <w:szCs w:val="28"/>
        </w:rPr>
      </w:pPr>
      <w:proofErr w:type="gramStart"/>
      <w:r w:rsidRPr="00813E3C">
        <w:rPr>
          <w:rFonts w:asciiTheme="minorHAnsi" w:hAnsiTheme="minorHAnsi" w:cstheme="minorHAnsi"/>
          <w:b/>
          <w:bCs/>
          <w:sz w:val="28"/>
          <w:szCs w:val="28"/>
        </w:rPr>
        <w:t>a</w:t>
      </w:r>
      <w:proofErr w:type="gramEnd"/>
      <w:r w:rsidRPr="00813E3C">
        <w:rPr>
          <w:rFonts w:asciiTheme="minorHAnsi" w:hAnsiTheme="minorHAnsi" w:cstheme="minorHAnsi"/>
          <w:b/>
          <w:bCs/>
          <w:sz w:val="28"/>
          <w:szCs w:val="28"/>
        </w:rPr>
        <w:t xml:space="preserve">) </w:t>
      </w:r>
      <w:r w:rsidRPr="00813E3C">
        <w:rPr>
          <w:rFonts w:asciiTheme="minorHAnsi" w:hAnsiTheme="minorHAnsi" w:cstheme="minorHAnsi"/>
          <w:sz w:val="28"/>
          <w:szCs w:val="28"/>
        </w:rPr>
        <w:t xml:space="preserve">Make sure the conductivity apparatus is ready. The electricity should be turned off.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b) </w:t>
      </w:r>
      <w:r w:rsidRPr="00813E3C">
        <w:rPr>
          <w:rFonts w:asciiTheme="minorHAnsi" w:hAnsiTheme="minorHAnsi" w:cstheme="minorHAnsi"/>
          <w:sz w:val="28"/>
          <w:szCs w:val="28"/>
        </w:rPr>
        <w:t xml:space="preserve">Spray a small amount of distilled water on the electrical leads of the conductivity apparatus. Insert the electrical leads of the conductivity apparatus into the beaker.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c) </w:t>
      </w:r>
      <w:r w:rsidRPr="00813E3C">
        <w:rPr>
          <w:rFonts w:asciiTheme="minorHAnsi" w:hAnsiTheme="minorHAnsi" w:cstheme="minorHAnsi"/>
          <w:sz w:val="28"/>
          <w:szCs w:val="28"/>
        </w:rPr>
        <w:t>Turn on the electricity. Record whether you observe conductivity. Dry completely.</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Step 5: Determine Whether the Substances Are Ionic or Covalent.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sz w:val="28"/>
          <w:szCs w:val="28"/>
        </w:rPr>
        <w:t xml:space="preserve">Use the data to determine whether the substances likely have ionic or covalent bonds. Record your conclusions in the last row of the data table. (You may be asked later to justify your conclusions.) </w:t>
      </w:r>
    </w:p>
    <w:p w:rsidR="00813E3C" w:rsidRPr="00813E3C" w:rsidRDefault="00813E3C" w:rsidP="00813E3C">
      <w:pPr>
        <w:pStyle w:val="Default"/>
        <w:rPr>
          <w:rFonts w:asciiTheme="minorHAnsi" w:hAnsiTheme="minorHAnsi" w:cstheme="minorHAnsi"/>
          <w:sz w:val="28"/>
          <w:szCs w:val="28"/>
        </w:rPr>
      </w:pPr>
      <w:r w:rsidRPr="00813E3C">
        <w:rPr>
          <w:rFonts w:asciiTheme="minorHAnsi" w:hAnsiTheme="minorHAnsi" w:cstheme="minorHAnsi"/>
          <w:b/>
          <w:bCs/>
          <w:sz w:val="28"/>
          <w:szCs w:val="28"/>
        </w:rPr>
        <w:t xml:space="preserve">Step 6: Dispose of All Materials in Bulk Containers Provided by Your Teacher. </w:t>
      </w:r>
    </w:p>
    <w:p w:rsidR="00813E3C" w:rsidRDefault="00813E3C" w:rsidP="00813E3C">
      <w:pPr>
        <w:pStyle w:val="Default"/>
        <w:rPr>
          <w:rFonts w:asciiTheme="minorHAnsi" w:hAnsiTheme="minorHAnsi" w:cstheme="minorHAnsi"/>
          <w:b/>
          <w:bCs/>
          <w:sz w:val="28"/>
          <w:szCs w:val="28"/>
        </w:rPr>
      </w:pPr>
      <w:r w:rsidRPr="00813E3C">
        <w:rPr>
          <w:rFonts w:asciiTheme="minorHAnsi" w:hAnsiTheme="minorHAnsi" w:cstheme="minorHAnsi"/>
          <w:sz w:val="28"/>
          <w:szCs w:val="28"/>
        </w:rPr>
        <w:t>Record your data either in the data table</w:t>
      </w:r>
      <w:r>
        <w:rPr>
          <w:rFonts w:asciiTheme="minorHAnsi" w:hAnsiTheme="minorHAnsi" w:cstheme="minorHAnsi"/>
          <w:sz w:val="28"/>
          <w:szCs w:val="28"/>
        </w:rPr>
        <w:t xml:space="preserve"> below or in your lab notebook.</w:t>
      </w:r>
    </w:p>
    <w:p w:rsidR="00813E3C" w:rsidRPr="00813E3C" w:rsidRDefault="00813E3C" w:rsidP="00813E3C">
      <w:pPr>
        <w:pStyle w:val="Default"/>
        <w:rPr>
          <w:rFonts w:asciiTheme="minorHAnsi" w:hAnsiTheme="minorHAnsi" w:cstheme="minorHAnsi"/>
          <w:sz w:val="28"/>
          <w:szCs w:val="28"/>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304"/>
      </w:tblGrid>
      <w:tr w:rsidR="00813E3C" w:rsidRPr="00813E3C">
        <w:trPr>
          <w:trHeight w:val="281"/>
        </w:trPr>
        <w:tc>
          <w:tcPr>
            <w:tcW w:w="9304" w:type="dxa"/>
          </w:tcPr>
          <w:p w:rsidR="00813E3C" w:rsidRDefault="00813E3C">
            <w:pPr>
              <w:pStyle w:val="Default"/>
              <w:rPr>
                <w:rFonts w:asciiTheme="minorHAnsi" w:hAnsiTheme="minorHAnsi" w:cstheme="minorHAnsi"/>
                <w:b/>
                <w:bCs/>
                <w:sz w:val="28"/>
                <w:szCs w:val="28"/>
              </w:rPr>
            </w:pPr>
          </w:p>
          <w:tbl>
            <w:tblPr>
              <w:tblStyle w:val="TableGrid"/>
              <w:tblW w:w="0" w:type="auto"/>
              <w:tblLayout w:type="fixed"/>
              <w:tblLook w:val="04A0" w:firstRow="1" w:lastRow="0" w:firstColumn="1" w:lastColumn="0" w:noHBand="0" w:noVBand="1"/>
            </w:tblPr>
            <w:tblGrid>
              <w:gridCol w:w="1815"/>
              <w:gridCol w:w="1815"/>
              <w:gridCol w:w="1816"/>
              <w:gridCol w:w="1816"/>
              <w:gridCol w:w="1816"/>
            </w:tblGrid>
            <w:tr w:rsidR="00813E3C" w:rsidRPr="00813E3C" w:rsidTr="00813E3C">
              <w:tc>
                <w:tcPr>
                  <w:tcW w:w="1815" w:type="dxa"/>
                </w:tcPr>
                <w:p w:rsidR="00813E3C" w:rsidRPr="00813E3C" w:rsidRDefault="00813E3C">
                  <w:pPr>
                    <w:pStyle w:val="Default"/>
                    <w:rPr>
                      <w:rFonts w:asciiTheme="minorHAnsi" w:hAnsiTheme="minorHAnsi" w:cstheme="minorHAnsi"/>
                    </w:rPr>
                  </w:pPr>
                </w:p>
              </w:tc>
              <w:tc>
                <w:tcPr>
                  <w:tcW w:w="1815" w:type="dxa"/>
                </w:tcPr>
                <w:p w:rsidR="00813E3C" w:rsidRPr="00813E3C" w:rsidRDefault="00813E3C">
                  <w:pPr>
                    <w:pStyle w:val="Default"/>
                    <w:rPr>
                      <w:rFonts w:asciiTheme="minorHAnsi" w:hAnsiTheme="minorHAnsi" w:cstheme="minorHAnsi"/>
                    </w:rPr>
                  </w:pPr>
                  <w:r w:rsidRPr="00813E3C">
                    <w:rPr>
                      <w:rFonts w:asciiTheme="minorHAnsi" w:hAnsiTheme="minorHAnsi" w:cstheme="minorHAnsi"/>
                    </w:rPr>
                    <w:t>Oil</w:t>
                  </w:r>
                </w:p>
              </w:tc>
              <w:tc>
                <w:tcPr>
                  <w:tcW w:w="1816" w:type="dxa"/>
                </w:tcPr>
                <w:p w:rsidR="00813E3C" w:rsidRPr="00813E3C" w:rsidRDefault="00813E3C">
                  <w:pPr>
                    <w:pStyle w:val="Default"/>
                    <w:rPr>
                      <w:rFonts w:asciiTheme="minorHAnsi" w:hAnsiTheme="minorHAnsi" w:cstheme="minorHAnsi"/>
                    </w:rPr>
                  </w:pPr>
                  <w:r w:rsidRPr="00813E3C">
                    <w:rPr>
                      <w:rFonts w:asciiTheme="minorHAnsi" w:hAnsiTheme="minorHAnsi" w:cstheme="minorHAnsi"/>
                    </w:rPr>
                    <w:t>Cornstarch</w:t>
                  </w:r>
                </w:p>
              </w:tc>
              <w:tc>
                <w:tcPr>
                  <w:tcW w:w="1816" w:type="dxa"/>
                </w:tcPr>
                <w:p w:rsidR="00813E3C" w:rsidRPr="00813E3C" w:rsidRDefault="00813E3C">
                  <w:pPr>
                    <w:pStyle w:val="Default"/>
                    <w:rPr>
                      <w:rFonts w:asciiTheme="minorHAnsi" w:hAnsiTheme="minorHAnsi" w:cstheme="minorHAnsi"/>
                    </w:rPr>
                  </w:pPr>
                  <w:r w:rsidRPr="00813E3C">
                    <w:rPr>
                      <w:rFonts w:asciiTheme="minorHAnsi" w:hAnsiTheme="minorHAnsi" w:cstheme="minorHAnsi"/>
                    </w:rPr>
                    <w:t>Sodium Chloride</w:t>
                  </w:r>
                </w:p>
              </w:tc>
              <w:tc>
                <w:tcPr>
                  <w:tcW w:w="1816" w:type="dxa"/>
                </w:tcPr>
                <w:p w:rsidR="00813E3C" w:rsidRPr="00813E3C" w:rsidRDefault="00813E3C">
                  <w:pPr>
                    <w:pStyle w:val="Default"/>
                    <w:rPr>
                      <w:rFonts w:asciiTheme="minorHAnsi" w:hAnsiTheme="minorHAnsi" w:cstheme="minorHAnsi"/>
                    </w:rPr>
                  </w:pPr>
                  <w:r w:rsidRPr="00813E3C">
                    <w:rPr>
                      <w:rFonts w:asciiTheme="minorHAnsi" w:hAnsiTheme="minorHAnsi" w:cstheme="minorHAnsi"/>
                    </w:rPr>
                    <w:t>Sodium bicarbonate</w:t>
                  </w:r>
                </w:p>
              </w:tc>
            </w:tr>
            <w:tr w:rsidR="00813E3C" w:rsidRPr="00813E3C" w:rsidTr="00813E3C">
              <w:tc>
                <w:tcPr>
                  <w:tcW w:w="1815" w:type="dxa"/>
                </w:tcPr>
                <w:p w:rsidR="00813E3C" w:rsidRDefault="00813E3C">
                  <w:pPr>
                    <w:pStyle w:val="Default"/>
                    <w:rPr>
                      <w:rFonts w:asciiTheme="minorHAnsi" w:hAnsiTheme="minorHAnsi" w:cstheme="minorHAnsi"/>
                    </w:rPr>
                  </w:pPr>
                  <w:r w:rsidRPr="00813E3C">
                    <w:rPr>
                      <w:rFonts w:asciiTheme="minorHAnsi" w:hAnsiTheme="minorHAnsi" w:cstheme="minorHAnsi"/>
                    </w:rPr>
                    <w:t>State of matter</w:t>
                  </w:r>
                </w:p>
                <w:p w:rsidR="00813E3C" w:rsidRDefault="00813E3C">
                  <w:pPr>
                    <w:pStyle w:val="Default"/>
                    <w:rPr>
                      <w:rFonts w:asciiTheme="minorHAnsi" w:hAnsiTheme="minorHAnsi" w:cstheme="minorHAnsi"/>
                    </w:rPr>
                  </w:pPr>
                </w:p>
                <w:p w:rsidR="00813E3C" w:rsidRPr="00813E3C" w:rsidRDefault="00813E3C">
                  <w:pPr>
                    <w:pStyle w:val="Default"/>
                    <w:rPr>
                      <w:rFonts w:asciiTheme="minorHAnsi" w:hAnsiTheme="minorHAnsi" w:cstheme="minorHAnsi"/>
                    </w:rPr>
                  </w:pPr>
                </w:p>
              </w:tc>
              <w:tc>
                <w:tcPr>
                  <w:tcW w:w="1815"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r>
            <w:tr w:rsidR="00813E3C" w:rsidRPr="00813E3C" w:rsidTr="00813E3C">
              <w:tc>
                <w:tcPr>
                  <w:tcW w:w="1815" w:type="dxa"/>
                </w:tcPr>
                <w:p w:rsidR="00813E3C" w:rsidRDefault="00813E3C">
                  <w:pPr>
                    <w:pStyle w:val="Default"/>
                    <w:rPr>
                      <w:rFonts w:asciiTheme="minorHAnsi" w:hAnsiTheme="minorHAnsi" w:cstheme="minorHAnsi"/>
                    </w:rPr>
                  </w:pPr>
                  <w:r w:rsidRPr="00813E3C">
                    <w:rPr>
                      <w:rFonts w:asciiTheme="minorHAnsi" w:hAnsiTheme="minorHAnsi" w:cstheme="minorHAnsi"/>
                    </w:rPr>
                    <w:t>Appearance and texture</w:t>
                  </w:r>
                </w:p>
                <w:p w:rsidR="00813E3C" w:rsidRPr="00813E3C" w:rsidRDefault="00813E3C">
                  <w:pPr>
                    <w:pStyle w:val="Default"/>
                    <w:rPr>
                      <w:rFonts w:asciiTheme="minorHAnsi" w:hAnsiTheme="minorHAnsi" w:cstheme="minorHAnsi"/>
                    </w:rPr>
                  </w:pPr>
                </w:p>
              </w:tc>
              <w:tc>
                <w:tcPr>
                  <w:tcW w:w="1815"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r>
            <w:tr w:rsidR="00813E3C" w:rsidRPr="00813E3C" w:rsidTr="00813E3C">
              <w:tc>
                <w:tcPr>
                  <w:tcW w:w="1815" w:type="dxa"/>
                </w:tcPr>
                <w:p w:rsidR="00813E3C" w:rsidRPr="00813E3C" w:rsidRDefault="00813E3C">
                  <w:pPr>
                    <w:pStyle w:val="Default"/>
                    <w:rPr>
                      <w:rFonts w:asciiTheme="minorHAnsi" w:hAnsiTheme="minorHAnsi" w:cstheme="minorHAnsi"/>
                    </w:rPr>
                  </w:pPr>
                  <w:r w:rsidRPr="00813E3C">
                    <w:rPr>
                      <w:rFonts w:asciiTheme="minorHAnsi" w:hAnsiTheme="minorHAnsi" w:cstheme="minorHAnsi"/>
                    </w:rPr>
                    <w:t>Crystalline structure (yes/no)</w:t>
                  </w:r>
                </w:p>
              </w:tc>
              <w:tc>
                <w:tcPr>
                  <w:tcW w:w="1815"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r>
            <w:tr w:rsidR="00813E3C" w:rsidRPr="00813E3C" w:rsidTr="00813E3C">
              <w:tc>
                <w:tcPr>
                  <w:tcW w:w="1815" w:type="dxa"/>
                </w:tcPr>
                <w:p w:rsidR="00813E3C" w:rsidRDefault="00813E3C">
                  <w:pPr>
                    <w:pStyle w:val="Default"/>
                    <w:rPr>
                      <w:rFonts w:asciiTheme="minorHAnsi" w:hAnsiTheme="minorHAnsi" w:cstheme="minorHAnsi"/>
                    </w:rPr>
                  </w:pPr>
                  <w:r w:rsidRPr="00813E3C">
                    <w:rPr>
                      <w:rFonts w:asciiTheme="minorHAnsi" w:hAnsiTheme="minorHAnsi" w:cstheme="minorHAnsi"/>
                    </w:rPr>
                    <w:t>Solubility in water</w:t>
                  </w:r>
                </w:p>
                <w:p w:rsidR="00813E3C" w:rsidRPr="00813E3C" w:rsidRDefault="00813E3C">
                  <w:pPr>
                    <w:pStyle w:val="Default"/>
                    <w:rPr>
                      <w:rFonts w:asciiTheme="minorHAnsi" w:hAnsiTheme="minorHAnsi" w:cstheme="minorHAnsi"/>
                    </w:rPr>
                  </w:pPr>
                </w:p>
              </w:tc>
              <w:tc>
                <w:tcPr>
                  <w:tcW w:w="1815"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r>
            <w:tr w:rsidR="00813E3C" w:rsidRPr="00813E3C" w:rsidTr="00813E3C">
              <w:tc>
                <w:tcPr>
                  <w:tcW w:w="1815" w:type="dxa"/>
                </w:tcPr>
                <w:p w:rsidR="00813E3C" w:rsidRDefault="00813E3C">
                  <w:pPr>
                    <w:pStyle w:val="Default"/>
                    <w:rPr>
                      <w:rFonts w:asciiTheme="minorHAnsi" w:hAnsiTheme="minorHAnsi" w:cstheme="minorHAnsi"/>
                    </w:rPr>
                  </w:pPr>
                  <w:r w:rsidRPr="00813E3C">
                    <w:rPr>
                      <w:rFonts w:asciiTheme="minorHAnsi" w:hAnsiTheme="minorHAnsi" w:cstheme="minorHAnsi"/>
                    </w:rPr>
                    <w:t>Conductivity (yes/no)</w:t>
                  </w:r>
                </w:p>
                <w:p w:rsidR="00813E3C" w:rsidRPr="00813E3C" w:rsidRDefault="00813E3C">
                  <w:pPr>
                    <w:pStyle w:val="Default"/>
                    <w:rPr>
                      <w:rFonts w:asciiTheme="minorHAnsi" w:hAnsiTheme="minorHAnsi" w:cstheme="minorHAnsi"/>
                    </w:rPr>
                  </w:pPr>
                </w:p>
              </w:tc>
              <w:tc>
                <w:tcPr>
                  <w:tcW w:w="1815"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r>
            <w:tr w:rsidR="00813E3C" w:rsidRPr="00813E3C" w:rsidTr="00813E3C">
              <w:tc>
                <w:tcPr>
                  <w:tcW w:w="1815" w:type="dxa"/>
                </w:tcPr>
                <w:p w:rsidR="00813E3C" w:rsidRDefault="00813E3C">
                  <w:pPr>
                    <w:pStyle w:val="Default"/>
                    <w:rPr>
                      <w:rFonts w:asciiTheme="minorHAnsi" w:hAnsiTheme="minorHAnsi" w:cstheme="minorHAnsi"/>
                    </w:rPr>
                  </w:pPr>
                  <w:r w:rsidRPr="00813E3C">
                    <w:rPr>
                      <w:rFonts w:asciiTheme="minorHAnsi" w:hAnsiTheme="minorHAnsi" w:cstheme="minorHAnsi"/>
                    </w:rPr>
                    <w:t>Ionic/covalent bonds</w:t>
                  </w:r>
                </w:p>
                <w:p w:rsidR="00813E3C" w:rsidRPr="00813E3C" w:rsidRDefault="00813E3C">
                  <w:pPr>
                    <w:pStyle w:val="Default"/>
                    <w:rPr>
                      <w:rFonts w:asciiTheme="minorHAnsi" w:hAnsiTheme="minorHAnsi" w:cstheme="minorHAnsi"/>
                    </w:rPr>
                  </w:pPr>
                </w:p>
              </w:tc>
              <w:tc>
                <w:tcPr>
                  <w:tcW w:w="1815"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c>
                <w:tcPr>
                  <w:tcW w:w="1816" w:type="dxa"/>
                </w:tcPr>
                <w:p w:rsidR="00813E3C" w:rsidRPr="00813E3C" w:rsidRDefault="00813E3C">
                  <w:pPr>
                    <w:pStyle w:val="Default"/>
                    <w:rPr>
                      <w:rFonts w:asciiTheme="minorHAnsi" w:hAnsiTheme="minorHAnsi" w:cstheme="minorHAnsi"/>
                    </w:rPr>
                  </w:pPr>
                </w:p>
              </w:tc>
            </w:tr>
          </w:tbl>
          <w:p w:rsidR="00813E3C" w:rsidRPr="00813E3C" w:rsidRDefault="00813E3C">
            <w:pPr>
              <w:pStyle w:val="Default"/>
              <w:rPr>
                <w:rFonts w:asciiTheme="minorHAnsi" w:hAnsiTheme="minorHAnsi" w:cstheme="minorHAnsi"/>
                <w:sz w:val="28"/>
                <w:szCs w:val="28"/>
              </w:rPr>
            </w:pPr>
          </w:p>
        </w:tc>
      </w:tr>
    </w:tbl>
    <w:p w:rsidR="00385AE9" w:rsidRDefault="00385AE9">
      <w:pPr>
        <w:rPr>
          <w:rFonts w:cstheme="minorHAnsi"/>
          <w:sz w:val="28"/>
          <w:szCs w:val="28"/>
        </w:rPr>
      </w:pPr>
    </w:p>
    <w:p w:rsidR="00377D43" w:rsidRPr="00377D43" w:rsidRDefault="00377D43" w:rsidP="00377D43">
      <w:pPr>
        <w:pStyle w:val="NormalWeb"/>
        <w:spacing w:before="0" w:beforeAutospacing="0" w:after="0" w:afterAutospacing="0"/>
        <w:rPr>
          <w:rFonts w:ascii="Calibri" w:hAnsi="Calibri" w:cs="Calibri"/>
          <w:color w:val="000000"/>
          <w:sz w:val="28"/>
          <w:szCs w:val="28"/>
        </w:rPr>
      </w:pPr>
      <w:r w:rsidRPr="00377D43">
        <w:rPr>
          <w:rFonts w:ascii="Calibri" w:hAnsi="Calibri" w:cs="Calibri"/>
          <w:color w:val="000000"/>
          <w:sz w:val="28"/>
          <w:szCs w:val="28"/>
        </w:rPr>
        <w:t xml:space="preserve">Honors </w:t>
      </w:r>
      <w:proofErr w:type="spellStart"/>
      <w:r w:rsidRPr="00377D43">
        <w:rPr>
          <w:rFonts w:ascii="Calibri" w:hAnsi="Calibri" w:cs="Calibri"/>
          <w:color w:val="000000"/>
          <w:sz w:val="28"/>
          <w:szCs w:val="28"/>
        </w:rPr>
        <w:t>chem</w:t>
      </w:r>
      <w:proofErr w:type="spellEnd"/>
      <w:r w:rsidRPr="00377D43">
        <w:rPr>
          <w:rFonts w:ascii="Calibri" w:hAnsi="Calibri" w:cs="Calibri"/>
          <w:color w:val="000000"/>
          <w:sz w:val="28"/>
          <w:szCs w:val="28"/>
        </w:rPr>
        <w:t>:  You are goi</w:t>
      </w:r>
      <w:r>
        <w:rPr>
          <w:rFonts w:ascii="Calibri" w:hAnsi="Calibri" w:cs="Calibri"/>
          <w:color w:val="000000"/>
          <w:sz w:val="28"/>
          <w:szCs w:val="28"/>
        </w:rPr>
        <w:t>ng to do the lab as indicated above</w:t>
      </w:r>
      <w:r w:rsidRPr="00377D43">
        <w:rPr>
          <w:rFonts w:ascii="Calibri" w:hAnsi="Calibri" w:cs="Calibri"/>
          <w:color w:val="000000"/>
          <w:sz w:val="28"/>
          <w:szCs w:val="28"/>
        </w:rPr>
        <w:t xml:space="preserve">, including the formal lab report.  The instructions are found on the </w:t>
      </w:r>
      <w:hyperlink r:id="rId6" w:history="1">
        <w:r w:rsidRPr="00377D43">
          <w:rPr>
            <w:rStyle w:val="Hyperlink"/>
            <w:rFonts w:ascii="Calibri" w:hAnsi="Calibri" w:cs="Calibri"/>
            <w:sz w:val="28"/>
            <w:szCs w:val="28"/>
          </w:rPr>
          <w:t>lab report guide</w:t>
        </w:r>
      </w:hyperlink>
      <w:r w:rsidRPr="00377D43">
        <w:rPr>
          <w:rFonts w:ascii="Calibri" w:hAnsi="Calibri" w:cs="Calibri"/>
          <w:color w:val="000000"/>
          <w:sz w:val="28"/>
          <w:szCs w:val="28"/>
        </w:rPr>
        <w:t xml:space="preserve"> in </w:t>
      </w:r>
      <w:proofErr w:type="spellStart"/>
      <w:r w:rsidRPr="00377D43">
        <w:rPr>
          <w:rFonts w:ascii="Calibri" w:hAnsi="Calibri" w:cs="Calibri"/>
          <w:color w:val="000000"/>
          <w:sz w:val="28"/>
          <w:szCs w:val="28"/>
        </w:rPr>
        <w:t>Edgenuity</w:t>
      </w:r>
      <w:proofErr w:type="spellEnd"/>
      <w:r w:rsidRPr="00377D43">
        <w:rPr>
          <w:rFonts w:ascii="Calibri" w:hAnsi="Calibri" w:cs="Calibri"/>
          <w:color w:val="000000"/>
          <w:sz w:val="28"/>
          <w:szCs w:val="28"/>
        </w:rPr>
        <w:t xml:space="preserve">.   There is also a </w:t>
      </w:r>
      <w:hyperlink r:id="rId7" w:history="1">
        <w:r w:rsidRPr="00377D43">
          <w:rPr>
            <w:rStyle w:val="Hyperlink"/>
            <w:rFonts w:ascii="Calibri" w:hAnsi="Calibri" w:cs="Calibri"/>
            <w:sz w:val="28"/>
            <w:szCs w:val="28"/>
          </w:rPr>
          <w:t>RUBRIC</w:t>
        </w:r>
      </w:hyperlink>
      <w:r w:rsidRPr="00377D43">
        <w:rPr>
          <w:rFonts w:ascii="Calibri" w:hAnsi="Calibri" w:cs="Calibri"/>
          <w:color w:val="000000"/>
          <w:sz w:val="28"/>
          <w:szCs w:val="28"/>
        </w:rPr>
        <w:t xml:space="preserve"> which I will be using to grade the lab report.  You must include the following in your report:  </w:t>
      </w:r>
    </w:p>
    <w:p w:rsidR="00377D43" w:rsidRPr="00377D43" w:rsidRDefault="00377D43" w:rsidP="00377D43">
      <w:pPr>
        <w:pStyle w:val="NormalWeb"/>
        <w:spacing w:before="0" w:beforeAutospacing="0" w:after="0" w:afterAutospacing="0"/>
        <w:rPr>
          <w:rFonts w:ascii="Calibri" w:hAnsi="Calibri" w:cs="Calibri"/>
          <w:color w:val="000000"/>
          <w:sz w:val="28"/>
          <w:szCs w:val="28"/>
        </w:rPr>
      </w:pPr>
      <w:r w:rsidRPr="00377D43">
        <w:rPr>
          <w:rFonts w:ascii="Calibri" w:hAnsi="Calibri" w:cs="Calibri"/>
          <w:color w:val="000000"/>
          <w:sz w:val="28"/>
          <w:szCs w:val="28"/>
        </w:rPr>
        <w:t> </w:t>
      </w:r>
    </w:p>
    <w:p w:rsidR="00377D43" w:rsidRPr="00377D43" w:rsidRDefault="00377D43" w:rsidP="00377D43">
      <w:pPr>
        <w:pStyle w:val="NormalWeb"/>
        <w:spacing w:before="0" w:beforeAutospacing="0" w:after="0" w:afterAutospacing="0"/>
        <w:rPr>
          <w:rFonts w:ascii="Calibri" w:hAnsi="Calibri" w:cs="Calibri"/>
          <w:color w:val="000000"/>
          <w:sz w:val="28"/>
          <w:szCs w:val="28"/>
        </w:rPr>
      </w:pPr>
      <w:r w:rsidRPr="00377D43">
        <w:rPr>
          <w:rFonts w:ascii="Calibri" w:hAnsi="Calibri" w:cs="Calibri"/>
          <w:color w:val="000000"/>
          <w:sz w:val="28"/>
          <w:szCs w:val="28"/>
        </w:rPr>
        <w:t>Question and procedure:  20 points</w:t>
      </w:r>
    </w:p>
    <w:p w:rsidR="00377D43" w:rsidRPr="00377D43" w:rsidRDefault="00377D43" w:rsidP="00377D43">
      <w:pPr>
        <w:pStyle w:val="NormalWeb"/>
        <w:spacing w:before="0" w:beforeAutospacing="0" w:after="0" w:afterAutospacing="0"/>
        <w:ind w:left="540"/>
        <w:rPr>
          <w:rFonts w:ascii="Calibri" w:hAnsi="Calibri" w:cs="Calibri"/>
          <w:color w:val="000000"/>
          <w:sz w:val="28"/>
          <w:szCs w:val="28"/>
        </w:rPr>
      </w:pPr>
      <w:r w:rsidRPr="00377D43">
        <w:rPr>
          <w:rFonts w:ascii="Calibri" w:hAnsi="Calibri" w:cs="Calibri"/>
          <w:color w:val="000000"/>
          <w:sz w:val="28"/>
          <w:szCs w:val="28"/>
        </w:rPr>
        <w:t xml:space="preserve">Must clearly identify the question to be answered during the lab.  The procedures are listed with clear and numbered steps.  Must use complete sentences. </w:t>
      </w:r>
    </w:p>
    <w:p w:rsidR="00377D43" w:rsidRPr="00377D43" w:rsidRDefault="00377D43" w:rsidP="00377D43">
      <w:pPr>
        <w:pStyle w:val="NormalWeb"/>
        <w:spacing w:before="0" w:beforeAutospacing="0" w:after="0" w:afterAutospacing="0"/>
        <w:rPr>
          <w:rFonts w:ascii="Calibri" w:hAnsi="Calibri" w:cs="Calibri"/>
          <w:color w:val="000000"/>
          <w:sz w:val="28"/>
          <w:szCs w:val="28"/>
        </w:rPr>
      </w:pPr>
      <w:r w:rsidRPr="00377D43">
        <w:rPr>
          <w:rFonts w:ascii="Calibri" w:hAnsi="Calibri" w:cs="Calibri"/>
          <w:color w:val="000000"/>
          <w:sz w:val="28"/>
          <w:szCs w:val="28"/>
        </w:rPr>
        <w:t xml:space="preserve">Data:  30 points </w:t>
      </w:r>
    </w:p>
    <w:p w:rsidR="00377D43" w:rsidRPr="00377D43" w:rsidRDefault="00377D43" w:rsidP="00377D43">
      <w:pPr>
        <w:pStyle w:val="NormalWeb"/>
        <w:spacing w:before="0" w:beforeAutospacing="0" w:after="0" w:afterAutospacing="0"/>
        <w:ind w:left="540"/>
        <w:rPr>
          <w:rFonts w:ascii="Calibri" w:hAnsi="Calibri" w:cs="Calibri"/>
          <w:color w:val="000000"/>
          <w:sz w:val="28"/>
          <w:szCs w:val="28"/>
        </w:rPr>
      </w:pPr>
      <w:r w:rsidRPr="00377D43">
        <w:rPr>
          <w:rFonts w:ascii="Calibri" w:hAnsi="Calibri" w:cs="Calibri"/>
          <w:color w:val="000000"/>
          <w:sz w:val="28"/>
          <w:szCs w:val="28"/>
        </w:rPr>
        <w:t>The data are accurately collected and data tables are labeled properly and neatly displayed.</w:t>
      </w:r>
    </w:p>
    <w:p w:rsidR="00377D43" w:rsidRPr="00377D43" w:rsidRDefault="00377D43" w:rsidP="00377D43">
      <w:pPr>
        <w:pStyle w:val="NormalWeb"/>
        <w:spacing w:before="0" w:beforeAutospacing="0" w:after="0" w:afterAutospacing="0"/>
        <w:rPr>
          <w:rFonts w:ascii="Calibri" w:hAnsi="Calibri" w:cs="Calibri"/>
          <w:color w:val="000000"/>
          <w:sz w:val="28"/>
          <w:szCs w:val="28"/>
        </w:rPr>
      </w:pPr>
      <w:r w:rsidRPr="00377D43">
        <w:rPr>
          <w:rFonts w:ascii="Calibri" w:hAnsi="Calibri" w:cs="Calibri"/>
          <w:color w:val="000000"/>
          <w:sz w:val="28"/>
          <w:szCs w:val="28"/>
        </w:rPr>
        <w:t>Analysis and conclusion:  30 points</w:t>
      </w:r>
    </w:p>
    <w:p w:rsidR="00377D43" w:rsidRPr="00377D43" w:rsidRDefault="00377D43" w:rsidP="00377D43">
      <w:pPr>
        <w:pStyle w:val="NormalWeb"/>
        <w:spacing w:before="0" w:beforeAutospacing="0" w:after="0" w:afterAutospacing="0"/>
        <w:ind w:left="540"/>
        <w:rPr>
          <w:rFonts w:ascii="Calibri" w:hAnsi="Calibri" w:cs="Calibri"/>
          <w:color w:val="000000"/>
          <w:sz w:val="28"/>
          <w:szCs w:val="28"/>
        </w:rPr>
      </w:pPr>
      <w:r w:rsidRPr="00377D43">
        <w:rPr>
          <w:rFonts w:ascii="Calibri" w:hAnsi="Calibri" w:cs="Calibri"/>
          <w:color w:val="000000"/>
          <w:sz w:val="28"/>
          <w:szCs w:val="28"/>
        </w:rPr>
        <w:t xml:space="preserve">You must explain the relationship between the variables in the experiment, and explain any trends or patterns.  Include a reason why you are seeing these trends.  You can make predictions about what might happen if part of the lab were changed or a way you could change the lab design.  The conclusion must discuss whether the findings of the lab support the hypothesis and what was generally learned from the experiment.   You should also include any possible sources of error in the experiment.  </w:t>
      </w:r>
    </w:p>
    <w:p w:rsidR="00377D43" w:rsidRPr="00377D43" w:rsidRDefault="00377D43" w:rsidP="00377D43">
      <w:pPr>
        <w:pStyle w:val="NormalWeb"/>
        <w:spacing w:before="0" w:beforeAutospacing="0" w:after="0" w:afterAutospacing="0"/>
        <w:rPr>
          <w:rFonts w:ascii="Calibri" w:hAnsi="Calibri" w:cs="Calibri"/>
          <w:color w:val="000000"/>
          <w:sz w:val="28"/>
          <w:szCs w:val="28"/>
        </w:rPr>
      </w:pPr>
      <w:r w:rsidRPr="00377D43">
        <w:rPr>
          <w:rFonts w:ascii="Calibri" w:hAnsi="Calibri" w:cs="Calibri"/>
          <w:color w:val="000000"/>
          <w:sz w:val="28"/>
          <w:szCs w:val="28"/>
        </w:rPr>
        <w:t>Organization:  10 points</w:t>
      </w:r>
    </w:p>
    <w:p w:rsidR="00377D43" w:rsidRPr="00377D43" w:rsidRDefault="00377D43" w:rsidP="00377D43">
      <w:pPr>
        <w:pStyle w:val="NormalWeb"/>
        <w:spacing w:before="0" w:beforeAutospacing="0" w:after="0" w:afterAutospacing="0"/>
        <w:rPr>
          <w:rFonts w:ascii="Calibri" w:hAnsi="Calibri" w:cs="Calibri"/>
          <w:color w:val="000000"/>
          <w:sz w:val="28"/>
          <w:szCs w:val="28"/>
        </w:rPr>
      </w:pPr>
      <w:r w:rsidRPr="00377D43">
        <w:rPr>
          <w:rFonts w:ascii="Calibri" w:hAnsi="Calibri" w:cs="Calibri"/>
          <w:color w:val="000000"/>
          <w:sz w:val="28"/>
          <w:szCs w:val="28"/>
        </w:rPr>
        <w:t xml:space="preserve">Mechanics and Conventions:  10 points.  </w:t>
      </w:r>
    </w:p>
    <w:p w:rsidR="00813E3C" w:rsidRPr="00813E3C" w:rsidRDefault="00813E3C">
      <w:pPr>
        <w:rPr>
          <w:rFonts w:cstheme="minorHAnsi"/>
          <w:sz w:val="28"/>
          <w:szCs w:val="28"/>
        </w:rPr>
      </w:pPr>
    </w:p>
    <w:sectPr w:rsidR="00813E3C" w:rsidRPr="00813E3C" w:rsidSect="00813E3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61FA2"/>
    <w:multiLevelType w:val="hybridMultilevel"/>
    <w:tmpl w:val="991C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E3C"/>
    <w:rsid w:val="00377D43"/>
    <w:rsid w:val="00385AE9"/>
    <w:rsid w:val="003C6473"/>
    <w:rsid w:val="00813E3C"/>
    <w:rsid w:val="00D60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3E3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81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13E3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77D4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3E3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813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13E3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77D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0965227">
      <w:bodyDiv w:val="1"/>
      <w:marLeft w:val="0"/>
      <w:marRight w:val="0"/>
      <w:marTop w:val="0"/>
      <w:marBottom w:val="0"/>
      <w:divBdr>
        <w:top w:val="none" w:sz="0" w:space="0" w:color="auto"/>
        <w:left w:val="none" w:sz="0" w:space="0" w:color="auto"/>
        <w:bottom w:val="none" w:sz="0" w:space="0" w:color="auto"/>
        <w:right w:val="none" w:sz="0" w:space="0" w:color="auto"/>
      </w:divBdr>
    </w:div>
    <w:div w:id="180881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connexus.com/content/media/328712-8242020-33037-PM-301311429.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nexus.com/content/media/328712-8242020-32839-PM-830405158.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April PC</cp:lastModifiedBy>
  <cp:revision>2</cp:revision>
  <dcterms:created xsi:type="dcterms:W3CDTF">2020-10-29T03:26:00Z</dcterms:created>
  <dcterms:modified xsi:type="dcterms:W3CDTF">2020-10-29T03:26:00Z</dcterms:modified>
</cp:coreProperties>
</file>