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7D0A" w:rsidRDefault="00771CBC" w:rsidP="00771CBC">
      <w:pPr>
        <w:tabs>
          <w:tab w:val="left" w:pos="613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1B7D0A" w:rsidRDefault="00771CBC" w:rsidP="00771CB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71CBC" w:rsidRDefault="00771CBC" w:rsidP="00771CB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71CBC" w:rsidRDefault="00771CBC" w:rsidP="00771CB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71CBC" w:rsidRDefault="00771CBC" w:rsidP="001B7D0A">
      <w:pPr>
        <w:spacing w:line="480" w:lineRule="auto"/>
        <w:rPr>
          <w:rFonts w:ascii="Times New Roman" w:hAnsi="Times New Roman" w:cs="Times New Roman"/>
          <w:sz w:val="24"/>
          <w:szCs w:val="24"/>
        </w:rPr>
      </w:pPr>
    </w:p>
    <w:p w:rsidR="00771CBC" w:rsidRDefault="00771CBC" w:rsidP="001B7D0A">
      <w:pPr>
        <w:spacing w:line="480" w:lineRule="auto"/>
        <w:rPr>
          <w:rFonts w:ascii="Times New Roman" w:hAnsi="Times New Roman" w:cs="Times New Roman"/>
          <w:sz w:val="24"/>
          <w:szCs w:val="24"/>
        </w:rPr>
      </w:pPr>
    </w:p>
    <w:p w:rsidR="00771CBC" w:rsidRDefault="00771CBC" w:rsidP="001B7D0A">
      <w:pPr>
        <w:spacing w:line="480" w:lineRule="auto"/>
        <w:rPr>
          <w:rFonts w:ascii="Times New Roman" w:hAnsi="Times New Roman" w:cs="Times New Roman"/>
          <w:sz w:val="24"/>
          <w:szCs w:val="24"/>
        </w:rPr>
      </w:pPr>
    </w:p>
    <w:p w:rsidR="00771CBC" w:rsidRDefault="00771CBC" w:rsidP="001B7D0A">
      <w:pPr>
        <w:spacing w:line="480" w:lineRule="auto"/>
        <w:rPr>
          <w:rFonts w:ascii="Times New Roman" w:hAnsi="Times New Roman" w:cs="Times New Roman"/>
          <w:sz w:val="24"/>
          <w:szCs w:val="24"/>
        </w:rPr>
      </w:pPr>
    </w:p>
    <w:p w:rsidR="00771CBC" w:rsidRDefault="00771CBC" w:rsidP="001B7D0A">
      <w:pPr>
        <w:spacing w:line="480" w:lineRule="auto"/>
        <w:rPr>
          <w:rFonts w:ascii="Times New Roman" w:hAnsi="Times New Roman" w:cs="Times New Roman"/>
          <w:sz w:val="24"/>
          <w:szCs w:val="24"/>
        </w:rPr>
      </w:pPr>
    </w:p>
    <w:p w:rsidR="00771CBC" w:rsidRDefault="00771CBC" w:rsidP="001B7D0A">
      <w:pPr>
        <w:spacing w:line="480" w:lineRule="auto"/>
        <w:rPr>
          <w:rFonts w:ascii="Times New Roman" w:hAnsi="Times New Roman" w:cs="Times New Roman"/>
          <w:sz w:val="24"/>
          <w:szCs w:val="24"/>
        </w:rPr>
      </w:pPr>
    </w:p>
    <w:p w:rsidR="00771CBC" w:rsidRDefault="00771CBC" w:rsidP="001B7D0A">
      <w:pPr>
        <w:spacing w:line="480" w:lineRule="auto"/>
        <w:rPr>
          <w:rFonts w:ascii="Times New Roman" w:hAnsi="Times New Roman" w:cs="Times New Roman"/>
          <w:sz w:val="24"/>
          <w:szCs w:val="24"/>
        </w:rPr>
      </w:pPr>
    </w:p>
    <w:p w:rsidR="00771CBC" w:rsidRDefault="00771CBC" w:rsidP="001B7D0A">
      <w:pPr>
        <w:spacing w:line="480" w:lineRule="auto"/>
        <w:rPr>
          <w:rFonts w:ascii="Times New Roman" w:hAnsi="Times New Roman" w:cs="Times New Roman"/>
          <w:sz w:val="24"/>
          <w:szCs w:val="24"/>
        </w:rPr>
      </w:pPr>
    </w:p>
    <w:p w:rsidR="00771CBC" w:rsidRDefault="00771CBC" w:rsidP="001B7D0A">
      <w:pPr>
        <w:spacing w:line="480" w:lineRule="auto"/>
        <w:rPr>
          <w:rFonts w:ascii="Times New Roman" w:hAnsi="Times New Roman" w:cs="Times New Roman"/>
          <w:sz w:val="24"/>
          <w:szCs w:val="24"/>
        </w:rPr>
      </w:pPr>
    </w:p>
    <w:p w:rsidR="00771CBC" w:rsidRDefault="00771CBC" w:rsidP="001B7D0A">
      <w:pPr>
        <w:spacing w:line="480" w:lineRule="auto"/>
        <w:rPr>
          <w:rFonts w:ascii="Times New Roman" w:hAnsi="Times New Roman" w:cs="Times New Roman"/>
          <w:sz w:val="24"/>
          <w:szCs w:val="24"/>
        </w:rPr>
      </w:pPr>
    </w:p>
    <w:p w:rsidR="00771CBC" w:rsidRDefault="00771CBC" w:rsidP="001B7D0A">
      <w:pPr>
        <w:spacing w:line="480" w:lineRule="auto"/>
        <w:rPr>
          <w:rFonts w:ascii="Times New Roman" w:hAnsi="Times New Roman" w:cs="Times New Roman"/>
          <w:sz w:val="24"/>
          <w:szCs w:val="24"/>
        </w:rPr>
      </w:pPr>
    </w:p>
    <w:p w:rsidR="00771CBC" w:rsidRDefault="00771CBC" w:rsidP="001B7D0A">
      <w:pPr>
        <w:spacing w:line="480" w:lineRule="auto"/>
        <w:rPr>
          <w:rFonts w:ascii="Times New Roman" w:hAnsi="Times New Roman" w:cs="Times New Roman"/>
          <w:sz w:val="24"/>
          <w:szCs w:val="24"/>
        </w:rPr>
      </w:pPr>
    </w:p>
    <w:p w:rsidR="00771CBC" w:rsidRDefault="00771CBC" w:rsidP="001B7D0A">
      <w:pPr>
        <w:spacing w:line="480" w:lineRule="auto"/>
        <w:rPr>
          <w:rFonts w:ascii="Times New Roman" w:hAnsi="Times New Roman" w:cs="Times New Roman"/>
          <w:sz w:val="24"/>
          <w:szCs w:val="24"/>
        </w:rPr>
      </w:pPr>
    </w:p>
    <w:p w:rsidR="001B7D0A" w:rsidRDefault="001B7D0A" w:rsidP="001B7D0A">
      <w:pPr>
        <w:spacing w:line="480" w:lineRule="auto"/>
        <w:rPr>
          <w:rFonts w:ascii="Times New Roman" w:hAnsi="Times New Roman" w:cs="Times New Roman"/>
          <w:sz w:val="24"/>
          <w:szCs w:val="24"/>
        </w:rPr>
      </w:pPr>
    </w:p>
    <w:p w:rsidR="001B7D0A" w:rsidRPr="001B7D0A" w:rsidRDefault="00740200" w:rsidP="001B7D0A">
      <w:pPr>
        <w:spacing w:line="480" w:lineRule="auto"/>
        <w:rPr>
          <w:rFonts w:ascii="Times New Roman" w:hAnsi="Times New Roman" w:cs="Times New Roman"/>
          <w:b/>
          <w:sz w:val="24"/>
          <w:szCs w:val="24"/>
        </w:rPr>
      </w:pPr>
      <w:r w:rsidRPr="001B7D0A">
        <w:rPr>
          <w:rFonts w:ascii="Times New Roman" w:hAnsi="Times New Roman" w:cs="Times New Roman"/>
          <w:b/>
          <w:sz w:val="24"/>
          <w:szCs w:val="24"/>
        </w:rPr>
        <w:lastRenderedPageBreak/>
        <w:t>Citing examples, explain how some mutations can be bad while others may be neutral. </w:t>
      </w:r>
    </w:p>
    <w:p w:rsidR="00F27284" w:rsidRDefault="00771CBC" w:rsidP="00771CBC">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According</w:t>
      </w:r>
      <w:r w:rsidR="006F1190">
        <w:rPr>
          <w:rFonts w:ascii="Times New Roman" w:hAnsi="Times New Roman" w:cs="Times New Roman"/>
          <w:sz w:val="24"/>
          <w:szCs w:val="24"/>
        </w:rPr>
        <w:t xml:space="preserve"> to </w:t>
      </w:r>
      <w:r>
        <w:rPr>
          <w:rFonts w:ascii="Times New Roman" w:hAnsi="Times New Roman" w:cs="Times New Roman"/>
          <w:sz w:val="24"/>
          <w:szCs w:val="24"/>
        </w:rPr>
        <w:t>(</w:t>
      </w:r>
      <w:r w:rsidRPr="00771CBC">
        <w:rPr>
          <w:rFonts w:ascii="Times New Roman" w:hAnsi="Times New Roman" w:cs="Times New Roman"/>
          <w:sz w:val="24"/>
          <w:szCs w:val="24"/>
        </w:rPr>
        <w:t xml:space="preserve">Albalat, et </w:t>
      </w:r>
      <w:r>
        <w:rPr>
          <w:rFonts w:ascii="Times New Roman" w:hAnsi="Times New Roman" w:cs="Times New Roman"/>
          <w:sz w:val="24"/>
          <w:szCs w:val="24"/>
        </w:rPr>
        <w:t>al 2016), m</w:t>
      </w:r>
      <w:r w:rsidR="00740200">
        <w:rPr>
          <w:rFonts w:ascii="Times New Roman" w:hAnsi="Times New Roman" w:cs="Times New Roman"/>
          <w:sz w:val="24"/>
          <w:szCs w:val="24"/>
        </w:rPr>
        <w:t xml:space="preserve">utation is a necessary tool for evolution as it increases gene variability and the possibility for an individual organism to have unique features. The effects of </w:t>
      </w:r>
      <w:r w:rsidR="00740200">
        <w:rPr>
          <w:rFonts w:ascii="Times New Roman" w:hAnsi="Times New Roman" w:cs="Times New Roman"/>
          <w:sz w:val="24"/>
          <w:szCs w:val="24"/>
        </w:rPr>
        <w:t>mutation, however, are different depending on various issues among them in the area where it takes place. Most instances</w:t>
      </w:r>
      <w:r w:rsidR="00264ED5">
        <w:rPr>
          <w:rFonts w:ascii="Times New Roman" w:hAnsi="Times New Roman" w:cs="Times New Roman"/>
          <w:sz w:val="24"/>
          <w:szCs w:val="24"/>
        </w:rPr>
        <w:t xml:space="preserve"> of mutation, however, has neutral effect while others have either harmful or beneficial effect. For example, are instances where mutation takes place between similar genes or regions of any chromosome, this, therefore, leads to less consequential changes. This may happen in either blood type or eye color in humans.</w:t>
      </w:r>
      <w:r w:rsidR="00A22166">
        <w:rPr>
          <w:rFonts w:ascii="Times New Roman" w:hAnsi="Times New Roman" w:cs="Times New Roman"/>
          <w:sz w:val="24"/>
          <w:szCs w:val="24"/>
        </w:rPr>
        <w:t xml:space="preserve"> Harmful mutations, on the othe</w:t>
      </w:r>
      <w:r w:rsidR="00BC773B">
        <w:rPr>
          <w:rFonts w:ascii="Times New Roman" w:hAnsi="Times New Roman" w:cs="Times New Roman"/>
          <w:sz w:val="24"/>
          <w:szCs w:val="24"/>
        </w:rPr>
        <w:t>r hand, are those that end up making the organisms weak to survive in different conditions of the environment. The futures resulting from the process reduces its fitness. An example of a harmful mutation is a case of a rat with no fur on the skin makes it not survive in the cases of extreme cold weather conditions. The other effect of mutation is the acquisition of beneficial phenotype, some features are helpful and make the organism survive easily in the ever-changing environmental conditions. These beneficial traits, for example, are the development of a hump on a desert animal enabling it to be able to store more food and fats to survive in case of drought season. These are called adaptation features.</w:t>
      </w:r>
    </w:p>
    <w:p w:rsidR="00771CBC" w:rsidRDefault="00771CBC" w:rsidP="00771CBC">
      <w:pPr>
        <w:spacing w:before="240" w:line="480" w:lineRule="auto"/>
        <w:rPr>
          <w:rFonts w:ascii="Times New Roman" w:hAnsi="Times New Roman" w:cs="Times New Roman"/>
          <w:sz w:val="24"/>
          <w:szCs w:val="24"/>
        </w:rPr>
      </w:pPr>
    </w:p>
    <w:p w:rsidR="001B7D0A" w:rsidRDefault="001B7D0A" w:rsidP="001B7D0A">
      <w:pPr>
        <w:spacing w:line="480" w:lineRule="auto"/>
        <w:rPr>
          <w:rFonts w:ascii="Times New Roman" w:hAnsi="Times New Roman" w:cs="Times New Roman"/>
          <w:sz w:val="24"/>
          <w:szCs w:val="24"/>
        </w:rPr>
      </w:pPr>
    </w:p>
    <w:p w:rsidR="00771CBC" w:rsidRDefault="00771CBC" w:rsidP="001B7D0A">
      <w:pPr>
        <w:spacing w:line="480" w:lineRule="auto"/>
        <w:rPr>
          <w:rFonts w:ascii="Times New Roman" w:hAnsi="Times New Roman" w:cs="Times New Roman"/>
          <w:sz w:val="24"/>
          <w:szCs w:val="24"/>
        </w:rPr>
      </w:pPr>
    </w:p>
    <w:p w:rsidR="00771CBC" w:rsidRDefault="00771CBC" w:rsidP="001B7D0A">
      <w:pPr>
        <w:spacing w:line="480" w:lineRule="auto"/>
        <w:rPr>
          <w:rFonts w:ascii="Times New Roman" w:hAnsi="Times New Roman" w:cs="Times New Roman"/>
          <w:sz w:val="24"/>
          <w:szCs w:val="24"/>
        </w:rPr>
      </w:pPr>
    </w:p>
    <w:p w:rsidR="001B7D0A" w:rsidRPr="001B7D0A" w:rsidRDefault="00740200" w:rsidP="001B7D0A">
      <w:pPr>
        <w:spacing w:line="480" w:lineRule="auto"/>
        <w:rPr>
          <w:rFonts w:ascii="Times New Roman" w:hAnsi="Times New Roman" w:cs="Times New Roman"/>
          <w:sz w:val="24"/>
          <w:szCs w:val="24"/>
        </w:rPr>
      </w:pPr>
      <w:r w:rsidRPr="001B7D0A">
        <w:rPr>
          <w:rFonts w:ascii="Times New Roman" w:hAnsi="Times New Roman" w:cs="Times New Roman"/>
          <w:b/>
          <w:sz w:val="24"/>
          <w:szCs w:val="24"/>
        </w:rPr>
        <w:lastRenderedPageBreak/>
        <w:t>What is the role of genetic knowledge in our day-to-day lives? Should genetic information about u</w:t>
      </w:r>
      <w:r w:rsidRPr="001B7D0A">
        <w:rPr>
          <w:rFonts w:ascii="Times New Roman" w:hAnsi="Times New Roman" w:cs="Times New Roman"/>
          <w:b/>
          <w:sz w:val="24"/>
          <w:szCs w:val="24"/>
        </w:rPr>
        <w:t>s be made available to employers or health insurance providers? Would you want to know if you have an allele that might cause you to have a fatal illness 20 years from now</w:t>
      </w:r>
      <w:r w:rsidRPr="001B7D0A">
        <w:rPr>
          <w:rFonts w:ascii="Times New Roman" w:hAnsi="Times New Roman" w:cs="Times New Roman"/>
          <w:sz w:val="24"/>
          <w:szCs w:val="24"/>
        </w:rPr>
        <w:t>? </w:t>
      </w:r>
    </w:p>
    <w:p w:rsidR="00BC773B" w:rsidRDefault="00740200" w:rsidP="00771CBC">
      <w:pPr>
        <w:spacing w:line="480" w:lineRule="auto"/>
        <w:ind w:firstLine="720"/>
        <w:rPr>
          <w:rFonts w:ascii="Times New Roman" w:hAnsi="Times New Roman" w:cs="Times New Roman"/>
          <w:sz w:val="24"/>
          <w:szCs w:val="24"/>
        </w:rPr>
      </w:pPr>
      <w:r>
        <w:rPr>
          <w:rFonts w:ascii="Times New Roman" w:hAnsi="Times New Roman" w:cs="Times New Roman"/>
          <w:sz w:val="24"/>
          <w:szCs w:val="24"/>
        </w:rPr>
        <w:t>Due to technological advancement, knowledge of the genetics of both human beings h</w:t>
      </w:r>
      <w:r>
        <w:rPr>
          <w:rFonts w:ascii="Times New Roman" w:hAnsi="Times New Roman" w:cs="Times New Roman"/>
          <w:sz w:val="24"/>
          <w:szCs w:val="24"/>
        </w:rPr>
        <w:t>as become very necessary. The discipline of genetics, therefore, has become very common in schools with possibilities of further research and advancement. Governments, for example, have opted to use genetic knowledge to improve the provision of security to</w:t>
      </w:r>
      <w:r>
        <w:rPr>
          <w:rFonts w:ascii="Times New Roman" w:hAnsi="Times New Roman" w:cs="Times New Roman"/>
          <w:sz w:val="24"/>
          <w:szCs w:val="24"/>
        </w:rPr>
        <w:t xml:space="preserve"> its citizens.</w:t>
      </w:r>
      <w:r w:rsidR="004351B7">
        <w:rPr>
          <w:rFonts w:ascii="Times New Roman" w:hAnsi="Times New Roman" w:cs="Times New Roman"/>
          <w:sz w:val="24"/>
          <w:szCs w:val="24"/>
        </w:rPr>
        <w:t xml:space="preserve"> By keeping biometric data, the state can plan and regulate the provision of basic services. Knowledge of genetics also through genetic engineering, more crops that are resistant to diseases and can grow in different climatic conditions have been introduced to counter food shortages in the world.</w:t>
      </w:r>
      <w:r>
        <w:rPr>
          <w:rFonts w:ascii="Times New Roman" w:hAnsi="Times New Roman" w:cs="Times New Roman"/>
          <w:sz w:val="24"/>
          <w:szCs w:val="24"/>
        </w:rPr>
        <w:t xml:space="preserve"> </w:t>
      </w:r>
      <w:r w:rsidR="004351B7">
        <w:rPr>
          <w:rFonts w:ascii="Times New Roman" w:hAnsi="Times New Roman" w:cs="Times New Roman"/>
          <w:sz w:val="24"/>
          <w:szCs w:val="24"/>
        </w:rPr>
        <w:t xml:space="preserve">The trends in genetics are taking over the normal practice and probably will be the solution to the many challenges facing both animals and plants on the planet. Employees or beneficially of insurance policies should avail their personal information including genetic information to the employers and insurance companies respectively. With this kind of information, the employer can adjust their policies at work to facilitate or improve the working conditions of their employees. Health insurance companies, on the other hand, use this information to customize their services to cater to individuals that need special attention depending on their genetic conditions. </w:t>
      </w:r>
      <w:r w:rsidR="0062459E">
        <w:rPr>
          <w:rFonts w:ascii="Times New Roman" w:hAnsi="Times New Roman" w:cs="Times New Roman"/>
          <w:sz w:val="24"/>
          <w:szCs w:val="24"/>
        </w:rPr>
        <w:t>I would prefer to be informed of any risk that I am exposed to in case I have defaulted in the genes. This enables an individual not only to prepare for such an occurrence but also enables one not to expose themselves to conditions that would trigger the risk occurring.</w:t>
      </w:r>
      <w:r w:rsidR="006F1190" w:rsidRPr="006F1190">
        <w:rPr>
          <w:rFonts w:ascii="Times New Roman" w:hAnsi="Times New Roman" w:cs="Times New Roman"/>
          <w:sz w:val="24"/>
          <w:szCs w:val="24"/>
        </w:rPr>
        <w:t xml:space="preserve"> Rothstein, M. A. (2018)</w:t>
      </w:r>
    </w:p>
    <w:p w:rsidR="001B7D0A" w:rsidRDefault="001B7D0A" w:rsidP="001B7D0A">
      <w:pPr>
        <w:spacing w:line="480" w:lineRule="auto"/>
        <w:rPr>
          <w:rFonts w:ascii="Times New Roman" w:hAnsi="Times New Roman" w:cs="Times New Roman"/>
          <w:sz w:val="24"/>
          <w:szCs w:val="24"/>
        </w:rPr>
      </w:pPr>
    </w:p>
    <w:p w:rsidR="001B7D0A" w:rsidRDefault="001B7D0A" w:rsidP="001B7D0A">
      <w:pPr>
        <w:spacing w:line="480" w:lineRule="auto"/>
        <w:rPr>
          <w:rFonts w:ascii="Times New Roman" w:hAnsi="Times New Roman" w:cs="Times New Roman"/>
          <w:sz w:val="24"/>
          <w:szCs w:val="24"/>
        </w:rPr>
      </w:pPr>
    </w:p>
    <w:p w:rsidR="001B7D0A" w:rsidRPr="001B7D0A" w:rsidRDefault="00740200" w:rsidP="001B7D0A">
      <w:pPr>
        <w:spacing w:line="480" w:lineRule="auto"/>
        <w:rPr>
          <w:rFonts w:ascii="Times New Roman" w:hAnsi="Times New Roman" w:cs="Times New Roman"/>
          <w:b/>
          <w:sz w:val="24"/>
          <w:szCs w:val="24"/>
        </w:rPr>
      </w:pPr>
      <w:r w:rsidRPr="001B7D0A">
        <w:rPr>
          <w:rFonts w:ascii="Times New Roman" w:hAnsi="Times New Roman" w:cs="Times New Roman"/>
          <w:b/>
          <w:sz w:val="24"/>
          <w:szCs w:val="24"/>
        </w:rPr>
        <w:t>What are the functions of a</w:t>
      </w:r>
      <w:r w:rsidRPr="001B7D0A">
        <w:rPr>
          <w:rFonts w:ascii="Times New Roman" w:hAnsi="Times New Roman" w:cs="Times New Roman"/>
          <w:b/>
          <w:sz w:val="24"/>
          <w:szCs w:val="24"/>
        </w:rPr>
        <w:t xml:space="preserve"> genetic counselor? Who should seek genetic counseling?  Can you think of any reasons why someone would not want to know if they carry a genetic disease?</w:t>
      </w:r>
    </w:p>
    <w:p w:rsidR="0062459E" w:rsidRDefault="00740200" w:rsidP="00771C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Rise of many genetically </w:t>
      </w:r>
      <w:r w:rsidR="00A95934">
        <w:rPr>
          <w:rFonts w:ascii="Times New Roman" w:hAnsi="Times New Roman" w:cs="Times New Roman"/>
          <w:sz w:val="24"/>
          <w:szCs w:val="24"/>
        </w:rPr>
        <w:t>related issues</w:t>
      </w:r>
      <w:r>
        <w:rPr>
          <w:rFonts w:ascii="Times New Roman" w:hAnsi="Times New Roman" w:cs="Times New Roman"/>
          <w:sz w:val="24"/>
          <w:szCs w:val="24"/>
        </w:rPr>
        <w:t xml:space="preserve"> there has been adjustments even in the provision of healthcare to make available genetic counseling</w:t>
      </w:r>
      <w:r w:rsidR="00A95934">
        <w:rPr>
          <w:rFonts w:ascii="Times New Roman" w:hAnsi="Times New Roman" w:cs="Times New Roman"/>
          <w:sz w:val="24"/>
          <w:szCs w:val="24"/>
        </w:rPr>
        <w:t xml:space="preserve"> .just like other members of a healthcare team, the roles of a genetic counselor is to avail information as they support those families that are exposed to the risk of a health disorder. As the person responsible for the information regarding the genetic disorders, they advise other professionals in health to inform them of such risk so that they can take precaution when diagnosing such a patient. Informing the families about such risk and advising them on how to keep themselves less exposed is also a role of the genetic counselor. </w:t>
      </w:r>
      <w:r w:rsidR="006F1190">
        <w:rPr>
          <w:rFonts w:ascii="Times New Roman" w:hAnsi="Times New Roman" w:cs="Times New Roman"/>
          <w:sz w:val="24"/>
          <w:szCs w:val="24"/>
        </w:rPr>
        <w:t>Elliott, et al 2018, suggests that genetic counsellors also</w:t>
      </w:r>
      <w:r w:rsidR="00A95934">
        <w:rPr>
          <w:rFonts w:ascii="Times New Roman" w:hAnsi="Times New Roman" w:cs="Times New Roman"/>
          <w:sz w:val="24"/>
          <w:szCs w:val="24"/>
        </w:rPr>
        <w:t xml:space="preserve"> provide and discuss the possible options to the families or individuals regarding their conditions. Today genetic counseling cannot just be recommended to only those with genetic issues in their family, but also every other person so that they can be advised accordingly. Couples before getting married should also get the services of a genetic counselor to the </w:t>
      </w:r>
      <w:r w:rsidR="001B7D0A">
        <w:rPr>
          <w:rFonts w:ascii="Times New Roman" w:hAnsi="Times New Roman" w:cs="Times New Roman"/>
          <w:sz w:val="24"/>
          <w:szCs w:val="24"/>
        </w:rPr>
        <w:t>advice</w:t>
      </w:r>
      <w:r w:rsidR="00A95934">
        <w:rPr>
          <w:rFonts w:ascii="Times New Roman" w:hAnsi="Times New Roman" w:cs="Times New Roman"/>
          <w:sz w:val="24"/>
          <w:szCs w:val="24"/>
        </w:rPr>
        <w:t xml:space="preserve"> of any risk </w:t>
      </w:r>
      <w:r w:rsidR="001B7D0A">
        <w:rPr>
          <w:rFonts w:ascii="Times New Roman" w:hAnsi="Times New Roman" w:cs="Times New Roman"/>
          <w:sz w:val="24"/>
          <w:szCs w:val="24"/>
        </w:rPr>
        <w:t>available during the reproduction process. An individual would seek information on genetic diseases so that early precautions can be taken to prevent the same gene from being passed on to the next offspring. One is also able to seek health insurance policies that will cater to the individual if the risk occurs.</w:t>
      </w:r>
    </w:p>
    <w:p w:rsidR="006F1190" w:rsidRDefault="006F1190" w:rsidP="001B7D0A">
      <w:pPr>
        <w:spacing w:line="480" w:lineRule="auto"/>
        <w:rPr>
          <w:rFonts w:ascii="Times New Roman" w:hAnsi="Times New Roman" w:cs="Times New Roman"/>
          <w:sz w:val="24"/>
          <w:szCs w:val="24"/>
        </w:rPr>
      </w:pPr>
    </w:p>
    <w:p w:rsidR="006F1190" w:rsidRDefault="006F1190" w:rsidP="001B7D0A">
      <w:pPr>
        <w:spacing w:line="480" w:lineRule="auto"/>
        <w:rPr>
          <w:rFonts w:ascii="Times New Roman" w:hAnsi="Times New Roman" w:cs="Times New Roman"/>
          <w:sz w:val="24"/>
          <w:szCs w:val="24"/>
        </w:rPr>
      </w:pPr>
    </w:p>
    <w:p w:rsidR="006F1190" w:rsidRDefault="006F1190" w:rsidP="001B7D0A">
      <w:pPr>
        <w:spacing w:line="480" w:lineRule="auto"/>
        <w:rPr>
          <w:rFonts w:ascii="Times New Roman" w:hAnsi="Times New Roman" w:cs="Times New Roman"/>
          <w:sz w:val="24"/>
          <w:szCs w:val="24"/>
        </w:rPr>
      </w:pPr>
    </w:p>
    <w:p w:rsidR="006F1190" w:rsidRDefault="00771CBC" w:rsidP="00771CB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71CBC" w:rsidRPr="006F1190" w:rsidRDefault="00771CBC" w:rsidP="00771CBC">
      <w:pPr>
        <w:tabs>
          <w:tab w:val="right" w:pos="9360"/>
        </w:tabs>
        <w:spacing w:line="480" w:lineRule="auto"/>
        <w:rPr>
          <w:rFonts w:ascii="Times New Roman" w:hAnsi="Times New Roman" w:cs="Times New Roman"/>
          <w:sz w:val="24"/>
          <w:szCs w:val="24"/>
        </w:rPr>
      </w:pPr>
      <w:r w:rsidRPr="006F1190">
        <w:rPr>
          <w:rFonts w:ascii="Times New Roman" w:hAnsi="Times New Roman" w:cs="Times New Roman"/>
          <w:sz w:val="24"/>
          <w:szCs w:val="24"/>
        </w:rPr>
        <w:t xml:space="preserve">Albalat, R., &amp; Cañestro, C. (2016). Evolution by gene loss. </w:t>
      </w:r>
      <w:r w:rsidRPr="006F1190">
        <w:rPr>
          <w:rFonts w:ascii="Times New Roman" w:hAnsi="Times New Roman" w:cs="Times New Roman"/>
          <w:i/>
          <w:iCs/>
          <w:sz w:val="24"/>
          <w:szCs w:val="24"/>
        </w:rPr>
        <w:t>Nature Reviews Genetics</w:t>
      </w:r>
      <w:r w:rsidRPr="006F1190">
        <w:rPr>
          <w:rFonts w:ascii="Times New Roman" w:hAnsi="Times New Roman" w:cs="Times New Roman"/>
          <w:sz w:val="24"/>
          <w:szCs w:val="24"/>
        </w:rPr>
        <w:t xml:space="preserve">, </w:t>
      </w:r>
      <w:r w:rsidRPr="006F1190">
        <w:rPr>
          <w:rFonts w:ascii="Times New Roman" w:hAnsi="Times New Roman" w:cs="Times New Roman"/>
          <w:i/>
          <w:iCs/>
          <w:sz w:val="24"/>
          <w:szCs w:val="24"/>
        </w:rPr>
        <w:t>17</w:t>
      </w:r>
      <w:r w:rsidRPr="006F1190">
        <w:rPr>
          <w:rFonts w:ascii="Times New Roman" w:hAnsi="Times New Roman" w:cs="Times New Roman"/>
          <w:sz w:val="24"/>
          <w:szCs w:val="24"/>
        </w:rPr>
        <w:t>(7), 379.</w:t>
      </w:r>
      <w:r>
        <w:rPr>
          <w:rFonts w:ascii="Times New Roman" w:hAnsi="Times New Roman" w:cs="Times New Roman"/>
          <w:sz w:val="24"/>
          <w:szCs w:val="24"/>
        </w:rPr>
        <w:tab/>
      </w:r>
    </w:p>
    <w:p w:rsidR="00771CBC" w:rsidRDefault="00771CBC" w:rsidP="006F1190">
      <w:pPr>
        <w:spacing w:line="480" w:lineRule="auto"/>
        <w:rPr>
          <w:rFonts w:ascii="Times New Roman" w:hAnsi="Times New Roman" w:cs="Times New Roman"/>
          <w:sz w:val="24"/>
          <w:szCs w:val="24"/>
        </w:rPr>
      </w:pPr>
      <w:r w:rsidRPr="006F1190">
        <w:rPr>
          <w:rFonts w:ascii="Times New Roman" w:hAnsi="Times New Roman" w:cs="Times New Roman"/>
          <w:sz w:val="24"/>
          <w:szCs w:val="24"/>
        </w:rPr>
        <w:t xml:space="preserve">Elliott, A. M., &amp; Friedman, J. M. (2018). The importance of genetic counselling in genome-wide sequencing. </w:t>
      </w:r>
      <w:r w:rsidRPr="006F1190">
        <w:rPr>
          <w:rFonts w:ascii="Times New Roman" w:hAnsi="Times New Roman" w:cs="Times New Roman"/>
          <w:i/>
          <w:iCs/>
          <w:sz w:val="24"/>
          <w:szCs w:val="24"/>
        </w:rPr>
        <w:t>Nature Reviews Genetics</w:t>
      </w:r>
      <w:r w:rsidRPr="006F1190">
        <w:rPr>
          <w:rFonts w:ascii="Times New Roman" w:hAnsi="Times New Roman" w:cs="Times New Roman"/>
          <w:sz w:val="24"/>
          <w:szCs w:val="24"/>
        </w:rPr>
        <w:t>, 1.</w:t>
      </w:r>
    </w:p>
    <w:p w:rsidR="00771CBC" w:rsidRPr="006F1190" w:rsidRDefault="00771CBC" w:rsidP="006F1190">
      <w:pPr>
        <w:spacing w:line="480" w:lineRule="auto"/>
        <w:rPr>
          <w:rFonts w:ascii="Times New Roman" w:hAnsi="Times New Roman" w:cs="Times New Roman"/>
          <w:sz w:val="24"/>
          <w:szCs w:val="24"/>
        </w:rPr>
      </w:pPr>
      <w:r w:rsidRPr="006F1190">
        <w:rPr>
          <w:rFonts w:ascii="Times New Roman" w:hAnsi="Times New Roman" w:cs="Times New Roman"/>
          <w:sz w:val="24"/>
          <w:szCs w:val="24"/>
        </w:rPr>
        <w:t xml:space="preserve">Rothstein, M. A. (2018). Time to end the use of genetic test results in life insurance underwriting. </w:t>
      </w:r>
      <w:r w:rsidRPr="006F1190">
        <w:rPr>
          <w:rFonts w:ascii="Times New Roman" w:hAnsi="Times New Roman" w:cs="Times New Roman"/>
          <w:i/>
          <w:iCs/>
          <w:sz w:val="24"/>
          <w:szCs w:val="24"/>
        </w:rPr>
        <w:t>The Journal of Law, Medicine &amp; Ethics</w:t>
      </w:r>
      <w:r w:rsidRPr="006F1190">
        <w:rPr>
          <w:rFonts w:ascii="Times New Roman" w:hAnsi="Times New Roman" w:cs="Times New Roman"/>
          <w:sz w:val="24"/>
          <w:szCs w:val="24"/>
        </w:rPr>
        <w:t xml:space="preserve">, </w:t>
      </w:r>
      <w:r w:rsidRPr="006F1190">
        <w:rPr>
          <w:rFonts w:ascii="Times New Roman" w:hAnsi="Times New Roman" w:cs="Times New Roman"/>
          <w:i/>
          <w:iCs/>
          <w:sz w:val="24"/>
          <w:szCs w:val="24"/>
        </w:rPr>
        <w:t>46</w:t>
      </w:r>
      <w:r w:rsidRPr="006F1190">
        <w:rPr>
          <w:rFonts w:ascii="Times New Roman" w:hAnsi="Times New Roman" w:cs="Times New Roman"/>
          <w:sz w:val="24"/>
          <w:szCs w:val="24"/>
        </w:rPr>
        <w:t>(3), 794-801.</w:t>
      </w:r>
    </w:p>
    <w:p w:rsidR="006F1190" w:rsidRPr="006F1190" w:rsidRDefault="006F1190" w:rsidP="006F1190">
      <w:pPr>
        <w:spacing w:line="480" w:lineRule="auto"/>
        <w:rPr>
          <w:rFonts w:ascii="Times New Roman" w:hAnsi="Times New Roman" w:cs="Times New Roman"/>
          <w:sz w:val="24"/>
          <w:szCs w:val="24"/>
        </w:rPr>
      </w:pPr>
    </w:p>
    <w:p w:rsidR="006F1190" w:rsidRPr="00D96170" w:rsidRDefault="006F1190" w:rsidP="001B7D0A">
      <w:pPr>
        <w:spacing w:line="480" w:lineRule="auto"/>
        <w:rPr>
          <w:rFonts w:ascii="Times New Roman" w:hAnsi="Times New Roman" w:cs="Times New Roman"/>
          <w:sz w:val="24"/>
          <w:szCs w:val="24"/>
        </w:rPr>
      </w:pPr>
      <w:bookmarkStart w:id="0" w:name="_GoBack"/>
      <w:bookmarkEnd w:id="0"/>
    </w:p>
    <w:sectPr w:rsidR="006F1190" w:rsidRPr="00D96170" w:rsidSect="00771CB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0200" w:rsidRDefault="00740200" w:rsidP="00771CBC">
      <w:pPr>
        <w:spacing w:after="0" w:line="240" w:lineRule="auto"/>
      </w:pPr>
      <w:r>
        <w:separator/>
      </w:r>
    </w:p>
  </w:endnote>
  <w:endnote w:type="continuationSeparator" w:id="0">
    <w:p w:rsidR="00740200" w:rsidRDefault="00740200" w:rsidP="00771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0200" w:rsidRDefault="00740200" w:rsidP="00771CBC">
      <w:pPr>
        <w:spacing w:after="0" w:line="240" w:lineRule="auto"/>
      </w:pPr>
      <w:r>
        <w:separator/>
      </w:r>
    </w:p>
  </w:footnote>
  <w:footnote w:type="continuationSeparator" w:id="0">
    <w:p w:rsidR="00740200" w:rsidRDefault="00740200" w:rsidP="00771C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CBC" w:rsidRDefault="00771CBC">
    <w:pPr>
      <w:pStyle w:val="Header"/>
    </w:pPr>
    <w:r>
      <w:t>ASSIGNMNT ONE 3 QUESTIONS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CBC" w:rsidRDefault="00771CBC">
    <w:pPr>
      <w:pStyle w:val="Header"/>
    </w:pPr>
    <w:r>
      <w:t>ARNTHROPOLOGY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492CDD"/>
    <w:multiLevelType w:val="multilevel"/>
    <w:tmpl w:val="26366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59A5DE0"/>
    <w:multiLevelType w:val="multilevel"/>
    <w:tmpl w:val="26366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8F472E0"/>
    <w:multiLevelType w:val="multilevel"/>
    <w:tmpl w:val="26366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170"/>
    <w:rsid w:val="001B7D0A"/>
    <w:rsid w:val="00203074"/>
    <w:rsid w:val="00264ED5"/>
    <w:rsid w:val="003D6020"/>
    <w:rsid w:val="004351B7"/>
    <w:rsid w:val="0062459E"/>
    <w:rsid w:val="006F1190"/>
    <w:rsid w:val="00740200"/>
    <w:rsid w:val="00771CBC"/>
    <w:rsid w:val="00A22166"/>
    <w:rsid w:val="00A95934"/>
    <w:rsid w:val="00BC773B"/>
    <w:rsid w:val="00D96170"/>
    <w:rsid w:val="00F27284"/>
    <w:rsid w:val="00FD7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05377A-E39D-4AD3-ABA2-7FB954E07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D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D0A"/>
  </w:style>
  <w:style w:type="paragraph" w:styleId="Footer">
    <w:name w:val="footer"/>
    <w:basedOn w:val="Normal"/>
    <w:link w:val="FooterChar"/>
    <w:uiPriority w:val="99"/>
    <w:unhideWhenUsed/>
    <w:rsid w:val="001B7D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D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0391145">
      <w:bodyDiv w:val="1"/>
      <w:marLeft w:val="0"/>
      <w:marRight w:val="0"/>
      <w:marTop w:val="0"/>
      <w:marBottom w:val="0"/>
      <w:divBdr>
        <w:top w:val="none" w:sz="0" w:space="0" w:color="auto"/>
        <w:left w:val="none" w:sz="0" w:space="0" w:color="auto"/>
        <w:bottom w:val="none" w:sz="0" w:space="0" w:color="auto"/>
        <w:right w:val="none" w:sz="0" w:space="0" w:color="auto"/>
      </w:divBdr>
      <w:divsChild>
        <w:div w:id="737749616">
          <w:marLeft w:val="0"/>
          <w:marRight w:val="0"/>
          <w:marTop w:val="0"/>
          <w:marBottom w:val="0"/>
          <w:divBdr>
            <w:top w:val="none" w:sz="0" w:space="0" w:color="auto"/>
            <w:left w:val="none" w:sz="0" w:space="0" w:color="auto"/>
            <w:bottom w:val="none" w:sz="0" w:space="0" w:color="auto"/>
            <w:right w:val="none" w:sz="0" w:space="0" w:color="auto"/>
          </w:divBdr>
        </w:div>
      </w:divsChild>
    </w:div>
    <w:div w:id="806320262">
      <w:bodyDiv w:val="1"/>
      <w:marLeft w:val="0"/>
      <w:marRight w:val="0"/>
      <w:marTop w:val="0"/>
      <w:marBottom w:val="0"/>
      <w:divBdr>
        <w:top w:val="none" w:sz="0" w:space="0" w:color="auto"/>
        <w:left w:val="none" w:sz="0" w:space="0" w:color="auto"/>
        <w:bottom w:val="none" w:sz="0" w:space="0" w:color="auto"/>
        <w:right w:val="none" w:sz="0" w:space="0" w:color="auto"/>
      </w:divBdr>
      <w:divsChild>
        <w:div w:id="1179195338">
          <w:marLeft w:val="0"/>
          <w:marRight w:val="0"/>
          <w:marTop w:val="0"/>
          <w:marBottom w:val="0"/>
          <w:divBdr>
            <w:top w:val="none" w:sz="0" w:space="0" w:color="auto"/>
            <w:left w:val="none" w:sz="0" w:space="0" w:color="auto"/>
            <w:bottom w:val="none" w:sz="0" w:space="0" w:color="auto"/>
            <w:right w:val="none" w:sz="0" w:space="0" w:color="auto"/>
          </w:divBdr>
        </w:div>
      </w:divsChild>
    </w:div>
    <w:div w:id="1771050674">
      <w:bodyDiv w:val="1"/>
      <w:marLeft w:val="0"/>
      <w:marRight w:val="0"/>
      <w:marTop w:val="0"/>
      <w:marBottom w:val="0"/>
      <w:divBdr>
        <w:top w:val="none" w:sz="0" w:space="0" w:color="auto"/>
        <w:left w:val="none" w:sz="0" w:space="0" w:color="auto"/>
        <w:bottom w:val="none" w:sz="0" w:space="0" w:color="auto"/>
        <w:right w:val="none" w:sz="0" w:space="0" w:color="auto"/>
      </w:divBdr>
      <w:divsChild>
        <w:div w:id="11496367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5</Pages>
  <Words>811</Words>
  <Characters>4624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dc:creator>
  <cp:lastModifiedBy>amo</cp:lastModifiedBy>
  <cp:revision>2</cp:revision>
  <dcterms:created xsi:type="dcterms:W3CDTF">2019-09-22T06:23:00Z</dcterms:created>
  <dcterms:modified xsi:type="dcterms:W3CDTF">2019-09-22T08:24:00Z</dcterms:modified>
</cp:coreProperties>
</file>