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472" w:rsidRPr="00E86472" w:rsidRDefault="00E86472" w:rsidP="00E86472">
      <w:pPr>
        <w:spacing w:after="0" w:line="480" w:lineRule="auto"/>
        <w:jc w:val="center"/>
        <w:rPr>
          <w:rFonts w:ascii="Times New Roman" w:hAnsi="Times New Roman" w:cs="Times New Roman"/>
          <w:b/>
          <w:sz w:val="24"/>
          <w:szCs w:val="24"/>
        </w:rPr>
      </w:pPr>
      <w:bookmarkStart w:id="0" w:name="_GoBack"/>
      <w:bookmarkEnd w:id="0"/>
    </w:p>
    <w:p w:rsidR="00E86472" w:rsidRPr="00E86472" w:rsidRDefault="00E86472" w:rsidP="00E86472">
      <w:pPr>
        <w:spacing w:after="0" w:line="480" w:lineRule="auto"/>
        <w:jc w:val="center"/>
        <w:rPr>
          <w:rFonts w:ascii="Times New Roman" w:hAnsi="Times New Roman" w:cs="Times New Roman"/>
          <w:b/>
          <w:sz w:val="24"/>
          <w:szCs w:val="24"/>
        </w:rPr>
      </w:pPr>
    </w:p>
    <w:p w:rsidR="00E86472" w:rsidRPr="00E86472" w:rsidRDefault="00E86472" w:rsidP="00E86472">
      <w:pPr>
        <w:spacing w:after="0" w:line="480" w:lineRule="auto"/>
        <w:jc w:val="center"/>
        <w:rPr>
          <w:rFonts w:ascii="Times New Roman" w:hAnsi="Times New Roman" w:cs="Times New Roman"/>
          <w:b/>
          <w:sz w:val="24"/>
          <w:szCs w:val="24"/>
        </w:rPr>
      </w:pPr>
    </w:p>
    <w:p w:rsidR="00E86472" w:rsidRPr="00E86472" w:rsidRDefault="00E86472" w:rsidP="00E86472">
      <w:pPr>
        <w:spacing w:after="0" w:line="480" w:lineRule="auto"/>
        <w:jc w:val="center"/>
        <w:rPr>
          <w:rFonts w:ascii="Times New Roman" w:hAnsi="Times New Roman" w:cs="Times New Roman"/>
          <w:b/>
          <w:sz w:val="24"/>
          <w:szCs w:val="24"/>
        </w:rPr>
      </w:pPr>
    </w:p>
    <w:p w:rsidR="00E86472" w:rsidRPr="00E86472" w:rsidRDefault="00E86472" w:rsidP="00E86472">
      <w:pPr>
        <w:spacing w:after="0" w:line="480" w:lineRule="auto"/>
        <w:jc w:val="center"/>
        <w:rPr>
          <w:rFonts w:ascii="Times New Roman" w:hAnsi="Times New Roman" w:cs="Times New Roman"/>
          <w:b/>
          <w:sz w:val="24"/>
          <w:szCs w:val="24"/>
        </w:rPr>
      </w:pPr>
    </w:p>
    <w:p w:rsidR="00DC795F" w:rsidRPr="00E86472" w:rsidRDefault="003E2C29" w:rsidP="00E86472">
      <w:pPr>
        <w:spacing w:after="0" w:line="480" w:lineRule="auto"/>
        <w:jc w:val="center"/>
        <w:rPr>
          <w:rFonts w:ascii="Times New Roman" w:hAnsi="Times New Roman" w:cs="Times New Roman"/>
          <w:b/>
          <w:sz w:val="24"/>
          <w:szCs w:val="24"/>
        </w:rPr>
      </w:pPr>
      <w:r w:rsidRPr="00E86472">
        <w:rPr>
          <w:rFonts w:ascii="Times New Roman" w:hAnsi="Times New Roman" w:cs="Times New Roman"/>
          <w:b/>
          <w:sz w:val="24"/>
          <w:szCs w:val="24"/>
        </w:rPr>
        <w:t>General Benjamin F. Butler Reacts to Self-Emancipating Slaves, 1861</w:t>
      </w:r>
    </w:p>
    <w:p w:rsidR="00E86472" w:rsidRPr="00E86472" w:rsidRDefault="00E86472" w:rsidP="00E86472">
      <w:pPr>
        <w:spacing w:after="0" w:line="480" w:lineRule="auto"/>
        <w:jc w:val="center"/>
        <w:rPr>
          <w:rFonts w:ascii="Times New Roman" w:hAnsi="Times New Roman" w:cs="Times New Roman"/>
          <w:sz w:val="24"/>
          <w:szCs w:val="24"/>
        </w:rPr>
      </w:pPr>
    </w:p>
    <w:p w:rsidR="00E86472" w:rsidRPr="00E86472" w:rsidRDefault="00E86472" w:rsidP="002374D0">
      <w:pPr>
        <w:spacing w:after="0" w:line="480" w:lineRule="auto"/>
        <w:jc w:val="center"/>
        <w:rPr>
          <w:rFonts w:ascii="Times New Roman" w:hAnsi="Times New Roman" w:cs="Times New Roman"/>
          <w:sz w:val="24"/>
          <w:szCs w:val="24"/>
        </w:rPr>
      </w:pPr>
      <w:r w:rsidRPr="00E86472">
        <w:rPr>
          <w:rFonts w:ascii="Times New Roman" w:hAnsi="Times New Roman" w:cs="Times New Roman"/>
          <w:sz w:val="24"/>
          <w:szCs w:val="24"/>
        </w:rPr>
        <w:t>[Name]</w:t>
      </w:r>
    </w:p>
    <w:p w:rsidR="00E86472" w:rsidRPr="00E86472" w:rsidRDefault="00E86472" w:rsidP="00E86472">
      <w:pPr>
        <w:spacing w:after="0" w:line="480" w:lineRule="auto"/>
        <w:jc w:val="center"/>
        <w:rPr>
          <w:rFonts w:ascii="Times New Roman" w:hAnsi="Times New Roman" w:cs="Times New Roman"/>
          <w:sz w:val="24"/>
          <w:szCs w:val="24"/>
        </w:rPr>
      </w:pPr>
      <w:r w:rsidRPr="00E86472">
        <w:rPr>
          <w:rFonts w:ascii="Times New Roman" w:hAnsi="Times New Roman" w:cs="Times New Roman"/>
          <w:sz w:val="24"/>
          <w:szCs w:val="24"/>
        </w:rPr>
        <w:t>[Class]</w:t>
      </w:r>
    </w:p>
    <w:p w:rsidR="00E86472" w:rsidRPr="00E86472" w:rsidRDefault="00E86472" w:rsidP="00E86472">
      <w:pPr>
        <w:spacing w:after="0" w:line="480" w:lineRule="auto"/>
        <w:jc w:val="center"/>
        <w:rPr>
          <w:rFonts w:ascii="Times New Roman" w:hAnsi="Times New Roman" w:cs="Times New Roman"/>
          <w:sz w:val="24"/>
          <w:szCs w:val="24"/>
        </w:rPr>
      </w:pPr>
      <w:r w:rsidRPr="00E86472">
        <w:rPr>
          <w:rFonts w:ascii="Times New Roman" w:hAnsi="Times New Roman" w:cs="Times New Roman"/>
          <w:sz w:val="24"/>
          <w:szCs w:val="24"/>
        </w:rPr>
        <w:t>[Tutor]</w:t>
      </w:r>
    </w:p>
    <w:p w:rsidR="00E86472" w:rsidRPr="00E86472" w:rsidRDefault="00E86472" w:rsidP="00E86472">
      <w:pPr>
        <w:spacing w:after="0" w:line="480" w:lineRule="auto"/>
        <w:jc w:val="center"/>
        <w:rPr>
          <w:rFonts w:ascii="Times New Roman" w:hAnsi="Times New Roman" w:cs="Times New Roman"/>
          <w:sz w:val="24"/>
          <w:szCs w:val="24"/>
        </w:rPr>
      </w:pPr>
      <w:r w:rsidRPr="00E86472">
        <w:rPr>
          <w:rFonts w:ascii="Times New Roman" w:hAnsi="Times New Roman" w:cs="Times New Roman"/>
          <w:sz w:val="24"/>
          <w:szCs w:val="24"/>
        </w:rPr>
        <w:t>[Date]</w:t>
      </w:r>
    </w:p>
    <w:p w:rsidR="002374D0" w:rsidRDefault="002374D0" w:rsidP="00E86472">
      <w:pPr>
        <w:spacing w:after="0" w:line="480" w:lineRule="auto"/>
        <w:rPr>
          <w:rFonts w:ascii="Times New Roman" w:hAnsi="Times New Roman" w:cs="Times New Roman"/>
          <w:sz w:val="24"/>
          <w:szCs w:val="24"/>
        </w:rPr>
      </w:pPr>
    </w:p>
    <w:p w:rsidR="002374D0" w:rsidRDefault="002374D0" w:rsidP="00E86472">
      <w:pPr>
        <w:spacing w:after="0" w:line="480" w:lineRule="auto"/>
        <w:rPr>
          <w:rFonts w:ascii="Times New Roman" w:hAnsi="Times New Roman" w:cs="Times New Roman"/>
          <w:sz w:val="24"/>
          <w:szCs w:val="24"/>
        </w:rPr>
      </w:pPr>
    </w:p>
    <w:p w:rsidR="002374D0" w:rsidRDefault="002374D0" w:rsidP="00E86472">
      <w:pPr>
        <w:spacing w:after="0" w:line="480" w:lineRule="auto"/>
        <w:rPr>
          <w:rFonts w:ascii="Times New Roman" w:hAnsi="Times New Roman" w:cs="Times New Roman"/>
          <w:sz w:val="24"/>
          <w:szCs w:val="24"/>
        </w:rPr>
      </w:pPr>
    </w:p>
    <w:p w:rsidR="002374D0" w:rsidRDefault="002374D0" w:rsidP="00E86472">
      <w:pPr>
        <w:spacing w:after="0" w:line="480" w:lineRule="auto"/>
        <w:rPr>
          <w:rFonts w:ascii="Times New Roman" w:hAnsi="Times New Roman" w:cs="Times New Roman"/>
          <w:sz w:val="24"/>
          <w:szCs w:val="24"/>
        </w:rPr>
      </w:pPr>
    </w:p>
    <w:p w:rsidR="002374D0" w:rsidRDefault="002374D0" w:rsidP="00E86472">
      <w:pPr>
        <w:spacing w:after="0" w:line="480" w:lineRule="auto"/>
        <w:rPr>
          <w:rFonts w:ascii="Times New Roman" w:hAnsi="Times New Roman" w:cs="Times New Roman"/>
          <w:sz w:val="24"/>
          <w:szCs w:val="24"/>
        </w:rPr>
      </w:pPr>
    </w:p>
    <w:p w:rsidR="002374D0" w:rsidRDefault="002374D0" w:rsidP="00E86472">
      <w:pPr>
        <w:spacing w:after="0" w:line="480" w:lineRule="auto"/>
        <w:rPr>
          <w:rFonts w:ascii="Times New Roman" w:hAnsi="Times New Roman" w:cs="Times New Roman"/>
          <w:sz w:val="24"/>
          <w:szCs w:val="24"/>
        </w:rPr>
      </w:pPr>
    </w:p>
    <w:p w:rsidR="002374D0" w:rsidRDefault="002374D0" w:rsidP="00E86472">
      <w:pPr>
        <w:spacing w:after="0" w:line="480" w:lineRule="auto"/>
        <w:rPr>
          <w:rFonts w:ascii="Times New Roman" w:hAnsi="Times New Roman" w:cs="Times New Roman"/>
          <w:sz w:val="24"/>
          <w:szCs w:val="24"/>
        </w:rPr>
      </w:pPr>
    </w:p>
    <w:p w:rsidR="002374D0" w:rsidRDefault="002374D0" w:rsidP="00E86472">
      <w:pPr>
        <w:spacing w:after="0" w:line="480" w:lineRule="auto"/>
        <w:rPr>
          <w:rFonts w:ascii="Times New Roman" w:hAnsi="Times New Roman" w:cs="Times New Roman"/>
          <w:sz w:val="24"/>
          <w:szCs w:val="24"/>
        </w:rPr>
      </w:pPr>
    </w:p>
    <w:p w:rsidR="002374D0" w:rsidRDefault="002374D0" w:rsidP="00E86472">
      <w:pPr>
        <w:spacing w:after="0" w:line="480" w:lineRule="auto"/>
        <w:rPr>
          <w:rFonts w:ascii="Times New Roman" w:hAnsi="Times New Roman" w:cs="Times New Roman"/>
          <w:sz w:val="24"/>
          <w:szCs w:val="24"/>
        </w:rPr>
      </w:pPr>
    </w:p>
    <w:p w:rsidR="002374D0" w:rsidRDefault="002374D0" w:rsidP="00E86472">
      <w:pPr>
        <w:spacing w:after="0" w:line="480" w:lineRule="auto"/>
        <w:rPr>
          <w:rFonts w:ascii="Times New Roman" w:hAnsi="Times New Roman" w:cs="Times New Roman"/>
          <w:sz w:val="24"/>
          <w:szCs w:val="24"/>
        </w:rPr>
      </w:pPr>
    </w:p>
    <w:p w:rsidR="002374D0" w:rsidRDefault="002374D0" w:rsidP="00E86472">
      <w:pPr>
        <w:spacing w:after="0" w:line="480" w:lineRule="auto"/>
        <w:rPr>
          <w:rFonts w:ascii="Times New Roman" w:hAnsi="Times New Roman" w:cs="Times New Roman"/>
          <w:sz w:val="24"/>
          <w:szCs w:val="24"/>
        </w:rPr>
      </w:pPr>
    </w:p>
    <w:p w:rsidR="003E2C29" w:rsidRPr="00E86472" w:rsidRDefault="003E2C29" w:rsidP="002374D0">
      <w:pPr>
        <w:spacing w:after="0" w:line="480" w:lineRule="auto"/>
        <w:ind w:firstLine="720"/>
        <w:rPr>
          <w:rFonts w:ascii="Times New Roman" w:hAnsi="Times New Roman" w:cs="Times New Roman"/>
          <w:sz w:val="24"/>
          <w:szCs w:val="24"/>
        </w:rPr>
      </w:pPr>
      <w:r w:rsidRPr="00E86472">
        <w:rPr>
          <w:rFonts w:ascii="Times New Roman" w:hAnsi="Times New Roman" w:cs="Times New Roman"/>
          <w:sz w:val="24"/>
          <w:szCs w:val="24"/>
        </w:rPr>
        <w:lastRenderedPageBreak/>
        <w:t>While Benjamin Butler remains to be one of the record hated generals of the civil war, it is evident that at the Civil War’s eruption, he played a substantial role since he and the 8</w:t>
      </w:r>
      <w:r w:rsidRPr="00E86472">
        <w:rPr>
          <w:rFonts w:ascii="Times New Roman" w:hAnsi="Times New Roman" w:cs="Times New Roman"/>
          <w:sz w:val="24"/>
          <w:szCs w:val="24"/>
          <w:vertAlign w:val="superscript"/>
        </w:rPr>
        <w:t>th</w:t>
      </w:r>
      <w:r w:rsidRPr="00E86472">
        <w:rPr>
          <w:rFonts w:ascii="Times New Roman" w:hAnsi="Times New Roman" w:cs="Times New Roman"/>
          <w:sz w:val="24"/>
          <w:szCs w:val="24"/>
        </w:rPr>
        <w:t xml:space="preserve"> Massachusetts were part of the </w:t>
      </w:r>
      <w:r w:rsidR="00716267" w:rsidRPr="00E86472">
        <w:rPr>
          <w:rFonts w:ascii="Times New Roman" w:hAnsi="Times New Roman" w:cs="Times New Roman"/>
          <w:sz w:val="24"/>
          <w:szCs w:val="24"/>
        </w:rPr>
        <w:t>earliest</w:t>
      </w:r>
      <w:r w:rsidRPr="00E86472">
        <w:rPr>
          <w:rFonts w:ascii="Times New Roman" w:hAnsi="Times New Roman" w:cs="Times New Roman"/>
          <w:sz w:val="24"/>
          <w:szCs w:val="24"/>
        </w:rPr>
        <w:t xml:space="preserve"> troops that reached </w:t>
      </w:r>
      <w:r w:rsidR="00716267" w:rsidRPr="00E86472">
        <w:rPr>
          <w:rFonts w:ascii="Times New Roman" w:hAnsi="Times New Roman" w:cs="Times New Roman"/>
          <w:sz w:val="24"/>
          <w:szCs w:val="24"/>
        </w:rPr>
        <w:t>Washington</w:t>
      </w:r>
      <w:r w:rsidRPr="00E86472">
        <w:rPr>
          <w:rFonts w:ascii="Times New Roman" w:hAnsi="Times New Roman" w:cs="Times New Roman"/>
          <w:sz w:val="24"/>
          <w:szCs w:val="24"/>
        </w:rPr>
        <w:t xml:space="preserve"> DC, securing it </w:t>
      </w:r>
      <w:r w:rsidR="00716267" w:rsidRPr="00E86472">
        <w:rPr>
          <w:rFonts w:ascii="Times New Roman" w:hAnsi="Times New Roman" w:cs="Times New Roman"/>
          <w:sz w:val="24"/>
          <w:szCs w:val="24"/>
        </w:rPr>
        <w:t xml:space="preserve">lest Maryland seceded. Notably, General Benjamin F. Butler was </w:t>
      </w:r>
      <w:r w:rsidR="001C0F1A" w:rsidRPr="00E86472">
        <w:rPr>
          <w:rFonts w:ascii="Times New Roman" w:hAnsi="Times New Roman" w:cs="Times New Roman"/>
          <w:sz w:val="24"/>
          <w:szCs w:val="24"/>
        </w:rPr>
        <w:t xml:space="preserve">the </w:t>
      </w:r>
      <w:r w:rsidR="00716267" w:rsidRPr="00E86472">
        <w:rPr>
          <w:rFonts w:ascii="Times New Roman" w:hAnsi="Times New Roman" w:cs="Times New Roman"/>
          <w:sz w:val="24"/>
          <w:szCs w:val="24"/>
        </w:rPr>
        <w:t>commander at</w:t>
      </w:r>
      <w:r w:rsidR="001C0F1A" w:rsidRPr="00E86472">
        <w:rPr>
          <w:rFonts w:ascii="Times New Roman" w:hAnsi="Times New Roman" w:cs="Times New Roman"/>
          <w:sz w:val="24"/>
          <w:szCs w:val="24"/>
        </w:rPr>
        <w:t xml:space="preserve"> Fortress Monroe in Virginia, when three runaway slaves escaped to his fort: Frank Baker, James Townsend and Shepard Mallory. </w:t>
      </w:r>
      <w:r w:rsidR="00740374" w:rsidRPr="00E86472">
        <w:rPr>
          <w:rFonts w:ascii="Times New Roman" w:hAnsi="Times New Roman" w:cs="Times New Roman"/>
          <w:sz w:val="24"/>
          <w:szCs w:val="24"/>
        </w:rPr>
        <w:t>Through a declaration of these escaped slaves as “contraband of war,” this general effectively discarded the Fugitive Slave Act past the Confederacy’</w:t>
      </w:r>
      <w:r w:rsidR="00431E5F" w:rsidRPr="00E86472">
        <w:rPr>
          <w:rFonts w:ascii="Times New Roman" w:hAnsi="Times New Roman" w:cs="Times New Roman"/>
          <w:sz w:val="24"/>
          <w:szCs w:val="24"/>
        </w:rPr>
        <w:t>s legal state and even opened the door for slavery freedom prior to the 1863 Emancipation Proclamation. Thus</w:t>
      </w:r>
      <w:r w:rsidR="001C0F1A" w:rsidRPr="00E86472">
        <w:rPr>
          <w:rFonts w:ascii="Times New Roman" w:hAnsi="Times New Roman" w:cs="Times New Roman"/>
          <w:sz w:val="24"/>
          <w:szCs w:val="24"/>
        </w:rPr>
        <w:t xml:space="preserve">, after accepting these fugitive slaves into the lines of the Union, Butler </w:t>
      </w:r>
      <w:r w:rsidR="00F932D8" w:rsidRPr="00E86472">
        <w:rPr>
          <w:rFonts w:ascii="Times New Roman" w:hAnsi="Times New Roman" w:cs="Times New Roman"/>
          <w:sz w:val="24"/>
          <w:szCs w:val="24"/>
        </w:rPr>
        <w:t xml:space="preserve">wrote a letter to his superiors including General-in-Chief Winfield Scott, asking the actions he was to take on </w:t>
      </w:r>
      <w:r w:rsidR="00740374" w:rsidRPr="00E86472">
        <w:rPr>
          <w:rFonts w:ascii="Times New Roman" w:hAnsi="Times New Roman" w:cs="Times New Roman"/>
          <w:sz w:val="24"/>
          <w:szCs w:val="24"/>
        </w:rPr>
        <w:t xml:space="preserve">the slaves who had escaped to the Union. </w:t>
      </w:r>
      <w:r w:rsidR="00431E5F" w:rsidRPr="00E86472">
        <w:rPr>
          <w:rFonts w:ascii="Times New Roman" w:hAnsi="Times New Roman" w:cs="Times New Roman"/>
          <w:sz w:val="24"/>
          <w:szCs w:val="24"/>
        </w:rPr>
        <w:t xml:space="preserve">In this letter, Butler vividly elucidated his justification for accommodating </w:t>
      </w:r>
      <w:r w:rsidR="00686DDF" w:rsidRPr="00E86472">
        <w:rPr>
          <w:rFonts w:ascii="Times New Roman" w:hAnsi="Times New Roman" w:cs="Times New Roman"/>
          <w:sz w:val="24"/>
          <w:szCs w:val="24"/>
        </w:rPr>
        <w:t xml:space="preserve">the fugitive slaves who came </w:t>
      </w:r>
      <w:r w:rsidR="00431E5F" w:rsidRPr="00E86472">
        <w:rPr>
          <w:rFonts w:ascii="Times New Roman" w:hAnsi="Times New Roman" w:cs="Times New Roman"/>
          <w:sz w:val="24"/>
          <w:szCs w:val="24"/>
        </w:rPr>
        <w:t xml:space="preserve">into his </w:t>
      </w:r>
      <w:r w:rsidR="0002728D">
        <w:rPr>
          <w:rFonts w:ascii="Times New Roman" w:hAnsi="Times New Roman" w:cs="Times New Roman"/>
          <w:noProof/>
          <w:sz w:val="24"/>
          <w:szCs w:val="24"/>
        </w:rPr>
        <w:t>lines</w:t>
      </w:r>
      <w:r w:rsidR="00431E5F" w:rsidRPr="00E86472">
        <w:rPr>
          <w:rFonts w:ascii="Times New Roman" w:hAnsi="Times New Roman" w:cs="Times New Roman"/>
          <w:sz w:val="24"/>
          <w:szCs w:val="24"/>
        </w:rPr>
        <w:t xml:space="preserve">, albeit the Union </w:t>
      </w:r>
      <w:r w:rsidR="002374D0">
        <w:rPr>
          <w:rFonts w:ascii="Times New Roman" w:hAnsi="Times New Roman" w:cs="Times New Roman"/>
          <w:sz w:val="24"/>
          <w:szCs w:val="24"/>
        </w:rPr>
        <w:t xml:space="preserve">pledging </w:t>
      </w:r>
      <w:r w:rsidR="00431E5F" w:rsidRPr="00E86472">
        <w:rPr>
          <w:rFonts w:ascii="Times New Roman" w:hAnsi="Times New Roman" w:cs="Times New Roman"/>
          <w:sz w:val="24"/>
          <w:szCs w:val="24"/>
        </w:rPr>
        <w:t xml:space="preserve">not </w:t>
      </w:r>
      <w:r w:rsidR="002374D0">
        <w:rPr>
          <w:rFonts w:ascii="Times New Roman" w:hAnsi="Times New Roman" w:cs="Times New Roman"/>
          <w:sz w:val="24"/>
          <w:szCs w:val="24"/>
        </w:rPr>
        <w:t xml:space="preserve">to </w:t>
      </w:r>
      <w:r w:rsidR="002374D0" w:rsidRPr="00E86472">
        <w:rPr>
          <w:rFonts w:ascii="Times New Roman" w:hAnsi="Times New Roman" w:cs="Times New Roman"/>
          <w:sz w:val="24"/>
          <w:szCs w:val="24"/>
        </w:rPr>
        <w:t>meddle</w:t>
      </w:r>
      <w:r w:rsidR="00431E5F" w:rsidRPr="00E86472">
        <w:rPr>
          <w:rFonts w:ascii="Times New Roman" w:hAnsi="Times New Roman" w:cs="Times New Roman"/>
          <w:sz w:val="24"/>
          <w:szCs w:val="24"/>
        </w:rPr>
        <w:t xml:space="preserve"> with the issue of slavery. </w:t>
      </w:r>
    </w:p>
    <w:p w:rsidR="00AD6088" w:rsidRPr="00E86472" w:rsidRDefault="00686DDF" w:rsidP="002374D0">
      <w:pPr>
        <w:spacing w:after="0" w:line="480" w:lineRule="auto"/>
        <w:ind w:firstLine="720"/>
        <w:rPr>
          <w:rFonts w:ascii="Times New Roman" w:hAnsi="Times New Roman" w:cs="Times New Roman"/>
          <w:sz w:val="24"/>
          <w:szCs w:val="24"/>
        </w:rPr>
      </w:pPr>
      <w:r w:rsidRPr="00E86472">
        <w:rPr>
          <w:rFonts w:ascii="Times New Roman" w:hAnsi="Times New Roman" w:cs="Times New Roman"/>
          <w:sz w:val="24"/>
          <w:szCs w:val="24"/>
        </w:rPr>
        <w:t>Benjamin Butler came at a time when there was an uncertainty atmosphere</w:t>
      </w:r>
      <w:r w:rsidR="00232C02" w:rsidRPr="00E86472">
        <w:rPr>
          <w:rFonts w:ascii="Times New Roman" w:hAnsi="Times New Roman" w:cs="Times New Roman"/>
          <w:sz w:val="24"/>
          <w:szCs w:val="24"/>
        </w:rPr>
        <w:t xml:space="preserve"> characterized by the</w:t>
      </w:r>
      <w:r w:rsidRPr="00E86472">
        <w:rPr>
          <w:rFonts w:ascii="Times New Roman" w:hAnsi="Times New Roman" w:cs="Times New Roman"/>
          <w:sz w:val="24"/>
          <w:szCs w:val="24"/>
        </w:rPr>
        <w:t xml:space="preserve"> April’s </w:t>
      </w:r>
      <w:r w:rsidR="00232C02" w:rsidRPr="00E86472">
        <w:rPr>
          <w:rFonts w:ascii="Times New Roman" w:hAnsi="Times New Roman" w:cs="Times New Roman"/>
          <w:sz w:val="24"/>
          <w:szCs w:val="24"/>
        </w:rPr>
        <w:t xml:space="preserve">Fort Sumter defeat by Confederate forces, which as a result forced Abraham Lincoln to call for volunteers so as to restore the South’s federal authority, leading to the secession of the remaining four slaves in the Union. Again, the voters of the Commonwealth had ratified secession on the same </w:t>
      </w:r>
      <w:r w:rsidR="006B5B05" w:rsidRPr="00E86472">
        <w:rPr>
          <w:rFonts w:ascii="Times New Roman" w:hAnsi="Times New Roman" w:cs="Times New Roman"/>
          <w:sz w:val="24"/>
          <w:szCs w:val="24"/>
        </w:rPr>
        <w:t>day when the three slaves had appeared at Fortress Monroe (23</w:t>
      </w:r>
      <w:r w:rsidR="006B5B05" w:rsidRPr="00E86472">
        <w:rPr>
          <w:rFonts w:ascii="Times New Roman" w:hAnsi="Times New Roman" w:cs="Times New Roman"/>
          <w:sz w:val="24"/>
          <w:szCs w:val="24"/>
          <w:vertAlign w:val="superscript"/>
        </w:rPr>
        <w:t>rd</w:t>
      </w:r>
      <w:r w:rsidR="006B5B05" w:rsidRPr="00E86472">
        <w:rPr>
          <w:rFonts w:ascii="Times New Roman" w:hAnsi="Times New Roman" w:cs="Times New Roman"/>
          <w:sz w:val="24"/>
          <w:szCs w:val="24"/>
        </w:rPr>
        <w:t xml:space="preserve"> May). Therefore, this commander had to come up with the best decision, though his hand was forced by a Confederate officer’s arrival at Fortress Monroe, demanding the return of the slaves under </w:t>
      </w:r>
      <w:r w:rsidR="0002728D">
        <w:rPr>
          <w:rFonts w:ascii="Times New Roman" w:hAnsi="Times New Roman" w:cs="Times New Roman"/>
          <w:sz w:val="24"/>
          <w:szCs w:val="24"/>
        </w:rPr>
        <w:t xml:space="preserve">the </w:t>
      </w:r>
      <w:r w:rsidR="006B5B05" w:rsidRPr="0002728D">
        <w:rPr>
          <w:rFonts w:ascii="Times New Roman" w:hAnsi="Times New Roman" w:cs="Times New Roman"/>
          <w:noProof/>
          <w:sz w:val="24"/>
          <w:szCs w:val="24"/>
        </w:rPr>
        <w:t>flag</w:t>
      </w:r>
      <w:r w:rsidR="006B5B05" w:rsidRPr="00E86472">
        <w:rPr>
          <w:rFonts w:ascii="Times New Roman" w:hAnsi="Times New Roman" w:cs="Times New Roman"/>
          <w:sz w:val="24"/>
          <w:szCs w:val="24"/>
        </w:rPr>
        <w:t xml:space="preserve"> of truce. In this situation (short notice), the only person qualified to devise a concrete justification to holding slaves who had already escaped </w:t>
      </w:r>
      <w:r w:rsidR="00AD6088" w:rsidRPr="00E86472">
        <w:rPr>
          <w:rFonts w:ascii="Times New Roman" w:hAnsi="Times New Roman" w:cs="Times New Roman"/>
          <w:sz w:val="24"/>
          <w:szCs w:val="24"/>
        </w:rPr>
        <w:t>Confederate</w:t>
      </w:r>
      <w:r w:rsidR="006B5B05" w:rsidRPr="00E86472">
        <w:rPr>
          <w:rFonts w:ascii="Times New Roman" w:hAnsi="Times New Roman" w:cs="Times New Roman"/>
          <w:sz w:val="24"/>
          <w:szCs w:val="24"/>
        </w:rPr>
        <w:t xml:space="preserve"> </w:t>
      </w:r>
      <w:r w:rsidR="0002728D" w:rsidRPr="00E86472">
        <w:rPr>
          <w:rFonts w:ascii="Times New Roman" w:hAnsi="Times New Roman" w:cs="Times New Roman"/>
          <w:sz w:val="24"/>
          <w:szCs w:val="24"/>
        </w:rPr>
        <w:t>charge</w:t>
      </w:r>
      <w:r w:rsidR="006B5B05" w:rsidRPr="00E86472">
        <w:rPr>
          <w:rFonts w:ascii="Times New Roman" w:hAnsi="Times New Roman" w:cs="Times New Roman"/>
          <w:sz w:val="24"/>
          <w:szCs w:val="24"/>
        </w:rPr>
        <w:t xml:space="preserve"> </w:t>
      </w:r>
      <w:r w:rsidR="006B5B05" w:rsidRPr="0002728D">
        <w:rPr>
          <w:rFonts w:ascii="Times New Roman" w:hAnsi="Times New Roman" w:cs="Times New Roman"/>
          <w:noProof/>
          <w:sz w:val="24"/>
          <w:szCs w:val="24"/>
        </w:rPr>
        <w:t xml:space="preserve">was </w:t>
      </w:r>
      <w:r w:rsidR="0002728D" w:rsidRPr="0002728D">
        <w:rPr>
          <w:rFonts w:ascii="Times New Roman" w:hAnsi="Times New Roman" w:cs="Times New Roman"/>
          <w:noProof/>
          <w:sz w:val="24"/>
          <w:szCs w:val="24"/>
        </w:rPr>
        <w:t>on</w:t>
      </w:r>
      <w:r w:rsidR="0002728D">
        <w:rPr>
          <w:rFonts w:ascii="Times New Roman" w:hAnsi="Times New Roman" w:cs="Times New Roman"/>
          <w:noProof/>
          <w:sz w:val="24"/>
          <w:szCs w:val="24"/>
        </w:rPr>
        <w:t>ly</w:t>
      </w:r>
      <w:r w:rsidR="006B5B05" w:rsidRPr="0002728D">
        <w:rPr>
          <w:rFonts w:ascii="Times New Roman" w:hAnsi="Times New Roman" w:cs="Times New Roman"/>
          <w:noProof/>
          <w:sz w:val="24"/>
          <w:szCs w:val="24"/>
        </w:rPr>
        <w:t>,</w:t>
      </w:r>
      <w:r w:rsidR="006B5B05" w:rsidRPr="00E86472">
        <w:rPr>
          <w:rFonts w:ascii="Times New Roman" w:hAnsi="Times New Roman" w:cs="Times New Roman"/>
          <w:sz w:val="24"/>
          <w:szCs w:val="24"/>
        </w:rPr>
        <w:t xml:space="preserve"> Butler, who</w:t>
      </w:r>
      <w:r w:rsidR="00AD6088" w:rsidRPr="00E86472">
        <w:rPr>
          <w:rFonts w:ascii="Times New Roman" w:hAnsi="Times New Roman" w:cs="Times New Roman"/>
          <w:sz w:val="24"/>
          <w:szCs w:val="24"/>
        </w:rPr>
        <w:t xml:space="preserve"> </w:t>
      </w:r>
      <w:r w:rsidR="0002728D">
        <w:rPr>
          <w:rFonts w:ascii="Times New Roman" w:hAnsi="Times New Roman" w:cs="Times New Roman"/>
          <w:sz w:val="24"/>
          <w:szCs w:val="24"/>
        </w:rPr>
        <w:t xml:space="preserve">was </w:t>
      </w:r>
      <w:r w:rsidR="00AD6088" w:rsidRPr="00E86472">
        <w:rPr>
          <w:rFonts w:ascii="Times New Roman" w:hAnsi="Times New Roman" w:cs="Times New Roman"/>
          <w:sz w:val="24"/>
          <w:szCs w:val="24"/>
        </w:rPr>
        <w:t xml:space="preserve">a crafty litigator and a Massachusetts politician. </w:t>
      </w:r>
    </w:p>
    <w:p w:rsidR="002E238B" w:rsidRPr="00E86472" w:rsidRDefault="00AD6088" w:rsidP="002374D0">
      <w:pPr>
        <w:spacing w:after="0" w:line="480" w:lineRule="auto"/>
        <w:ind w:firstLine="720"/>
        <w:rPr>
          <w:rFonts w:ascii="Times New Roman" w:hAnsi="Times New Roman" w:cs="Times New Roman"/>
          <w:sz w:val="24"/>
          <w:szCs w:val="24"/>
        </w:rPr>
      </w:pPr>
      <w:r w:rsidRPr="00E86472">
        <w:rPr>
          <w:rFonts w:ascii="Times New Roman" w:hAnsi="Times New Roman" w:cs="Times New Roman"/>
          <w:sz w:val="24"/>
          <w:szCs w:val="24"/>
        </w:rPr>
        <w:lastRenderedPageBreak/>
        <w:t xml:space="preserve">Evidenced </w:t>
      </w:r>
      <w:r w:rsidR="002374D0">
        <w:rPr>
          <w:rFonts w:ascii="Times New Roman" w:hAnsi="Times New Roman" w:cs="Times New Roman"/>
          <w:sz w:val="24"/>
          <w:szCs w:val="24"/>
        </w:rPr>
        <w:t>in the</w:t>
      </w:r>
      <w:r w:rsidRPr="00E86472">
        <w:rPr>
          <w:rFonts w:ascii="Times New Roman" w:hAnsi="Times New Roman" w:cs="Times New Roman"/>
          <w:sz w:val="24"/>
          <w:szCs w:val="24"/>
        </w:rPr>
        <w:t xml:space="preserve"> reaction </w:t>
      </w:r>
      <w:r w:rsidR="002374D0">
        <w:rPr>
          <w:rFonts w:ascii="Times New Roman" w:hAnsi="Times New Roman" w:cs="Times New Roman"/>
          <w:sz w:val="24"/>
          <w:szCs w:val="24"/>
        </w:rPr>
        <w:t xml:space="preserve">letter; </w:t>
      </w:r>
      <w:r w:rsidRPr="00E86472">
        <w:rPr>
          <w:rFonts w:ascii="Times New Roman" w:hAnsi="Times New Roman" w:cs="Times New Roman"/>
          <w:sz w:val="24"/>
          <w:szCs w:val="24"/>
        </w:rPr>
        <w:t xml:space="preserve">where three slaves </w:t>
      </w:r>
      <w:r w:rsidR="002374D0">
        <w:rPr>
          <w:rFonts w:ascii="Times New Roman" w:hAnsi="Times New Roman" w:cs="Times New Roman"/>
          <w:sz w:val="24"/>
          <w:szCs w:val="24"/>
        </w:rPr>
        <w:t xml:space="preserve">were declared </w:t>
      </w:r>
      <w:r w:rsidRPr="00E86472">
        <w:rPr>
          <w:rFonts w:ascii="Times New Roman" w:hAnsi="Times New Roman" w:cs="Times New Roman"/>
          <w:sz w:val="24"/>
          <w:szCs w:val="24"/>
        </w:rPr>
        <w:t xml:space="preserve">‘contraband of war,’ </w:t>
      </w:r>
      <w:r w:rsidR="002374D0">
        <w:rPr>
          <w:rFonts w:ascii="Times New Roman" w:hAnsi="Times New Roman" w:cs="Times New Roman"/>
          <w:sz w:val="24"/>
          <w:szCs w:val="24"/>
        </w:rPr>
        <w:t>Butler</w:t>
      </w:r>
      <w:r w:rsidRPr="00E86472">
        <w:rPr>
          <w:rFonts w:ascii="Times New Roman" w:hAnsi="Times New Roman" w:cs="Times New Roman"/>
          <w:sz w:val="24"/>
          <w:szCs w:val="24"/>
        </w:rPr>
        <w:t xml:space="preserve"> </w:t>
      </w:r>
      <w:r w:rsidR="002374D0">
        <w:rPr>
          <w:rFonts w:ascii="Times New Roman" w:hAnsi="Times New Roman" w:cs="Times New Roman"/>
          <w:sz w:val="24"/>
          <w:szCs w:val="24"/>
        </w:rPr>
        <w:t>demonstrates</w:t>
      </w:r>
      <w:r w:rsidRPr="00E86472">
        <w:rPr>
          <w:rFonts w:ascii="Times New Roman" w:hAnsi="Times New Roman" w:cs="Times New Roman"/>
          <w:sz w:val="24"/>
          <w:szCs w:val="24"/>
        </w:rPr>
        <w:t xml:space="preserve"> that he was more of a gifted administrator than just a </w:t>
      </w:r>
      <w:r w:rsidR="002374D0" w:rsidRPr="00E86472">
        <w:rPr>
          <w:rFonts w:ascii="Times New Roman" w:hAnsi="Times New Roman" w:cs="Times New Roman"/>
          <w:sz w:val="24"/>
          <w:szCs w:val="24"/>
        </w:rPr>
        <w:t>miserable</w:t>
      </w:r>
      <w:r w:rsidRPr="00E86472">
        <w:rPr>
          <w:rFonts w:ascii="Times New Roman" w:hAnsi="Times New Roman" w:cs="Times New Roman"/>
          <w:sz w:val="24"/>
          <w:szCs w:val="24"/>
        </w:rPr>
        <w:t xml:space="preserve"> </w:t>
      </w:r>
      <w:r w:rsidR="002374D0" w:rsidRPr="00E86472">
        <w:rPr>
          <w:rFonts w:ascii="Times New Roman" w:hAnsi="Times New Roman" w:cs="Times New Roman"/>
          <w:sz w:val="24"/>
          <w:szCs w:val="24"/>
        </w:rPr>
        <w:t>battleground</w:t>
      </w:r>
      <w:r w:rsidRPr="00E86472">
        <w:rPr>
          <w:rFonts w:ascii="Times New Roman" w:hAnsi="Times New Roman" w:cs="Times New Roman"/>
          <w:sz w:val="24"/>
          <w:szCs w:val="24"/>
        </w:rPr>
        <w:t xml:space="preserve"> commander</w:t>
      </w:r>
      <w:r w:rsidR="000B756D" w:rsidRPr="00E86472">
        <w:rPr>
          <w:rFonts w:ascii="Times New Roman" w:hAnsi="Times New Roman" w:cs="Times New Roman"/>
          <w:sz w:val="24"/>
          <w:szCs w:val="24"/>
        </w:rPr>
        <w:t xml:space="preserve">; in this sense, he declined to challenge their status as property and call into question legality of the slavery. During this conflict’s phase, several North political leaders were excited to portray the evolving conflict as a mere revolt against the power of the legitimate government which did not have anything to do with slavery. Conversely, ground officers like Butler </w:t>
      </w:r>
      <w:r w:rsidR="00877AF3" w:rsidRPr="00E86472">
        <w:rPr>
          <w:rFonts w:ascii="Times New Roman" w:hAnsi="Times New Roman" w:cs="Times New Roman"/>
          <w:sz w:val="24"/>
          <w:szCs w:val="24"/>
        </w:rPr>
        <w:t xml:space="preserve">realized that the slaves could be used as military assets to the Confederacy, not only acting as </w:t>
      </w:r>
      <w:r w:rsidR="00877AF3" w:rsidRPr="0002728D">
        <w:rPr>
          <w:rFonts w:ascii="Times New Roman" w:hAnsi="Times New Roman" w:cs="Times New Roman"/>
          <w:noProof/>
          <w:sz w:val="24"/>
          <w:szCs w:val="24"/>
        </w:rPr>
        <w:t>labo</w:t>
      </w:r>
      <w:r w:rsidR="0002728D">
        <w:rPr>
          <w:rFonts w:ascii="Times New Roman" w:hAnsi="Times New Roman" w:cs="Times New Roman"/>
          <w:noProof/>
          <w:sz w:val="24"/>
          <w:szCs w:val="24"/>
        </w:rPr>
        <w:t>u</w:t>
      </w:r>
      <w:r w:rsidR="00877AF3" w:rsidRPr="0002728D">
        <w:rPr>
          <w:rFonts w:ascii="Times New Roman" w:hAnsi="Times New Roman" w:cs="Times New Roman"/>
          <w:noProof/>
          <w:sz w:val="24"/>
          <w:szCs w:val="24"/>
        </w:rPr>
        <w:t>rers</w:t>
      </w:r>
      <w:r w:rsidR="00877AF3" w:rsidRPr="00E86472">
        <w:rPr>
          <w:rFonts w:ascii="Times New Roman" w:hAnsi="Times New Roman" w:cs="Times New Roman"/>
          <w:sz w:val="24"/>
          <w:szCs w:val="24"/>
        </w:rPr>
        <w:t xml:space="preserve"> and </w:t>
      </w:r>
      <w:r w:rsidR="0002728D" w:rsidRPr="0002728D">
        <w:rPr>
          <w:rFonts w:ascii="Times New Roman" w:hAnsi="Times New Roman" w:cs="Times New Roman"/>
          <w:noProof/>
          <w:sz w:val="24"/>
          <w:szCs w:val="24"/>
        </w:rPr>
        <w:t>t</w:t>
      </w:r>
      <w:r w:rsidR="00877AF3" w:rsidRPr="0002728D">
        <w:rPr>
          <w:rFonts w:ascii="Times New Roman" w:hAnsi="Times New Roman" w:cs="Times New Roman"/>
          <w:noProof/>
          <w:sz w:val="24"/>
          <w:szCs w:val="24"/>
        </w:rPr>
        <w:t>eamsters</w:t>
      </w:r>
      <w:r w:rsidR="00877AF3" w:rsidRPr="00E86472">
        <w:rPr>
          <w:rFonts w:ascii="Times New Roman" w:hAnsi="Times New Roman" w:cs="Times New Roman"/>
          <w:sz w:val="24"/>
          <w:szCs w:val="24"/>
        </w:rPr>
        <w:t xml:space="preserve"> but also through maintaining the functioning of the southern agriculture; hence, </w:t>
      </w:r>
      <w:r w:rsidR="006C604C" w:rsidRPr="00E86472">
        <w:rPr>
          <w:rFonts w:ascii="Times New Roman" w:hAnsi="Times New Roman" w:cs="Times New Roman"/>
          <w:sz w:val="24"/>
          <w:szCs w:val="24"/>
        </w:rPr>
        <w:t>sanctioning</w:t>
      </w:r>
      <w:r w:rsidR="00877AF3" w:rsidRPr="00E86472">
        <w:rPr>
          <w:rFonts w:ascii="Times New Roman" w:hAnsi="Times New Roman" w:cs="Times New Roman"/>
          <w:sz w:val="24"/>
          <w:szCs w:val="24"/>
        </w:rPr>
        <w:t xml:space="preserve"> a good number of men to avail themselves for military service.</w:t>
      </w:r>
      <w:r w:rsidR="006C604C" w:rsidRPr="00E86472">
        <w:rPr>
          <w:rFonts w:ascii="Times New Roman" w:hAnsi="Times New Roman" w:cs="Times New Roman"/>
          <w:sz w:val="24"/>
          <w:szCs w:val="24"/>
        </w:rPr>
        <w:t xml:space="preserve"> As a result, the ‘contraband of war’ formulation by Butler lawfully justified the slaves’ confiscation without directly undermining the slaves’ status as property; a strategy that was speedily acquiesced by the Lincoln administration, not to mention that it was given law force by the Congress in early August via the 1861 Confiscation Act.</w:t>
      </w:r>
    </w:p>
    <w:p w:rsidR="00E86472" w:rsidRPr="00E86472" w:rsidRDefault="002E238B" w:rsidP="002374D0">
      <w:pPr>
        <w:spacing w:after="0" w:line="480" w:lineRule="auto"/>
        <w:ind w:firstLine="720"/>
        <w:rPr>
          <w:rFonts w:ascii="Times New Roman" w:hAnsi="Times New Roman" w:cs="Times New Roman"/>
          <w:sz w:val="24"/>
          <w:szCs w:val="24"/>
        </w:rPr>
      </w:pPr>
      <w:r w:rsidRPr="00E86472">
        <w:rPr>
          <w:rFonts w:ascii="Times New Roman" w:hAnsi="Times New Roman" w:cs="Times New Roman"/>
          <w:sz w:val="24"/>
          <w:szCs w:val="24"/>
        </w:rPr>
        <w:t xml:space="preserve">Suffice to say, </w:t>
      </w:r>
      <w:r w:rsidR="00415EEB" w:rsidRPr="00E86472">
        <w:rPr>
          <w:rFonts w:ascii="Times New Roman" w:hAnsi="Times New Roman" w:cs="Times New Roman"/>
          <w:sz w:val="24"/>
          <w:szCs w:val="24"/>
        </w:rPr>
        <w:t>later 1861 witnessed the adoption of a policy by the War Department, which endorsed for slaves emancipation who ran away to the Union Army lines; a policy that as aforementioned evolved from General Butler’s rebuttal to take back the fugitive slaves to their Confederate masters, dubbing them as “contrabands of war.”</w:t>
      </w:r>
      <w:r w:rsidR="006C604C" w:rsidRPr="00E86472">
        <w:rPr>
          <w:rFonts w:ascii="Times New Roman" w:hAnsi="Times New Roman" w:cs="Times New Roman"/>
          <w:sz w:val="24"/>
          <w:szCs w:val="24"/>
        </w:rPr>
        <w:t xml:space="preserve"> </w:t>
      </w:r>
      <w:r w:rsidR="00415EEB" w:rsidRPr="00E86472">
        <w:rPr>
          <w:rFonts w:ascii="Times New Roman" w:hAnsi="Times New Roman" w:cs="Times New Roman"/>
          <w:sz w:val="24"/>
          <w:szCs w:val="24"/>
        </w:rPr>
        <w:t xml:space="preserve">Therefore, Butler’s letter played a significant historical role </w:t>
      </w:r>
      <w:r w:rsidR="00D647FE" w:rsidRPr="00E86472">
        <w:rPr>
          <w:rFonts w:ascii="Times New Roman" w:hAnsi="Times New Roman" w:cs="Times New Roman"/>
          <w:sz w:val="24"/>
          <w:szCs w:val="24"/>
        </w:rPr>
        <w:t xml:space="preserve">as his stance not only opened doors of freedom from slavery for the Southern slaves, but also for manifold people whose status was seen as a property. Moreover, Butler’s letter played an important role in the US history since the US was already providing </w:t>
      </w:r>
      <w:r w:rsidR="0002728D">
        <w:rPr>
          <w:rFonts w:ascii="Times New Roman" w:hAnsi="Times New Roman" w:cs="Times New Roman"/>
          <w:sz w:val="24"/>
          <w:szCs w:val="24"/>
        </w:rPr>
        <w:t xml:space="preserve">a </w:t>
      </w:r>
      <w:r w:rsidR="00D647FE" w:rsidRPr="0002728D">
        <w:rPr>
          <w:rFonts w:ascii="Times New Roman" w:hAnsi="Times New Roman" w:cs="Times New Roman"/>
          <w:noProof/>
          <w:sz w:val="24"/>
          <w:szCs w:val="24"/>
        </w:rPr>
        <w:t>safe</w:t>
      </w:r>
      <w:r w:rsidR="00D647FE" w:rsidRPr="00E86472">
        <w:rPr>
          <w:rFonts w:ascii="Times New Roman" w:hAnsi="Times New Roman" w:cs="Times New Roman"/>
          <w:sz w:val="24"/>
          <w:szCs w:val="24"/>
        </w:rPr>
        <w:t xml:space="preserve"> haven for runaway slaves from the Confederacy, even prior to the preliminary proclamation issuance by Lincoln. </w:t>
      </w:r>
      <w:r w:rsidR="00877AF3" w:rsidRPr="00E86472">
        <w:rPr>
          <w:rFonts w:ascii="Times New Roman" w:hAnsi="Times New Roman" w:cs="Times New Roman"/>
          <w:sz w:val="24"/>
          <w:szCs w:val="24"/>
        </w:rPr>
        <w:t xml:space="preserve"> </w:t>
      </w:r>
      <w:r w:rsidR="000B756D" w:rsidRPr="00E86472">
        <w:rPr>
          <w:rFonts w:ascii="Times New Roman" w:hAnsi="Times New Roman" w:cs="Times New Roman"/>
          <w:sz w:val="24"/>
          <w:szCs w:val="24"/>
        </w:rPr>
        <w:t xml:space="preserve"> </w:t>
      </w:r>
      <w:r w:rsidR="006B5B05" w:rsidRPr="00E86472">
        <w:rPr>
          <w:rFonts w:ascii="Times New Roman" w:hAnsi="Times New Roman" w:cs="Times New Roman"/>
          <w:sz w:val="24"/>
          <w:szCs w:val="24"/>
        </w:rPr>
        <w:t xml:space="preserve">   </w:t>
      </w:r>
    </w:p>
    <w:p w:rsidR="002374D0" w:rsidRDefault="002374D0" w:rsidP="00E86472">
      <w:pPr>
        <w:spacing w:after="0" w:line="480" w:lineRule="auto"/>
        <w:rPr>
          <w:rFonts w:ascii="Times New Roman" w:hAnsi="Times New Roman" w:cs="Times New Roman"/>
          <w:sz w:val="24"/>
          <w:szCs w:val="24"/>
        </w:rPr>
      </w:pPr>
    </w:p>
    <w:p w:rsidR="00E86472" w:rsidRPr="00E86472" w:rsidRDefault="00E86472" w:rsidP="002374D0">
      <w:pPr>
        <w:spacing w:after="0" w:line="480" w:lineRule="auto"/>
        <w:jc w:val="center"/>
        <w:rPr>
          <w:rFonts w:ascii="Times New Roman" w:hAnsi="Times New Roman" w:cs="Times New Roman"/>
          <w:sz w:val="24"/>
          <w:szCs w:val="24"/>
        </w:rPr>
      </w:pPr>
      <w:r w:rsidRPr="00E86472">
        <w:rPr>
          <w:rFonts w:ascii="Times New Roman" w:hAnsi="Times New Roman" w:cs="Times New Roman"/>
          <w:sz w:val="24"/>
          <w:szCs w:val="24"/>
        </w:rPr>
        <w:lastRenderedPageBreak/>
        <w:t>Reference</w:t>
      </w:r>
    </w:p>
    <w:p w:rsidR="00686DDF" w:rsidRPr="00E86472" w:rsidRDefault="00E86472" w:rsidP="002374D0">
      <w:pPr>
        <w:spacing w:after="0" w:line="480" w:lineRule="auto"/>
        <w:ind w:left="720" w:hanging="720"/>
        <w:rPr>
          <w:rFonts w:ascii="Times New Roman" w:hAnsi="Times New Roman" w:cs="Times New Roman"/>
          <w:sz w:val="24"/>
          <w:szCs w:val="24"/>
        </w:rPr>
      </w:pPr>
      <w:r w:rsidRPr="00E86472">
        <w:rPr>
          <w:rFonts w:ascii="Times New Roman" w:hAnsi="Times New Roman" w:cs="Times New Roman"/>
          <w:sz w:val="24"/>
          <w:szCs w:val="24"/>
        </w:rPr>
        <w:t>General Benjamin F. Butler Reacts to Self-Emancipating Slaves, 1861. Accessed on 14</w:t>
      </w:r>
      <w:r w:rsidRPr="00E86472">
        <w:rPr>
          <w:rFonts w:ascii="Times New Roman" w:hAnsi="Times New Roman" w:cs="Times New Roman"/>
          <w:sz w:val="24"/>
          <w:szCs w:val="24"/>
          <w:vertAlign w:val="superscript"/>
        </w:rPr>
        <w:t>th</w:t>
      </w:r>
      <w:r w:rsidRPr="00E86472">
        <w:rPr>
          <w:rFonts w:ascii="Times New Roman" w:hAnsi="Times New Roman" w:cs="Times New Roman"/>
          <w:sz w:val="24"/>
          <w:szCs w:val="24"/>
        </w:rPr>
        <w:t xml:space="preserve"> </w:t>
      </w:r>
      <w:r w:rsidRPr="0002728D">
        <w:rPr>
          <w:rFonts w:ascii="Times New Roman" w:hAnsi="Times New Roman" w:cs="Times New Roman"/>
          <w:noProof/>
          <w:sz w:val="24"/>
          <w:szCs w:val="24"/>
        </w:rPr>
        <w:t>November</w:t>
      </w:r>
      <w:r w:rsidRPr="00E86472">
        <w:rPr>
          <w:rFonts w:ascii="Times New Roman" w:hAnsi="Times New Roman" w:cs="Times New Roman"/>
          <w:sz w:val="24"/>
          <w:szCs w:val="24"/>
        </w:rPr>
        <w:t xml:space="preserve"> 2018, from </w:t>
      </w:r>
      <w:hyperlink r:id="rId6" w:history="1">
        <w:r w:rsidRPr="00E86472">
          <w:rPr>
            <w:rStyle w:val="Hyperlink"/>
            <w:rFonts w:ascii="Times New Roman" w:hAnsi="Times New Roman" w:cs="Times New Roman"/>
            <w:sz w:val="24"/>
            <w:szCs w:val="24"/>
          </w:rPr>
          <w:t>http://www.americanyawp.com/reader/the-civil-war/general-benjamin-f-butler-reacts-to-self-emancipating-slaves-1861/</w:t>
        </w:r>
      </w:hyperlink>
      <w:r w:rsidRPr="00E86472">
        <w:rPr>
          <w:rFonts w:ascii="Times New Roman" w:hAnsi="Times New Roman" w:cs="Times New Roman"/>
          <w:sz w:val="24"/>
          <w:szCs w:val="24"/>
        </w:rPr>
        <w:t xml:space="preserve"> </w:t>
      </w:r>
      <w:r w:rsidR="00232C02" w:rsidRPr="00E86472">
        <w:rPr>
          <w:rFonts w:ascii="Times New Roman" w:hAnsi="Times New Roman" w:cs="Times New Roman"/>
          <w:sz w:val="24"/>
          <w:szCs w:val="24"/>
        </w:rPr>
        <w:t xml:space="preserve">   </w:t>
      </w:r>
    </w:p>
    <w:sectPr w:rsidR="00686DDF" w:rsidRPr="00E86472" w:rsidSect="002374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4D2" w:rsidRDefault="003A74D2" w:rsidP="00E86472">
      <w:pPr>
        <w:spacing w:after="0" w:line="240" w:lineRule="auto"/>
      </w:pPr>
      <w:r>
        <w:separator/>
      </w:r>
    </w:p>
  </w:endnote>
  <w:endnote w:type="continuationSeparator" w:id="0">
    <w:p w:rsidR="003A74D2" w:rsidRDefault="003A74D2" w:rsidP="00E86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4D2" w:rsidRDefault="003A74D2" w:rsidP="00E86472">
      <w:pPr>
        <w:spacing w:after="0" w:line="240" w:lineRule="auto"/>
      </w:pPr>
      <w:r>
        <w:separator/>
      </w:r>
    </w:p>
  </w:footnote>
  <w:footnote w:type="continuationSeparator" w:id="0">
    <w:p w:rsidR="003A74D2" w:rsidRDefault="003A74D2" w:rsidP="00E86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1148641"/>
      <w:docPartObj>
        <w:docPartGallery w:val="Page Numbers (Top of Page)"/>
        <w:docPartUnique/>
      </w:docPartObj>
    </w:sdtPr>
    <w:sdtEndPr>
      <w:rPr>
        <w:noProof/>
      </w:rPr>
    </w:sdtEndPr>
    <w:sdtContent>
      <w:p w:rsidR="00E86472" w:rsidRPr="002374D0" w:rsidRDefault="002374D0" w:rsidP="002374D0">
        <w:pPr>
          <w:pStyle w:val="Header"/>
          <w:spacing w:line="480" w:lineRule="auto"/>
          <w:rPr>
            <w:rFonts w:ascii="Times New Roman" w:hAnsi="Times New Roman" w:cs="Times New Roman"/>
            <w:sz w:val="24"/>
            <w:szCs w:val="24"/>
          </w:rPr>
        </w:pPr>
        <w:r w:rsidRPr="002374D0">
          <w:rPr>
            <w:rFonts w:ascii="Times New Roman" w:hAnsi="Times New Roman" w:cs="Times New Roman"/>
            <w:sz w:val="24"/>
            <w:szCs w:val="24"/>
          </w:rPr>
          <w:t>PRIMARY SOURCE ANALYSIS</w:t>
        </w:r>
        <w:r>
          <w:rPr>
            <w:rFonts w:ascii="Times New Roman" w:hAnsi="Times New Roman" w:cs="Times New Roman"/>
            <w:sz w:val="24"/>
            <w:szCs w:val="24"/>
          </w:rPr>
          <w:t xml:space="preserve">                                                                                                 </w:t>
        </w:r>
        <w:r w:rsidRPr="002374D0">
          <w:rPr>
            <w:rFonts w:ascii="Times New Roman" w:hAnsi="Times New Roman" w:cs="Times New Roman"/>
            <w:sz w:val="24"/>
            <w:szCs w:val="24"/>
          </w:rPr>
          <w:t xml:space="preserve"> </w:t>
        </w:r>
        <w:r w:rsidR="00E86472" w:rsidRPr="002374D0">
          <w:rPr>
            <w:rFonts w:ascii="Times New Roman" w:hAnsi="Times New Roman" w:cs="Times New Roman"/>
            <w:sz w:val="24"/>
            <w:szCs w:val="24"/>
          </w:rPr>
          <w:fldChar w:fldCharType="begin"/>
        </w:r>
        <w:r w:rsidR="00E86472" w:rsidRPr="002374D0">
          <w:rPr>
            <w:rFonts w:ascii="Times New Roman" w:hAnsi="Times New Roman" w:cs="Times New Roman"/>
            <w:sz w:val="24"/>
            <w:szCs w:val="24"/>
          </w:rPr>
          <w:instrText xml:space="preserve"> PAGE   \* MERGEFORMAT </w:instrText>
        </w:r>
        <w:r w:rsidR="00E86472" w:rsidRPr="002374D0">
          <w:rPr>
            <w:rFonts w:ascii="Times New Roman" w:hAnsi="Times New Roman" w:cs="Times New Roman"/>
            <w:sz w:val="24"/>
            <w:szCs w:val="24"/>
          </w:rPr>
          <w:fldChar w:fldCharType="separate"/>
        </w:r>
        <w:r w:rsidR="00847483">
          <w:rPr>
            <w:rFonts w:ascii="Times New Roman" w:hAnsi="Times New Roman" w:cs="Times New Roman"/>
            <w:noProof/>
            <w:sz w:val="24"/>
            <w:szCs w:val="24"/>
          </w:rPr>
          <w:t>4</w:t>
        </w:r>
        <w:r w:rsidR="00E86472" w:rsidRPr="002374D0">
          <w:rPr>
            <w:rFonts w:ascii="Times New Roman" w:hAnsi="Times New Roman" w:cs="Times New Roman"/>
            <w:noProof/>
            <w:sz w:val="24"/>
            <w:szCs w:val="24"/>
          </w:rPr>
          <w:fldChar w:fldCharType="end"/>
        </w:r>
      </w:p>
    </w:sdtContent>
  </w:sdt>
  <w:p w:rsidR="00E86472" w:rsidRPr="002374D0" w:rsidRDefault="00E86472" w:rsidP="002374D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24516141"/>
      <w:docPartObj>
        <w:docPartGallery w:val="Page Numbers (Top of Page)"/>
        <w:docPartUnique/>
      </w:docPartObj>
    </w:sdtPr>
    <w:sdtEndPr>
      <w:rPr>
        <w:noProof/>
      </w:rPr>
    </w:sdtEndPr>
    <w:sdtContent>
      <w:p w:rsidR="002374D0" w:rsidRPr="002374D0" w:rsidRDefault="002374D0" w:rsidP="002374D0">
        <w:pPr>
          <w:pStyle w:val="Header"/>
          <w:spacing w:line="480" w:lineRule="auto"/>
          <w:jc w:val="right"/>
          <w:rPr>
            <w:rFonts w:ascii="Times New Roman" w:hAnsi="Times New Roman" w:cs="Times New Roman"/>
            <w:sz w:val="24"/>
            <w:szCs w:val="24"/>
          </w:rPr>
        </w:pPr>
        <w:r w:rsidRPr="002374D0">
          <w:rPr>
            <w:rFonts w:ascii="Times New Roman" w:hAnsi="Times New Roman" w:cs="Times New Roman"/>
            <w:sz w:val="24"/>
            <w:szCs w:val="24"/>
          </w:rPr>
          <w:t>Running Head: PRIMARY SOURCE ANALYSIS</w:t>
        </w:r>
        <w:r>
          <w:rPr>
            <w:rFonts w:ascii="Times New Roman" w:hAnsi="Times New Roman" w:cs="Times New Roman"/>
            <w:sz w:val="24"/>
            <w:szCs w:val="24"/>
          </w:rPr>
          <w:t xml:space="preserve">                                                                      </w:t>
        </w:r>
        <w:r w:rsidRPr="002374D0">
          <w:rPr>
            <w:rFonts w:ascii="Times New Roman" w:hAnsi="Times New Roman" w:cs="Times New Roman"/>
            <w:sz w:val="24"/>
            <w:szCs w:val="24"/>
          </w:rPr>
          <w:t xml:space="preserve"> </w:t>
        </w:r>
        <w:r w:rsidRPr="002374D0">
          <w:rPr>
            <w:rFonts w:ascii="Times New Roman" w:hAnsi="Times New Roman" w:cs="Times New Roman"/>
            <w:sz w:val="24"/>
            <w:szCs w:val="24"/>
          </w:rPr>
          <w:fldChar w:fldCharType="begin"/>
        </w:r>
        <w:r w:rsidRPr="002374D0">
          <w:rPr>
            <w:rFonts w:ascii="Times New Roman" w:hAnsi="Times New Roman" w:cs="Times New Roman"/>
            <w:sz w:val="24"/>
            <w:szCs w:val="24"/>
          </w:rPr>
          <w:instrText xml:space="preserve"> PAGE   \* MERGEFORMAT </w:instrText>
        </w:r>
        <w:r w:rsidRPr="002374D0">
          <w:rPr>
            <w:rFonts w:ascii="Times New Roman" w:hAnsi="Times New Roman" w:cs="Times New Roman"/>
            <w:sz w:val="24"/>
            <w:szCs w:val="24"/>
          </w:rPr>
          <w:fldChar w:fldCharType="separate"/>
        </w:r>
        <w:r w:rsidR="00900F3B">
          <w:rPr>
            <w:rFonts w:ascii="Times New Roman" w:hAnsi="Times New Roman" w:cs="Times New Roman"/>
            <w:noProof/>
            <w:sz w:val="24"/>
            <w:szCs w:val="24"/>
          </w:rPr>
          <w:t>1</w:t>
        </w:r>
        <w:r w:rsidRPr="002374D0">
          <w:rPr>
            <w:rFonts w:ascii="Times New Roman" w:hAnsi="Times New Roman" w:cs="Times New Roman"/>
            <w:noProof/>
            <w:sz w:val="24"/>
            <w:szCs w:val="24"/>
          </w:rPr>
          <w:fldChar w:fldCharType="end"/>
        </w:r>
      </w:p>
    </w:sdtContent>
  </w:sdt>
  <w:p w:rsidR="002374D0" w:rsidRPr="002374D0" w:rsidRDefault="002374D0" w:rsidP="002374D0">
    <w:pPr>
      <w:pStyle w:val="Header"/>
      <w:spacing w:line="480" w:lineRule="auto"/>
      <w:rPr>
        <w:rFonts w:ascii="Times New Roman" w:hAnsi="Times New Roman" w:cs="Times New Roman"/>
        <w:sz w:val="24"/>
        <w:szCs w:val="24"/>
      </w:rPr>
    </w:pPr>
  </w:p>
  <w:p w:rsidR="002374D0" w:rsidRDefault="002374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OwMDCxMDAwNrcwsjBX0lEKTi0uzszPAykwqgUAhW/T/CwAAAA="/>
  </w:docVars>
  <w:rsids>
    <w:rsidRoot w:val="003E2C29"/>
    <w:rsid w:val="0002728D"/>
    <w:rsid w:val="000B756D"/>
    <w:rsid w:val="001C0F1A"/>
    <w:rsid w:val="00232C02"/>
    <w:rsid w:val="002374D0"/>
    <w:rsid w:val="002E238B"/>
    <w:rsid w:val="003A74D2"/>
    <w:rsid w:val="003E2C29"/>
    <w:rsid w:val="00415EEB"/>
    <w:rsid w:val="00431E5F"/>
    <w:rsid w:val="00686DDF"/>
    <w:rsid w:val="006B5B05"/>
    <w:rsid w:val="006C604C"/>
    <w:rsid w:val="00716267"/>
    <w:rsid w:val="00740374"/>
    <w:rsid w:val="00847483"/>
    <w:rsid w:val="00877AF3"/>
    <w:rsid w:val="00900F3B"/>
    <w:rsid w:val="00AD6088"/>
    <w:rsid w:val="00D647FE"/>
    <w:rsid w:val="00DC795F"/>
    <w:rsid w:val="00E86472"/>
    <w:rsid w:val="00EE57BF"/>
    <w:rsid w:val="00F93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1E978B-5F1F-4844-ABC9-0C2447659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6472"/>
    <w:rPr>
      <w:color w:val="0563C1" w:themeColor="hyperlink"/>
      <w:u w:val="single"/>
    </w:rPr>
  </w:style>
  <w:style w:type="paragraph" w:styleId="Header">
    <w:name w:val="header"/>
    <w:basedOn w:val="Normal"/>
    <w:link w:val="HeaderChar"/>
    <w:uiPriority w:val="99"/>
    <w:unhideWhenUsed/>
    <w:rsid w:val="00E86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472"/>
  </w:style>
  <w:style w:type="paragraph" w:styleId="Footer">
    <w:name w:val="footer"/>
    <w:basedOn w:val="Normal"/>
    <w:link w:val="FooterChar"/>
    <w:uiPriority w:val="99"/>
    <w:unhideWhenUsed/>
    <w:rsid w:val="00E86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ericanyawp.com/reader/the-civil-war/general-benjamin-f-butler-reacts-to-self-emancipating-slaves-186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2</cp:revision>
  <dcterms:created xsi:type="dcterms:W3CDTF">2018-11-17T14:08:00Z</dcterms:created>
  <dcterms:modified xsi:type="dcterms:W3CDTF">2018-11-17T14:08:00Z</dcterms:modified>
</cp:coreProperties>
</file>