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F548B8" w:rsidP="00F548B8">
      <w:pPr>
        <w:spacing w:line="480" w:lineRule="auto"/>
        <w:jc w:val="center"/>
        <w:rPr>
          <w:rFonts w:ascii="Times New Roman" w:hAnsi="Times New Roman" w:cs="Times New Roman"/>
          <w:sz w:val="24"/>
          <w:szCs w:val="24"/>
        </w:rPr>
      </w:pPr>
      <w:r w:rsidRPr="00F548B8">
        <w:rPr>
          <w:rFonts w:ascii="Times New Roman" w:hAnsi="Times New Roman" w:cs="Times New Roman"/>
          <w:sz w:val="24"/>
          <w:szCs w:val="24"/>
        </w:rPr>
        <w:t>Juveniles.</w:t>
      </w:r>
    </w:p>
    <w:p w:rsidR="00481C8A" w:rsidRPr="00F548B8" w:rsidRDefault="00481C8A" w:rsidP="00F548B8">
      <w:pPr>
        <w:spacing w:line="480" w:lineRule="auto"/>
        <w:jc w:val="center"/>
        <w:rPr>
          <w:rFonts w:ascii="Times New Roman" w:hAnsi="Times New Roman" w:cs="Times New Roman"/>
          <w:sz w:val="24"/>
          <w:szCs w:val="24"/>
        </w:rPr>
      </w:pPr>
      <w:r w:rsidRPr="00F548B8">
        <w:rPr>
          <w:rFonts w:ascii="Times New Roman" w:hAnsi="Times New Roman" w:cs="Times New Roman"/>
          <w:sz w:val="24"/>
          <w:szCs w:val="24"/>
        </w:rPr>
        <w:t>Name.</w:t>
      </w:r>
    </w:p>
    <w:p w:rsidR="00481C8A" w:rsidRPr="00F548B8" w:rsidRDefault="00481C8A" w:rsidP="00F548B8">
      <w:pPr>
        <w:spacing w:line="480" w:lineRule="auto"/>
        <w:jc w:val="center"/>
        <w:rPr>
          <w:rFonts w:ascii="Times New Roman" w:hAnsi="Times New Roman" w:cs="Times New Roman"/>
          <w:sz w:val="24"/>
          <w:szCs w:val="24"/>
        </w:rPr>
      </w:pPr>
      <w:r w:rsidRPr="00F548B8">
        <w:rPr>
          <w:rFonts w:ascii="Times New Roman" w:hAnsi="Times New Roman" w:cs="Times New Roman"/>
          <w:sz w:val="24"/>
          <w:szCs w:val="24"/>
        </w:rPr>
        <w:t>Institution.</w:t>
      </w:r>
    </w:p>
    <w:p w:rsidR="00481C8A" w:rsidRPr="00F548B8" w:rsidRDefault="00481C8A" w:rsidP="00F548B8">
      <w:pPr>
        <w:spacing w:line="480" w:lineRule="auto"/>
        <w:jc w:val="center"/>
        <w:rPr>
          <w:rFonts w:ascii="Times New Roman" w:hAnsi="Times New Roman" w:cs="Times New Roman"/>
          <w:sz w:val="24"/>
          <w:szCs w:val="24"/>
        </w:rPr>
      </w:pPr>
      <w:r w:rsidRPr="00F548B8">
        <w:rPr>
          <w:rFonts w:ascii="Times New Roman" w:hAnsi="Times New Roman" w:cs="Times New Roman"/>
          <w:sz w:val="24"/>
          <w:szCs w:val="24"/>
        </w:rPr>
        <w:t>Date.</w:t>
      </w:r>
    </w:p>
    <w:p w:rsidR="00481C8A" w:rsidRPr="00F548B8" w:rsidRDefault="00481C8A" w:rsidP="00F548B8">
      <w:pPr>
        <w:spacing w:line="480" w:lineRule="auto"/>
        <w:rPr>
          <w:rFonts w:ascii="Times New Roman" w:hAnsi="Times New Roman" w:cs="Times New Roman"/>
          <w:sz w:val="24"/>
          <w:szCs w:val="24"/>
        </w:rPr>
      </w:pPr>
    </w:p>
    <w:p w:rsidR="0027584D" w:rsidRPr="00F548B8" w:rsidRDefault="0027584D" w:rsidP="00F548B8">
      <w:pPr>
        <w:spacing w:line="480" w:lineRule="auto"/>
        <w:rPr>
          <w:rFonts w:ascii="Times New Roman" w:hAnsi="Times New Roman" w:cs="Times New Roman"/>
          <w:sz w:val="24"/>
          <w:szCs w:val="24"/>
        </w:rPr>
      </w:pPr>
    </w:p>
    <w:p w:rsidR="0027584D" w:rsidRPr="00F548B8" w:rsidRDefault="0027584D"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527D66" w:rsidP="00F548B8">
      <w:pPr>
        <w:spacing w:line="480" w:lineRule="auto"/>
        <w:ind w:firstLine="720"/>
        <w:rPr>
          <w:rFonts w:ascii="Times New Roman" w:hAnsi="Times New Roman" w:cs="Times New Roman"/>
          <w:sz w:val="24"/>
          <w:szCs w:val="24"/>
        </w:rPr>
      </w:pPr>
      <w:r w:rsidRPr="00F548B8">
        <w:rPr>
          <w:rFonts w:ascii="Times New Roman" w:hAnsi="Times New Roman" w:cs="Times New Roman"/>
          <w:sz w:val="24"/>
          <w:szCs w:val="24"/>
        </w:rPr>
        <w:lastRenderedPageBreak/>
        <w:t>A juvenile is an individual who has not attained the age of 18 years to be held responsible for criminal acts. In this regard, the state and international laws exhibit a point of difference accounting from the lawful definition of juvenile. States law addresses the behaviors and actions of young people who have not attained the age of 18 years within the country borders (</w:t>
      </w:r>
      <w:r w:rsidR="00F548B8" w:rsidRPr="00F548B8">
        <w:rPr>
          <w:rFonts w:ascii="Times New Roman" w:hAnsi="Times New Roman" w:cs="Times New Roman"/>
          <w:color w:val="222222"/>
          <w:sz w:val="24"/>
          <w:szCs w:val="24"/>
          <w:shd w:val="clear" w:color="auto" w:fill="FFFFFF"/>
        </w:rPr>
        <w:t>Elrod &amp; Ryder, 2011</w:t>
      </w:r>
      <w:r w:rsidRPr="00F548B8">
        <w:rPr>
          <w:rFonts w:ascii="Times New Roman" w:hAnsi="Times New Roman" w:cs="Times New Roman"/>
          <w:color w:val="222222"/>
          <w:sz w:val="24"/>
          <w:szCs w:val="24"/>
          <w:shd w:val="clear" w:color="auto" w:fill="FFFFFF"/>
        </w:rPr>
        <w:t>)</w:t>
      </w:r>
      <w:r w:rsidRPr="00F548B8">
        <w:rPr>
          <w:rFonts w:ascii="Times New Roman" w:hAnsi="Times New Roman" w:cs="Times New Roman"/>
          <w:sz w:val="24"/>
          <w:szCs w:val="24"/>
        </w:rPr>
        <w:t xml:space="preserve">. International law governs actions and behaviors of young offenders in cross-border affairs. </w:t>
      </w:r>
    </w:p>
    <w:p w:rsidR="00527D66" w:rsidRPr="00F548B8" w:rsidRDefault="00527D66" w:rsidP="00F548B8">
      <w:pPr>
        <w:spacing w:line="480" w:lineRule="auto"/>
        <w:ind w:firstLine="720"/>
        <w:rPr>
          <w:rFonts w:ascii="Times New Roman" w:hAnsi="Times New Roman" w:cs="Times New Roman"/>
          <w:sz w:val="24"/>
          <w:szCs w:val="24"/>
        </w:rPr>
      </w:pPr>
      <w:r w:rsidRPr="00F548B8">
        <w:rPr>
          <w:rFonts w:ascii="Times New Roman" w:hAnsi="Times New Roman" w:cs="Times New Roman"/>
          <w:sz w:val="24"/>
          <w:szCs w:val="24"/>
        </w:rPr>
        <w:t>States Law originates from the legislature which is developed by a specified group of individuals to solve criminal cases associated with young offenders in the country. These individuals are appointed to create as well as enact the laws.  International law, on the other hand, takes an extra mile and values international customs and treaties concerning young offenders. The law focusses on the consensus evident amid the States which govern actions of young criminals. The law evaluates behavior and actions of juveniles in relation with the traditions within the country.</w:t>
      </w:r>
    </w:p>
    <w:p w:rsidR="00527D66" w:rsidRPr="00F548B8" w:rsidRDefault="00527D66" w:rsidP="00F548B8">
      <w:pPr>
        <w:spacing w:line="480" w:lineRule="auto"/>
        <w:ind w:firstLine="720"/>
        <w:rPr>
          <w:rFonts w:ascii="Times New Roman" w:hAnsi="Times New Roman" w:cs="Times New Roman"/>
          <w:sz w:val="24"/>
          <w:szCs w:val="24"/>
        </w:rPr>
      </w:pPr>
      <w:r w:rsidRPr="00F548B8">
        <w:rPr>
          <w:rFonts w:ascii="Times New Roman" w:hAnsi="Times New Roman" w:cs="Times New Roman"/>
          <w:sz w:val="24"/>
          <w:szCs w:val="24"/>
        </w:rPr>
        <w:t>It is not fair that some juveniles in some States are handled as adults before accessing their adult age u</w:t>
      </w:r>
      <w:r w:rsidR="00F548B8" w:rsidRPr="00F548B8">
        <w:rPr>
          <w:rFonts w:ascii="Times New Roman" w:hAnsi="Times New Roman" w:cs="Times New Roman"/>
          <w:sz w:val="24"/>
          <w:szCs w:val="24"/>
        </w:rPr>
        <w:t>nlike in other states. In some s</w:t>
      </w:r>
      <w:r w:rsidRPr="00F548B8">
        <w:rPr>
          <w:rFonts w:ascii="Times New Roman" w:hAnsi="Times New Roman" w:cs="Times New Roman"/>
          <w:sz w:val="24"/>
          <w:szCs w:val="24"/>
        </w:rPr>
        <w:t>tates, maturity age is pegged at 17 years and others 18 years. Adult age should be valued equally in all States to facilitate equitable administration of juvenile justice at international level.</w:t>
      </w:r>
    </w:p>
    <w:p w:rsidR="00527D66" w:rsidRPr="00F548B8" w:rsidRDefault="00527D66" w:rsidP="00F548B8">
      <w:pPr>
        <w:spacing w:line="480" w:lineRule="auto"/>
        <w:ind w:firstLine="720"/>
        <w:rPr>
          <w:rFonts w:ascii="Times New Roman" w:hAnsi="Times New Roman" w:cs="Times New Roman"/>
          <w:sz w:val="24"/>
          <w:szCs w:val="24"/>
        </w:rPr>
      </w:pPr>
      <w:r w:rsidRPr="00F548B8">
        <w:rPr>
          <w:rFonts w:ascii="Times New Roman" w:hAnsi="Times New Roman" w:cs="Times New Roman"/>
          <w:sz w:val="24"/>
          <w:szCs w:val="24"/>
        </w:rPr>
        <w:t>Youths who cross states line are presumed to be capable of crime. Their cases are addressed in criminal proceedings, and if found guilty, they are being convicted of criminal offenses and get accommodated in Juvenile Justice Centers (</w:t>
      </w:r>
      <w:r w:rsidR="00F548B8" w:rsidRPr="00F548B8">
        <w:rPr>
          <w:rFonts w:ascii="Times New Roman" w:hAnsi="Times New Roman" w:cs="Times New Roman"/>
          <w:color w:val="222222"/>
          <w:sz w:val="24"/>
          <w:szCs w:val="24"/>
          <w:shd w:val="clear" w:color="auto" w:fill="FFFFFF"/>
        </w:rPr>
        <w:t>Elrod &amp; Ryder, 2011</w:t>
      </w:r>
      <w:r w:rsidRPr="00F548B8">
        <w:rPr>
          <w:rFonts w:ascii="Times New Roman" w:hAnsi="Times New Roman" w:cs="Times New Roman"/>
          <w:color w:val="222222"/>
          <w:sz w:val="24"/>
          <w:szCs w:val="24"/>
          <w:shd w:val="clear" w:color="auto" w:fill="FFFFFF"/>
        </w:rPr>
        <w:t>)</w:t>
      </w:r>
      <w:r w:rsidR="00F548B8" w:rsidRPr="00F548B8">
        <w:rPr>
          <w:rFonts w:ascii="Times New Roman" w:hAnsi="Times New Roman" w:cs="Times New Roman"/>
          <w:sz w:val="24"/>
          <w:szCs w:val="24"/>
        </w:rPr>
        <w:t>. While in these</w:t>
      </w:r>
      <w:r w:rsidRPr="00F548B8">
        <w:rPr>
          <w:rFonts w:ascii="Times New Roman" w:hAnsi="Times New Roman" w:cs="Times New Roman"/>
          <w:sz w:val="24"/>
          <w:szCs w:val="24"/>
        </w:rPr>
        <w:t xml:space="preserve"> centers, they receive good health care, spiritual and educational services. They receive specialized counseling, individual case management, and training for both living and job </w:t>
      </w:r>
      <w:r w:rsidR="005258EA" w:rsidRPr="00F548B8">
        <w:rPr>
          <w:rFonts w:ascii="Times New Roman" w:hAnsi="Times New Roman" w:cs="Times New Roman"/>
          <w:sz w:val="24"/>
          <w:szCs w:val="24"/>
        </w:rPr>
        <w:t xml:space="preserve">skills. </w:t>
      </w:r>
      <w:r w:rsidR="005258EA" w:rsidRPr="00F548B8">
        <w:rPr>
          <w:rFonts w:ascii="Times New Roman" w:hAnsi="Times New Roman" w:cs="Times New Roman"/>
          <w:sz w:val="24"/>
          <w:szCs w:val="24"/>
        </w:rPr>
        <w:lastRenderedPageBreak/>
        <w:t>When</w:t>
      </w:r>
      <w:r w:rsidRPr="00F548B8">
        <w:rPr>
          <w:rFonts w:ascii="Times New Roman" w:hAnsi="Times New Roman" w:cs="Times New Roman"/>
          <w:sz w:val="24"/>
          <w:szCs w:val="24"/>
        </w:rPr>
        <w:t xml:space="preserve"> children below minimum age limit commit a crime, it is presumed too young to be capable of guilt. Therefore, the case can never be addressed through criminal proceedings.  </w:t>
      </w:r>
    </w:p>
    <w:p w:rsidR="0027584D" w:rsidRPr="00F548B8" w:rsidRDefault="0027584D" w:rsidP="00F548B8">
      <w:pPr>
        <w:spacing w:line="480" w:lineRule="auto"/>
        <w:ind w:firstLine="720"/>
        <w:rPr>
          <w:rFonts w:ascii="Times New Roman" w:hAnsi="Times New Roman" w:cs="Times New Roman"/>
          <w:sz w:val="24"/>
          <w:szCs w:val="24"/>
        </w:rPr>
      </w:pPr>
    </w:p>
    <w:p w:rsidR="0027584D" w:rsidRPr="00F548B8" w:rsidRDefault="0027584D" w:rsidP="00F548B8">
      <w:pPr>
        <w:spacing w:line="480" w:lineRule="auto"/>
        <w:ind w:firstLine="720"/>
        <w:rPr>
          <w:rFonts w:ascii="Times New Roman" w:hAnsi="Times New Roman" w:cs="Times New Roman"/>
          <w:sz w:val="24"/>
          <w:szCs w:val="24"/>
        </w:rPr>
      </w:pPr>
    </w:p>
    <w:p w:rsidR="0027584D" w:rsidRPr="00F548B8" w:rsidRDefault="0027584D" w:rsidP="00F548B8">
      <w:pPr>
        <w:spacing w:line="480" w:lineRule="auto"/>
        <w:ind w:firstLine="720"/>
        <w:rPr>
          <w:rFonts w:ascii="Times New Roman" w:hAnsi="Times New Roman" w:cs="Times New Roman"/>
          <w:sz w:val="24"/>
          <w:szCs w:val="24"/>
        </w:rPr>
      </w:pPr>
    </w:p>
    <w:p w:rsidR="0027584D" w:rsidRPr="00F548B8" w:rsidRDefault="0027584D" w:rsidP="00F548B8">
      <w:pPr>
        <w:spacing w:line="480" w:lineRule="auto"/>
        <w:ind w:firstLine="720"/>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rPr>
          <w:rFonts w:ascii="Times New Roman" w:hAnsi="Times New Roman" w:cs="Times New Roman"/>
          <w:sz w:val="24"/>
          <w:szCs w:val="24"/>
        </w:rPr>
      </w:pPr>
    </w:p>
    <w:p w:rsidR="00481C8A" w:rsidRPr="00F548B8" w:rsidRDefault="00481C8A" w:rsidP="00F548B8">
      <w:pPr>
        <w:spacing w:line="480" w:lineRule="auto"/>
        <w:jc w:val="center"/>
        <w:rPr>
          <w:rFonts w:ascii="Times New Roman" w:hAnsi="Times New Roman" w:cs="Times New Roman"/>
          <w:sz w:val="24"/>
          <w:szCs w:val="24"/>
        </w:rPr>
      </w:pPr>
      <w:bookmarkStart w:id="0" w:name="_GoBack"/>
      <w:bookmarkEnd w:id="0"/>
    </w:p>
    <w:p w:rsidR="00527D66" w:rsidRPr="00F548B8" w:rsidRDefault="00527D66" w:rsidP="00F548B8">
      <w:pPr>
        <w:spacing w:line="480" w:lineRule="auto"/>
        <w:jc w:val="center"/>
        <w:rPr>
          <w:rFonts w:ascii="Times New Roman" w:hAnsi="Times New Roman" w:cs="Times New Roman"/>
          <w:sz w:val="24"/>
          <w:szCs w:val="24"/>
        </w:rPr>
      </w:pPr>
      <w:r w:rsidRPr="00F548B8">
        <w:rPr>
          <w:rFonts w:ascii="Times New Roman" w:hAnsi="Times New Roman" w:cs="Times New Roman"/>
          <w:sz w:val="24"/>
          <w:szCs w:val="24"/>
        </w:rPr>
        <w:lastRenderedPageBreak/>
        <w:t>Reference.</w:t>
      </w:r>
    </w:p>
    <w:p w:rsidR="00527D66" w:rsidRPr="00F548B8" w:rsidRDefault="00F548B8" w:rsidP="00F548B8">
      <w:pPr>
        <w:spacing w:line="480" w:lineRule="auto"/>
        <w:ind w:left="720" w:hanging="720"/>
        <w:rPr>
          <w:rFonts w:ascii="Times New Roman" w:hAnsi="Times New Roman" w:cs="Times New Roman"/>
          <w:sz w:val="24"/>
          <w:szCs w:val="24"/>
        </w:rPr>
      </w:pPr>
      <w:r w:rsidRPr="00F548B8">
        <w:rPr>
          <w:rFonts w:ascii="Times New Roman" w:eastAsia="Arial Unicode MS" w:hAnsi="Times New Roman" w:cs="Times New Roman"/>
          <w:color w:val="000000"/>
          <w:sz w:val="24"/>
          <w:szCs w:val="24"/>
          <w:shd w:val="clear" w:color="auto" w:fill="FFFFFF"/>
        </w:rPr>
        <w:t>Elrod, P., &amp; Ryder, R. S. (2011). </w:t>
      </w:r>
      <w:r w:rsidRPr="00F548B8">
        <w:rPr>
          <w:rFonts w:ascii="Times New Roman" w:eastAsia="Arial Unicode MS" w:hAnsi="Times New Roman" w:cs="Times New Roman"/>
          <w:i/>
          <w:iCs/>
          <w:color w:val="000000"/>
          <w:sz w:val="24"/>
          <w:szCs w:val="24"/>
          <w:shd w:val="clear" w:color="auto" w:fill="FFFFFF"/>
        </w:rPr>
        <w:t>Juvenile justice: A social, historical, and legal perspective</w:t>
      </w:r>
      <w:r w:rsidRPr="00F548B8">
        <w:rPr>
          <w:rFonts w:ascii="Times New Roman" w:eastAsia="Arial Unicode MS" w:hAnsi="Times New Roman" w:cs="Times New Roman"/>
          <w:color w:val="000000"/>
          <w:sz w:val="24"/>
          <w:szCs w:val="24"/>
          <w:shd w:val="clear" w:color="auto" w:fill="FFFFFF"/>
        </w:rPr>
        <w:t>. Sudbury, Mass: Jones and Bartlett Publisher</w:t>
      </w:r>
    </w:p>
    <w:p w:rsidR="000E20F9" w:rsidRPr="00F548B8" w:rsidRDefault="000E20F9" w:rsidP="00F548B8">
      <w:pPr>
        <w:spacing w:line="480" w:lineRule="auto"/>
        <w:rPr>
          <w:rFonts w:ascii="Times New Roman" w:hAnsi="Times New Roman" w:cs="Times New Roman"/>
          <w:sz w:val="24"/>
          <w:szCs w:val="24"/>
        </w:rPr>
      </w:pPr>
    </w:p>
    <w:sectPr w:rsidR="000E20F9" w:rsidRPr="00F548B8" w:rsidSect="00AC6F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1EE" w:rsidRDefault="008541EE" w:rsidP="00D60B40">
      <w:pPr>
        <w:spacing w:after="0" w:line="240" w:lineRule="auto"/>
      </w:pPr>
      <w:r>
        <w:separator/>
      </w:r>
    </w:p>
  </w:endnote>
  <w:endnote w:type="continuationSeparator" w:id="1">
    <w:p w:rsidR="008541EE" w:rsidRDefault="008541EE" w:rsidP="00D60B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1EE" w:rsidRDefault="008541EE" w:rsidP="00D60B40">
      <w:pPr>
        <w:spacing w:after="0" w:line="240" w:lineRule="auto"/>
      </w:pPr>
      <w:r>
        <w:separator/>
      </w:r>
    </w:p>
  </w:footnote>
  <w:footnote w:type="continuationSeparator" w:id="1">
    <w:p w:rsidR="008541EE" w:rsidRDefault="008541EE" w:rsidP="00D60B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BA" w:rsidRPr="00AC6FBA" w:rsidRDefault="00F548B8">
    <w:pPr>
      <w:pStyle w:val="Header"/>
      <w:rPr>
        <w:rFonts w:ascii="Times New Roman" w:hAnsi="Times New Roman" w:cs="Times New Roman"/>
        <w:sz w:val="24"/>
        <w:szCs w:val="24"/>
      </w:rPr>
    </w:pPr>
    <w:r>
      <w:rPr>
        <w:rFonts w:ascii="Times New Roman" w:hAnsi="Times New Roman" w:cs="Times New Roman"/>
        <w:sz w:val="24"/>
        <w:szCs w:val="24"/>
      </w:rPr>
      <w:t>JUVENILES</w:t>
    </w:r>
    <w:r w:rsidR="0027584D" w:rsidRPr="00AC6FBA">
      <w:rPr>
        <w:rFonts w:ascii="Times New Roman" w:hAnsi="Times New Roman" w:cs="Times New Roman"/>
        <w:sz w:val="24"/>
        <w:szCs w:val="24"/>
      </w:rPr>
      <w:t>.</w:t>
    </w:r>
    <w:r w:rsidR="0027584D" w:rsidRPr="00AC6FBA">
      <w:rPr>
        <w:rFonts w:ascii="Times New Roman" w:hAnsi="Times New Roman" w:cs="Times New Roman"/>
        <w:sz w:val="24"/>
        <w:szCs w:val="24"/>
      </w:rPr>
      <w:tab/>
    </w:r>
    <w:r w:rsidR="0027584D" w:rsidRPr="00AC6FBA">
      <w:rPr>
        <w:rFonts w:ascii="Times New Roman" w:hAnsi="Times New Roman" w:cs="Times New Roman"/>
        <w:sz w:val="24"/>
        <w:szCs w:val="24"/>
      </w:rPr>
      <w:tab/>
    </w:r>
    <w:sdt>
      <w:sdtPr>
        <w:rPr>
          <w:rFonts w:ascii="Times New Roman" w:hAnsi="Times New Roman" w:cs="Times New Roman"/>
          <w:sz w:val="24"/>
          <w:szCs w:val="24"/>
        </w:rPr>
        <w:id w:val="-324287424"/>
        <w:docPartObj>
          <w:docPartGallery w:val="Page Numbers (Top of Page)"/>
          <w:docPartUnique/>
        </w:docPartObj>
      </w:sdtPr>
      <w:sdtEndPr>
        <w:rPr>
          <w:noProof/>
        </w:rPr>
      </w:sdtEndPr>
      <w:sdtContent>
        <w:r w:rsidR="00D60B40" w:rsidRPr="00AC6FBA">
          <w:rPr>
            <w:rFonts w:ascii="Times New Roman" w:hAnsi="Times New Roman" w:cs="Times New Roman"/>
            <w:sz w:val="24"/>
            <w:szCs w:val="24"/>
          </w:rPr>
          <w:fldChar w:fldCharType="begin"/>
        </w:r>
        <w:r w:rsidR="0027584D" w:rsidRPr="00AC6FBA">
          <w:rPr>
            <w:rFonts w:ascii="Times New Roman" w:hAnsi="Times New Roman" w:cs="Times New Roman"/>
            <w:sz w:val="24"/>
            <w:szCs w:val="24"/>
          </w:rPr>
          <w:instrText xml:space="preserve"> PAGE   \* MERGEFORMAT </w:instrText>
        </w:r>
        <w:r w:rsidR="00D60B40" w:rsidRPr="00AC6FBA">
          <w:rPr>
            <w:rFonts w:ascii="Times New Roman" w:hAnsi="Times New Roman" w:cs="Times New Roman"/>
            <w:sz w:val="24"/>
            <w:szCs w:val="24"/>
          </w:rPr>
          <w:fldChar w:fldCharType="separate"/>
        </w:r>
        <w:r w:rsidR="005258EA">
          <w:rPr>
            <w:rFonts w:ascii="Times New Roman" w:hAnsi="Times New Roman" w:cs="Times New Roman"/>
            <w:noProof/>
            <w:sz w:val="24"/>
            <w:szCs w:val="24"/>
          </w:rPr>
          <w:t>4</w:t>
        </w:r>
        <w:r w:rsidR="00D60B40" w:rsidRPr="00AC6FBA">
          <w:rPr>
            <w:rFonts w:ascii="Times New Roman" w:hAnsi="Times New Roman" w:cs="Times New Roman"/>
            <w:noProof/>
            <w:sz w:val="24"/>
            <w:szCs w:val="24"/>
          </w:rPr>
          <w:fldChar w:fldCharType="end"/>
        </w:r>
      </w:sdtContent>
    </w:sdt>
  </w:p>
  <w:p w:rsidR="00AC6FBA" w:rsidRPr="00AC6FBA" w:rsidRDefault="008541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BA" w:rsidRPr="00AC6FBA" w:rsidRDefault="00F548B8">
    <w:pPr>
      <w:pStyle w:val="Header"/>
      <w:rPr>
        <w:rFonts w:ascii="Times New Roman" w:hAnsi="Times New Roman" w:cs="Times New Roman"/>
        <w:sz w:val="24"/>
        <w:szCs w:val="24"/>
      </w:rPr>
    </w:pPr>
    <w:r>
      <w:rPr>
        <w:rFonts w:ascii="Times New Roman" w:hAnsi="Times New Roman" w:cs="Times New Roman"/>
        <w:sz w:val="24"/>
        <w:szCs w:val="24"/>
      </w:rPr>
      <w:t>Running Head: JUVENILES</w:t>
    </w:r>
    <w:r w:rsidR="0027584D">
      <w:rPr>
        <w:rFonts w:ascii="Times New Roman" w:hAnsi="Times New Roman" w:cs="Times New Roman"/>
        <w:sz w:val="24"/>
        <w:szCs w:val="24"/>
      </w:rPr>
      <w:tab/>
    </w:r>
    <w:r w:rsidR="0027584D" w:rsidRPr="00AC6FBA">
      <w:rPr>
        <w:rFonts w:ascii="Times New Roman" w:hAnsi="Times New Roman" w:cs="Times New Roman"/>
        <w:sz w:val="24"/>
        <w:szCs w:val="24"/>
      </w:rPr>
      <w:tab/>
    </w:r>
    <w:sdt>
      <w:sdtPr>
        <w:rPr>
          <w:rFonts w:ascii="Times New Roman" w:hAnsi="Times New Roman" w:cs="Times New Roman"/>
          <w:sz w:val="24"/>
          <w:szCs w:val="24"/>
        </w:rPr>
        <w:id w:val="1533690942"/>
        <w:docPartObj>
          <w:docPartGallery w:val="Page Numbers (Top of Page)"/>
          <w:docPartUnique/>
        </w:docPartObj>
      </w:sdtPr>
      <w:sdtEndPr>
        <w:rPr>
          <w:noProof/>
        </w:rPr>
      </w:sdtEndPr>
      <w:sdtContent>
        <w:r w:rsidR="00D60B40" w:rsidRPr="00AC6FBA">
          <w:rPr>
            <w:rFonts w:ascii="Times New Roman" w:hAnsi="Times New Roman" w:cs="Times New Roman"/>
            <w:sz w:val="24"/>
            <w:szCs w:val="24"/>
          </w:rPr>
          <w:fldChar w:fldCharType="begin"/>
        </w:r>
        <w:r w:rsidR="0027584D" w:rsidRPr="00AC6FBA">
          <w:rPr>
            <w:rFonts w:ascii="Times New Roman" w:hAnsi="Times New Roman" w:cs="Times New Roman"/>
            <w:sz w:val="24"/>
            <w:szCs w:val="24"/>
          </w:rPr>
          <w:instrText xml:space="preserve"> PAGE   \* MERGEFORMAT </w:instrText>
        </w:r>
        <w:r w:rsidR="00D60B40" w:rsidRPr="00AC6FBA">
          <w:rPr>
            <w:rFonts w:ascii="Times New Roman" w:hAnsi="Times New Roman" w:cs="Times New Roman"/>
            <w:sz w:val="24"/>
            <w:szCs w:val="24"/>
          </w:rPr>
          <w:fldChar w:fldCharType="separate"/>
        </w:r>
        <w:r w:rsidR="005258EA">
          <w:rPr>
            <w:rFonts w:ascii="Times New Roman" w:hAnsi="Times New Roman" w:cs="Times New Roman"/>
            <w:noProof/>
            <w:sz w:val="24"/>
            <w:szCs w:val="24"/>
          </w:rPr>
          <w:t>1</w:t>
        </w:r>
        <w:r w:rsidR="00D60B40" w:rsidRPr="00AC6FBA">
          <w:rPr>
            <w:rFonts w:ascii="Times New Roman" w:hAnsi="Times New Roman" w:cs="Times New Roman"/>
            <w:noProof/>
            <w:sz w:val="24"/>
            <w:szCs w:val="24"/>
          </w:rPr>
          <w:fldChar w:fldCharType="end"/>
        </w:r>
      </w:sdtContent>
    </w:sdt>
  </w:p>
  <w:p w:rsidR="00AC6FBA" w:rsidRDefault="008541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D66"/>
    <w:rsid w:val="000E20F9"/>
    <w:rsid w:val="0027584D"/>
    <w:rsid w:val="00481C8A"/>
    <w:rsid w:val="005258EA"/>
    <w:rsid w:val="00527D66"/>
    <w:rsid w:val="008541EE"/>
    <w:rsid w:val="00D60B40"/>
    <w:rsid w:val="00F548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D66"/>
  </w:style>
  <w:style w:type="paragraph" w:styleId="Footer">
    <w:name w:val="footer"/>
    <w:basedOn w:val="Normal"/>
    <w:link w:val="FooterChar"/>
    <w:uiPriority w:val="99"/>
    <w:semiHidden/>
    <w:unhideWhenUsed/>
    <w:rsid w:val="00F548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48B8"/>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2018-01-16T22:24:00Z</dcterms:created>
  <dcterms:modified xsi:type="dcterms:W3CDTF">2018-01-16T22:24:00Z</dcterms:modified>
</cp:coreProperties>
</file>