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E8016D" w:rsidP="003045DB">
      <w:pPr>
        <w:spacing w:line="480" w:lineRule="auto"/>
        <w:rPr>
          <w:rFonts w:ascii="Times New Roman" w:hAnsi="Times New Roman" w:cs="Times New Roman"/>
          <w:b/>
          <w:sz w:val="24"/>
          <w:szCs w:val="24"/>
        </w:rPr>
      </w:pPr>
    </w:p>
    <w:p w:rsidR="00E8016D" w:rsidRPr="00241DC9" w:rsidP="003045DB">
      <w:pPr>
        <w:spacing w:line="480" w:lineRule="auto"/>
        <w:rPr>
          <w:rFonts w:ascii="Times New Roman" w:hAnsi="Times New Roman" w:cs="Times New Roman"/>
          <w:sz w:val="24"/>
          <w:szCs w:val="24"/>
        </w:rPr>
      </w:pPr>
    </w:p>
    <w:p w:rsidR="00241DC9" w:rsidP="003045DB">
      <w:pPr>
        <w:spacing w:line="480" w:lineRule="auto"/>
        <w:rPr>
          <w:rFonts w:ascii="Times New Roman" w:hAnsi="Times New Roman" w:cs="Times New Roman"/>
          <w:sz w:val="24"/>
          <w:szCs w:val="24"/>
        </w:rPr>
      </w:pPr>
      <w:r w:rsidRPr="00241DC9">
        <w:rPr>
          <w:rFonts w:ascii="Times New Roman" w:hAnsi="Times New Roman" w:cs="Times New Roman"/>
          <w:sz w:val="24"/>
          <w:szCs w:val="24"/>
        </w:rPr>
        <w:tab/>
      </w:r>
      <w:r w:rsidRPr="00241DC9">
        <w:rPr>
          <w:rFonts w:ascii="Times New Roman" w:hAnsi="Times New Roman" w:cs="Times New Roman"/>
          <w:sz w:val="24"/>
          <w:szCs w:val="24"/>
        </w:rPr>
        <w:tab/>
      </w:r>
      <w:r w:rsidRPr="00241DC9">
        <w:rPr>
          <w:rFonts w:ascii="Times New Roman" w:hAnsi="Times New Roman" w:cs="Times New Roman"/>
          <w:sz w:val="24"/>
          <w:szCs w:val="24"/>
        </w:rPr>
        <w:tab/>
      </w:r>
      <w:r w:rsidRPr="00241DC9">
        <w:rPr>
          <w:rFonts w:ascii="Times New Roman" w:hAnsi="Times New Roman" w:cs="Times New Roman"/>
          <w:sz w:val="24"/>
          <w:szCs w:val="24"/>
        </w:rPr>
        <w:tab/>
      </w:r>
    </w:p>
    <w:p w:rsidR="00241DC9" w:rsidP="003045DB">
      <w:pPr>
        <w:spacing w:line="480" w:lineRule="auto"/>
        <w:rPr>
          <w:rFonts w:ascii="Times New Roman" w:hAnsi="Times New Roman" w:cs="Times New Roman"/>
          <w:sz w:val="24"/>
          <w:szCs w:val="24"/>
        </w:rPr>
      </w:pPr>
    </w:p>
    <w:p w:rsidR="00E8016D" w:rsidRPr="00241DC9" w:rsidP="003045DB">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41DC9">
        <w:rPr>
          <w:rFonts w:ascii="Times New Roman" w:hAnsi="Times New Roman" w:cs="Times New Roman"/>
          <w:sz w:val="24"/>
          <w:szCs w:val="24"/>
        </w:rPr>
        <w:t>History term identification</w:t>
      </w:r>
    </w:p>
    <w:p w:rsidR="00241DC9" w:rsidRPr="00241DC9" w:rsidP="003045DB">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C6B4D">
        <w:rPr>
          <w:rFonts w:ascii="Times New Roman" w:hAnsi="Times New Roman" w:cs="Times New Roman"/>
          <w:sz w:val="24"/>
          <w:szCs w:val="24"/>
        </w:rPr>
        <w:tab/>
      </w:r>
      <w:r w:rsidRPr="00241DC9">
        <w:rPr>
          <w:rFonts w:ascii="Times New Roman" w:hAnsi="Times New Roman" w:cs="Times New Roman"/>
          <w:sz w:val="24"/>
          <w:szCs w:val="24"/>
        </w:rPr>
        <w:t>Student’s name</w:t>
      </w:r>
    </w:p>
    <w:p w:rsidR="00241DC9" w:rsidRPr="00241DC9" w:rsidP="003045DB">
      <w:pPr>
        <w:spacing w:line="480" w:lineRule="auto"/>
        <w:rPr>
          <w:rFonts w:ascii="Times New Roman" w:hAnsi="Times New Roman" w:cs="Times New Roman"/>
          <w:sz w:val="24"/>
          <w:szCs w:val="24"/>
        </w:rPr>
      </w:pPr>
      <w:r w:rsidRPr="00241DC9">
        <w:rPr>
          <w:rFonts w:ascii="Times New Roman" w:hAnsi="Times New Roman" w:cs="Times New Roman"/>
          <w:sz w:val="24"/>
          <w:szCs w:val="24"/>
        </w:rPr>
        <w:tab/>
      </w:r>
      <w:r w:rsidRPr="00241DC9">
        <w:rPr>
          <w:rFonts w:ascii="Times New Roman" w:hAnsi="Times New Roman" w:cs="Times New Roman"/>
          <w:sz w:val="24"/>
          <w:szCs w:val="24"/>
        </w:rPr>
        <w:tab/>
      </w:r>
      <w:r w:rsidRPr="00241DC9">
        <w:rPr>
          <w:rFonts w:ascii="Times New Roman" w:hAnsi="Times New Roman" w:cs="Times New Roman"/>
          <w:sz w:val="24"/>
          <w:szCs w:val="24"/>
        </w:rPr>
        <w:tab/>
      </w:r>
      <w:r w:rsidRPr="00241DC9">
        <w:rPr>
          <w:rFonts w:ascii="Times New Roman" w:hAnsi="Times New Roman" w:cs="Times New Roman"/>
          <w:sz w:val="24"/>
          <w:szCs w:val="24"/>
        </w:rPr>
        <w:tab/>
        <w:t xml:space="preserve">Institutional </w:t>
      </w:r>
      <w:r>
        <w:rPr>
          <w:rFonts w:ascii="Times New Roman" w:hAnsi="Times New Roman" w:cs="Times New Roman"/>
          <w:sz w:val="24"/>
          <w:szCs w:val="24"/>
        </w:rPr>
        <w:t>Affiliation</w:t>
      </w:r>
    </w:p>
    <w:p w:rsidR="00241DC9" w:rsidP="003045DB">
      <w:pPr>
        <w:spacing w:line="480" w:lineRule="auto"/>
        <w:rPr>
          <w:rFonts w:ascii="Times New Roman" w:hAnsi="Times New Roman" w:cs="Times New Roman"/>
          <w:b/>
          <w:sz w:val="24"/>
          <w:szCs w:val="24"/>
        </w:rPr>
      </w:pPr>
      <w:r w:rsidRPr="00241DC9">
        <w:rPr>
          <w:rFonts w:ascii="Times New Roman" w:hAnsi="Times New Roman" w:cs="Times New Roman"/>
          <w:sz w:val="24"/>
          <w:szCs w:val="24"/>
        </w:rPr>
        <w:tab/>
      </w:r>
      <w:r w:rsidRPr="00241DC9">
        <w:rPr>
          <w:rFonts w:ascii="Times New Roman" w:hAnsi="Times New Roman" w:cs="Times New Roman"/>
          <w:sz w:val="24"/>
          <w:szCs w:val="24"/>
        </w:rPr>
        <w:tab/>
      </w:r>
      <w:r w:rsidRPr="00241DC9">
        <w:rPr>
          <w:rFonts w:ascii="Times New Roman" w:hAnsi="Times New Roman" w:cs="Times New Roman"/>
          <w:sz w:val="24"/>
          <w:szCs w:val="24"/>
        </w:rPr>
        <w:tab/>
        <w:t xml:space="preserve"> </w:t>
      </w:r>
      <w:r w:rsidR="00FC6B4D">
        <w:rPr>
          <w:rFonts w:ascii="Times New Roman" w:hAnsi="Times New Roman" w:cs="Times New Roman"/>
          <w:sz w:val="24"/>
          <w:szCs w:val="24"/>
        </w:rPr>
        <w:tab/>
      </w:r>
      <w:r w:rsidR="00FC6B4D">
        <w:rPr>
          <w:rFonts w:ascii="Times New Roman" w:hAnsi="Times New Roman" w:cs="Times New Roman"/>
          <w:sz w:val="24"/>
          <w:szCs w:val="24"/>
        </w:rPr>
        <w:tab/>
      </w:r>
      <w:r w:rsidRPr="00241DC9">
        <w:rPr>
          <w:rFonts w:ascii="Times New Roman" w:hAnsi="Times New Roman" w:cs="Times New Roman"/>
          <w:sz w:val="24"/>
          <w:szCs w:val="24"/>
        </w:rPr>
        <w:t xml:space="preserve">Date </w:t>
      </w:r>
    </w:p>
    <w:p w:rsidR="00E8016D" w:rsidP="003045DB">
      <w:pPr>
        <w:spacing w:line="480" w:lineRule="auto"/>
        <w:rPr>
          <w:rFonts w:ascii="Times New Roman" w:hAnsi="Times New Roman" w:cs="Times New Roman"/>
          <w:b/>
          <w:sz w:val="24"/>
          <w:szCs w:val="24"/>
        </w:rPr>
      </w:pPr>
    </w:p>
    <w:p w:rsidR="00E8016D" w:rsidP="003045DB">
      <w:pPr>
        <w:spacing w:line="480" w:lineRule="auto"/>
        <w:rPr>
          <w:rFonts w:ascii="Times New Roman" w:hAnsi="Times New Roman" w:cs="Times New Roman"/>
          <w:b/>
          <w:sz w:val="24"/>
          <w:szCs w:val="24"/>
        </w:rPr>
      </w:pPr>
    </w:p>
    <w:p w:rsidR="00E8016D" w:rsidP="003045DB">
      <w:pPr>
        <w:spacing w:line="480" w:lineRule="auto"/>
        <w:rPr>
          <w:rFonts w:ascii="Times New Roman" w:hAnsi="Times New Roman" w:cs="Times New Roman"/>
          <w:b/>
          <w:sz w:val="24"/>
          <w:szCs w:val="24"/>
        </w:rPr>
      </w:pPr>
    </w:p>
    <w:p w:rsidR="00E8016D" w:rsidP="003045DB">
      <w:pPr>
        <w:spacing w:line="480" w:lineRule="auto"/>
        <w:rPr>
          <w:rFonts w:ascii="Times New Roman" w:hAnsi="Times New Roman" w:cs="Times New Roman"/>
          <w:b/>
          <w:sz w:val="24"/>
          <w:szCs w:val="24"/>
        </w:rPr>
      </w:pPr>
    </w:p>
    <w:p w:rsidR="00E8016D" w:rsidP="003045DB">
      <w:pPr>
        <w:spacing w:line="480" w:lineRule="auto"/>
        <w:rPr>
          <w:rFonts w:ascii="Times New Roman" w:hAnsi="Times New Roman" w:cs="Times New Roman"/>
          <w:b/>
          <w:sz w:val="24"/>
          <w:szCs w:val="24"/>
        </w:rPr>
      </w:pPr>
    </w:p>
    <w:p w:rsidR="00E8016D" w:rsidP="003045DB">
      <w:pPr>
        <w:spacing w:line="480" w:lineRule="auto"/>
        <w:rPr>
          <w:rFonts w:ascii="Times New Roman" w:hAnsi="Times New Roman" w:cs="Times New Roman"/>
          <w:b/>
          <w:sz w:val="24"/>
          <w:szCs w:val="24"/>
        </w:rPr>
      </w:pPr>
    </w:p>
    <w:p w:rsidR="00E8016D" w:rsidP="003045DB">
      <w:pPr>
        <w:spacing w:line="480" w:lineRule="auto"/>
        <w:rPr>
          <w:rFonts w:ascii="Times New Roman" w:hAnsi="Times New Roman" w:cs="Times New Roman"/>
          <w:b/>
          <w:sz w:val="24"/>
          <w:szCs w:val="24"/>
        </w:rPr>
      </w:pPr>
    </w:p>
    <w:p w:rsidR="00E8016D" w:rsidP="003045DB">
      <w:pPr>
        <w:spacing w:line="480" w:lineRule="auto"/>
        <w:rPr>
          <w:rFonts w:ascii="Times New Roman" w:hAnsi="Times New Roman" w:cs="Times New Roman"/>
          <w:b/>
          <w:sz w:val="24"/>
          <w:szCs w:val="24"/>
        </w:rPr>
      </w:pPr>
    </w:p>
    <w:p w:rsidR="003045DB" w:rsidP="003045DB">
      <w:pPr>
        <w:spacing w:line="480" w:lineRule="auto"/>
        <w:rPr>
          <w:rFonts w:ascii="Times New Roman" w:hAnsi="Times New Roman" w:cs="Times New Roman"/>
          <w:b/>
          <w:sz w:val="24"/>
          <w:szCs w:val="24"/>
        </w:rPr>
      </w:pPr>
    </w:p>
    <w:p w:rsidR="007C4DF6" w:rsidRPr="00E8016D" w:rsidP="003045DB">
      <w:pPr>
        <w:spacing w:line="480" w:lineRule="auto"/>
        <w:rPr>
          <w:rFonts w:ascii="Times New Roman" w:hAnsi="Times New Roman" w:cs="Times New Roman"/>
          <w:b/>
          <w:sz w:val="24"/>
          <w:szCs w:val="24"/>
        </w:rPr>
      </w:pPr>
      <w:r w:rsidRPr="00E8016D">
        <w:rPr>
          <w:rFonts w:ascii="Times New Roman" w:hAnsi="Times New Roman" w:cs="Times New Roman"/>
          <w:b/>
          <w:sz w:val="24"/>
          <w:szCs w:val="24"/>
        </w:rPr>
        <w:t>1. Kansa</w:t>
      </w:r>
      <w:r w:rsidR="003045DB">
        <w:rPr>
          <w:rFonts w:ascii="Times New Roman" w:hAnsi="Times New Roman" w:cs="Times New Roman"/>
          <w:b/>
          <w:sz w:val="24"/>
          <w:szCs w:val="24"/>
        </w:rPr>
        <w:t>s</w:t>
      </w:r>
      <w:r w:rsidRPr="00E8016D">
        <w:rPr>
          <w:rFonts w:ascii="Times New Roman" w:hAnsi="Times New Roman" w:cs="Times New Roman"/>
          <w:b/>
          <w:sz w:val="24"/>
          <w:szCs w:val="24"/>
        </w:rPr>
        <w:t xml:space="preserve"> Nebraska Act 2</w:t>
      </w:r>
    </w:p>
    <w:p w:rsidR="00AE06F4" w:rsidRPr="00E8016D" w:rsidP="003045DB">
      <w:pPr>
        <w:spacing w:line="480" w:lineRule="auto"/>
        <w:rPr>
          <w:rFonts w:ascii="Times New Roman" w:hAnsi="Times New Roman" w:cs="Times New Roman"/>
          <w:sz w:val="24"/>
          <w:szCs w:val="24"/>
        </w:rPr>
      </w:pPr>
      <w:r>
        <w:rPr>
          <w:rFonts w:ascii="Times New Roman" w:hAnsi="Times New Roman" w:cs="Times New Roman"/>
          <w:sz w:val="24"/>
          <w:szCs w:val="24"/>
        </w:rPr>
        <w:tab/>
      </w:r>
      <w:r w:rsidRPr="00E8016D">
        <w:rPr>
          <w:rFonts w:ascii="Times New Roman" w:hAnsi="Times New Roman" w:cs="Times New Roman"/>
          <w:sz w:val="24"/>
          <w:szCs w:val="24"/>
        </w:rPr>
        <w:t xml:space="preserve">Officially this was an Act which was put across to organize the territories of Kansas and Nebraska. This happened </w:t>
      </w:r>
      <w:r w:rsidRPr="00E8016D">
        <w:rPr>
          <w:rFonts w:ascii="Times New Roman" w:hAnsi="Times New Roman" w:cs="Times New Roman"/>
          <w:sz w:val="24"/>
          <w:szCs w:val="24"/>
        </w:rPr>
        <w:t>before, and after the civil war of 1812 in the U.S history, therefore it also served to annul Missouri compromise of 1820which restricted slavery at the Northern latitude.</w:t>
      </w:r>
      <w:r w:rsidR="003045DB">
        <w:rPr>
          <w:rFonts w:ascii="Times New Roman" w:hAnsi="Times New Roman" w:cs="Times New Roman"/>
          <w:sz w:val="24"/>
          <w:szCs w:val="24"/>
        </w:rPr>
        <w:t xml:space="preserve"> The Act infuriated a lot in the northern part but was strongly supported at the South. Later after being passed anti-slavery and pro-slavery, rushed to settle at the South in order to affect the first election. Therefore just before the onset of civil war, Kansas became admitted as a free state to the Union.
</w:t>
      </w:r>
    </w:p>
    <w:p w:rsidR="00AE06F4" w:rsidRPr="00E8016D" w:rsidP="003045DB">
      <w:pPr>
        <w:spacing w:line="480" w:lineRule="auto"/>
        <w:rPr>
          <w:rFonts w:ascii="Times New Roman" w:hAnsi="Times New Roman" w:cs="Times New Roman"/>
          <w:b/>
          <w:sz w:val="24"/>
          <w:szCs w:val="24"/>
        </w:rPr>
      </w:pPr>
      <w:r w:rsidRPr="00E8016D">
        <w:rPr>
          <w:rFonts w:ascii="Times New Roman" w:hAnsi="Times New Roman" w:cs="Times New Roman"/>
          <w:b/>
          <w:sz w:val="24"/>
          <w:szCs w:val="24"/>
        </w:rPr>
        <w:t>2. Homestead Acts of 1862 and 1864</w:t>
      </w:r>
    </w:p>
    <w:p w:rsidR="00AE06F4" w:rsidRPr="00E8016D" w:rsidP="003045DB">
      <w:pPr>
        <w:spacing w:line="480" w:lineRule="auto"/>
        <w:rPr>
          <w:rFonts w:ascii="Times New Roman" w:hAnsi="Times New Roman" w:cs="Times New Roman"/>
          <w:sz w:val="24"/>
          <w:szCs w:val="24"/>
        </w:rPr>
      </w:pPr>
      <w:r>
        <w:rPr>
          <w:rFonts w:ascii="Times New Roman" w:hAnsi="Times New Roman" w:cs="Times New Roman"/>
          <w:sz w:val="24"/>
          <w:szCs w:val="24"/>
        </w:rPr>
        <w:tab/>
      </w:r>
      <w:r w:rsidRPr="00E8016D">
        <w:rPr>
          <w:rFonts w:ascii="Times New Roman" w:hAnsi="Times New Roman" w:cs="Times New Roman"/>
          <w:sz w:val="24"/>
          <w:szCs w:val="24"/>
        </w:rPr>
        <w:t>This was an Act signed into law by President Lin</w:t>
      </w:r>
      <w:r w:rsidRPr="00E8016D">
        <w:rPr>
          <w:rFonts w:ascii="Times New Roman" w:hAnsi="Times New Roman" w:cs="Times New Roman"/>
          <w:sz w:val="24"/>
          <w:szCs w:val="24"/>
        </w:rPr>
        <w:t xml:space="preserve">coln in 1862. It encouraged migration of the Westerners </w:t>
      </w:r>
      <w:r w:rsidRPr="00E8016D" w:rsidR="00F946F7">
        <w:rPr>
          <w:rFonts w:ascii="Times New Roman" w:hAnsi="Times New Roman" w:cs="Times New Roman"/>
          <w:sz w:val="24"/>
          <w:szCs w:val="24"/>
        </w:rPr>
        <w:t>by giving about 160 acres of public land to settlers' .within six years of residency; this Act also allowed homesteaders to purchase land at $1.25 per acre from the government. Therefore by 1900 homesteaders Act resulted in the distribution of 80 million acres of government land.</w:t>
      </w:r>
    </w:p>
    <w:p w:rsidR="00F946F7" w:rsidRPr="00E8016D" w:rsidP="003045DB">
      <w:pPr>
        <w:spacing w:line="480" w:lineRule="auto"/>
        <w:rPr>
          <w:rFonts w:ascii="Times New Roman" w:hAnsi="Times New Roman" w:cs="Times New Roman"/>
          <w:b/>
          <w:sz w:val="24"/>
          <w:szCs w:val="24"/>
        </w:rPr>
      </w:pPr>
      <w:r w:rsidRPr="00E8016D">
        <w:rPr>
          <w:rFonts w:ascii="Times New Roman" w:hAnsi="Times New Roman" w:cs="Times New Roman"/>
          <w:b/>
          <w:sz w:val="24"/>
          <w:szCs w:val="24"/>
        </w:rPr>
        <w:t xml:space="preserve">3. John Brown </w:t>
      </w:r>
    </w:p>
    <w:p w:rsidR="00256FC2" w:rsidRPr="00E8016D" w:rsidP="003045DB">
      <w:pPr>
        <w:spacing w:line="480" w:lineRule="auto"/>
        <w:rPr>
          <w:rFonts w:ascii="Times New Roman" w:hAnsi="Times New Roman" w:cs="Times New Roman"/>
          <w:sz w:val="24"/>
          <w:szCs w:val="24"/>
        </w:rPr>
      </w:pPr>
      <w:r>
        <w:rPr>
          <w:rFonts w:ascii="Times New Roman" w:hAnsi="Times New Roman" w:cs="Times New Roman"/>
          <w:sz w:val="24"/>
          <w:szCs w:val="24"/>
        </w:rPr>
        <w:tab/>
      </w:r>
      <w:r w:rsidRPr="00E8016D" w:rsidR="00F946F7">
        <w:rPr>
          <w:rFonts w:ascii="Times New Roman" w:hAnsi="Times New Roman" w:cs="Times New Roman"/>
          <w:sz w:val="24"/>
          <w:szCs w:val="24"/>
        </w:rPr>
        <w:t xml:space="preserve">John Brown </w:t>
      </w:r>
      <w:r w:rsidRPr="00E8016D" w:rsidR="00CF72E3">
        <w:rPr>
          <w:rFonts w:ascii="Times New Roman" w:hAnsi="Times New Roman" w:cs="Times New Roman"/>
          <w:sz w:val="24"/>
          <w:szCs w:val="24"/>
        </w:rPr>
        <w:t>was American</w:t>
      </w:r>
      <w:r w:rsidRPr="00E8016D" w:rsidR="00F946F7">
        <w:rPr>
          <w:rFonts w:ascii="Times New Roman" w:hAnsi="Times New Roman" w:cs="Times New Roman"/>
          <w:sz w:val="24"/>
          <w:szCs w:val="24"/>
        </w:rPr>
        <w:t xml:space="preserve"> </w:t>
      </w:r>
      <w:r w:rsidRPr="00E8016D" w:rsidR="00CF72E3">
        <w:rPr>
          <w:rFonts w:ascii="Times New Roman" w:hAnsi="Times New Roman" w:cs="Times New Roman"/>
          <w:sz w:val="24"/>
          <w:szCs w:val="24"/>
        </w:rPr>
        <w:t>Abolitionist</w:t>
      </w:r>
      <w:r w:rsidRPr="00E8016D" w:rsidR="00F946F7">
        <w:rPr>
          <w:rFonts w:ascii="Times New Roman" w:hAnsi="Times New Roman" w:cs="Times New Roman"/>
          <w:sz w:val="24"/>
          <w:szCs w:val="24"/>
        </w:rPr>
        <w:t xml:space="preserve">, who passed out the use of armed insurrections in order to turn down the slavery </w:t>
      </w:r>
      <w:r w:rsidRPr="00E8016D" w:rsidR="00CF72E3">
        <w:rPr>
          <w:rFonts w:ascii="Times New Roman" w:hAnsi="Times New Roman" w:cs="Times New Roman"/>
          <w:sz w:val="24"/>
          <w:szCs w:val="24"/>
        </w:rPr>
        <w:t>institutions in the U.S.His first national attention, he was able to gain was through leading small groups at the time of Bleeding Kansas crisis which took place in 1856. Brown, together with his supporters, managed to kill five slavery supporters in Pottawatomie Massacre and later he commanded forces of anti-slavery at the battle of Osawatomie and Blackjack of 1856</w:t>
      </w:r>
      <w:r w:rsidRPr="00E8016D">
        <w:rPr>
          <w:rFonts w:ascii="Times New Roman" w:hAnsi="Times New Roman" w:cs="Times New Roman"/>
          <w:sz w:val="24"/>
          <w:szCs w:val="24"/>
        </w:rPr>
        <w:t>. His acts as an abolitionist and tactics he applied still makes him a prominent figure today.</w:t>
      </w:r>
    </w:p>
    <w:p w:rsidR="00256FC2" w:rsidRPr="00E8016D" w:rsidP="003045DB">
      <w:pPr>
        <w:spacing w:line="480" w:lineRule="auto"/>
        <w:rPr>
          <w:rFonts w:ascii="Times New Roman" w:hAnsi="Times New Roman" w:cs="Times New Roman"/>
          <w:b/>
          <w:sz w:val="24"/>
          <w:szCs w:val="24"/>
        </w:rPr>
      </w:pPr>
      <w:r w:rsidRPr="00E8016D">
        <w:rPr>
          <w:rFonts w:ascii="Times New Roman" w:hAnsi="Times New Roman" w:cs="Times New Roman"/>
          <w:b/>
          <w:sz w:val="24"/>
          <w:szCs w:val="24"/>
        </w:rPr>
        <w:t>7. Thomas Durant</w:t>
      </w:r>
    </w:p>
    <w:p w:rsidR="00256FC2" w:rsidRPr="00E8016D" w:rsidP="003045DB">
      <w:pPr>
        <w:spacing w:line="480" w:lineRule="auto"/>
        <w:rPr>
          <w:rFonts w:ascii="Times New Roman" w:hAnsi="Times New Roman" w:cs="Times New Roman"/>
          <w:sz w:val="24"/>
          <w:szCs w:val="24"/>
        </w:rPr>
      </w:pPr>
      <w:r>
        <w:rPr>
          <w:rFonts w:ascii="Times New Roman" w:hAnsi="Times New Roman" w:cs="Times New Roman"/>
          <w:sz w:val="24"/>
          <w:szCs w:val="24"/>
        </w:rPr>
        <w:tab/>
      </w:r>
      <w:r w:rsidRPr="00E8016D">
        <w:rPr>
          <w:rFonts w:ascii="Times New Roman" w:hAnsi="Times New Roman" w:cs="Times New Roman"/>
          <w:sz w:val="24"/>
          <w:szCs w:val="24"/>
        </w:rPr>
        <w:t xml:space="preserve">Thomas Durant was railroad promoter </w:t>
      </w:r>
      <w:r w:rsidRPr="00E8016D" w:rsidR="0045538C">
        <w:rPr>
          <w:rFonts w:ascii="Times New Roman" w:hAnsi="Times New Roman" w:cs="Times New Roman"/>
          <w:sz w:val="24"/>
          <w:szCs w:val="24"/>
        </w:rPr>
        <w:t>and American</w:t>
      </w:r>
      <w:r w:rsidRPr="00E8016D">
        <w:rPr>
          <w:rFonts w:ascii="Times New Roman" w:hAnsi="Times New Roman" w:cs="Times New Roman"/>
          <w:sz w:val="24"/>
          <w:szCs w:val="24"/>
        </w:rPr>
        <w:t xml:space="preserve"> financer between</w:t>
      </w:r>
      <w:r w:rsidRPr="00E8016D">
        <w:rPr>
          <w:rFonts w:ascii="Times New Roman" w:hAnsi="Times New Roman" w:cs="Times New Roman"/>
          <w:sz w:val="24"/>
          <w:szCs w:val="24"/>
        </w:rPr>
        <w:t xml:space="preserve"> the </w:t>
      </w:r>
      <w:r w:rsidRPr="00E8016D" w:rsidR="0045538C">
        <w:rPr>
          <w:rFonts w:ascii="Times New Roman" w:hAnsi="Times New Roman" w:cs="Times New Roman"/>
          <w:sz w:val="24"/>
          <w:szCs w:val="24"/>
        </w:rPr>
        <w:t>years</w:t>
      </w:r>
      <w:r w:rsidRPr="00E8016D">
        <w:rPr>
          <w:rFonts w:ascii="Times New Roman" w:hAnsi="Times New Roman" w:cs="Times New Roman"/>
          <w:sz w:val="24"/>
          <w:szCs w:val="24"/>
        </w:rPr>
        <w:t xml:space="preserve"> </w:t>
      </w:r>
      <w:r w:rsidRPr="00E8016D" w:rsidR="0045538C">
        <w:rPr>
          <w:rFonts w:ascii="Times New Roman" w:hAnsi="Times New Roman" w:cs="Times New Roman"/>
          <w:sz w:val="24"/>
          <w:szCs w:val="24"/>
        </w:rPr>
        <w:t>February 1820</w:t>
      </w:r>
      <w:r w:rsidRPr="00E8016D">
        <w:rPr>
          <w:rFonts w:ascii="Times New Roman" w:hAnsi="Times New Roman" w:cs="Times New Roman"/>
          <w:sz w:val="24"/>
          <w:szCs w:val="24"/>
        </w:rPr>
        <w:t xml:space="preserve"> to October 1885. Moreover, in 1869 he became the vice-president of Union Pacific </w:t>
      </w:r>
      <w:r w:rsidRPr="00E8016D" w:rsidR="0045538C">
        <w:rPr>
          <w:rFonts w:ascii="Times New Roman" w:hAnsi="Times New Roman" w:cs="Times New Roman"/>
          <w:sz w:val="24"/>
          <w:szCs w:val="24"/>
        </w:rPr>
        <w:t>Railroad, he</w:t>
      </w:r>
      <w:r w:rsidRPr="00E8016D">
        <w:rPr>
          <w:rFonts w:ascii="Times New Roman" w:hAnsi="Times New Roman" w:cs="Times New Roman"/>
          <w:sz w:val="24"/>
          <w:szCs w:val="24"/>
        </w:rPr>
        <w:t xml:space="preserve"> also came up with a financial structure which triggered </w:t>
      </w:r>
      <w:r w:rsidRPr="00E8016D" w:rsidR="0045538C">
        <w:rPr>
          <w:rFonts w:ascii="Times New Roman" w:hAnsi="Times New Roman" w:cs="Times New Roman"/>
          <w:sz w:val="24"/>
          <w:szCs w:val="24"/>
        </w:rPr>
        <w:t>the Credit Mobilier scandal. He built the Railroads in the Midwest successfully and later became the vice-president of that company.</w:t>
      </w:r>
    </w:p>
    <w:p w:rsidR="0045538C" w:rsidRPr="00E8016D" w:rsidP="003045DB">
      <w:pPr>
        <w:spacing w:line="480" w:lineRule="auto"/>
        <w:rPr>
          <w:rFonts w:ascii="Times New Roman" w:hAnsi="Times New Roman" w:cs="Times New Roman"/>
          <w:b/>
          <w:sz w:val="24"/>
          <w:szCs w:val="24"/>
        </w:rPr>
      </w:pPr>
      <w:r w:rsidRPr="00E8016D">
        <w:rPr>
          <w:rFonts w:ascii="Times New Roman" w:hAnsi="Times New Roman" w:cs="Times New Roman"/>
          <w:b/>
          <w:sz w:val="24"/>
          <w:szCs w:val="24"/>
        </w:rPr>
        <w:t xml:space="preserve">8. Black codes </w:t>
      </w:r>
    </w:p>
    <w:p w:rsidR="0045538C" w:rsidRPr="00E8016D" w:rsidP="003045DB">
      <w:pPr>
        <w:spacing w:line="480" w:lineRule="auto"/>
        <w:rPr>
          <w:rFonts w:ascii="Times New Roman" w:hAnsi="Times New Roman" w:cs="Times New Roman"/>
          <w:sz w:val="24"/>
          <w:szCs w:val="24"/>
        </w:rPr>
      </w:pPr>
      <w:r>
        <w:rPr>
          <w:rFonts w:ascii="Times New Roman" w:hAnsi="Times New Roman" w:cs="Times New Roman"/>
          <w:sz w:val="24"/>
          <w:szCs w:val="24"/>
        </w:rPr>
        <w:tab/>
      </w:r>
      <w:r w:rsidRPr="00E8016D">
        <w:rPr>
          <w:rFonts w:ascii="Times New Roman" w:hAnsi="Times New Roman" w:cs="Times New Roman"/>
          <w:sz w:val="24"/>
          <w:szCs w:val="24"/>
        </w:rPr>
        <w:t xml:space="preserve">Black codes were </w:t>
      </w:r>
      <w:r w:rsidRPr="00E8016D" w:rsidR="006E06AE">
        <w:rPr>
          <w:rFonts w:ascii="Times New Roman" w:hAnsi="Times New Roman" w:cs="Times New Roman"/>
          <w:sz w:val="24"/>
          <w:szCs w:val="24"/>
        </w:rPr>
        <w:t>also known</w:t>
      </w:r>
      <w:r w:rsidRPr="00E8016D">
        <w:rPr>
          <w:rFonts w:ascii="Times New Roman" w:hAnsi="Times New Roman" w:cs="Times New Roman"/>
          <w:sz w:val="24"/>
          <w:szCs w:val="24"/>
        </w:rPr>
        <w:t xml:space="preserve"> as Black law, and thes</w:t>
      </w:r>
      <w:r w:rsidRPr="00E8016D" w:rsidR="006E06AE">
        <w:rPr>
          <w:rFonts w:ascii="Times New Roman" w:hAnsi="Times New Roman" w:cs="Times New Roman"/>
          <w:sz w:val="24"/>
          <w:szCs w:val="24"/>
        </w:rPr>
        <w:t xml:space="preserve">e were rules controlling the behaviours of freed blacks. This law was passed after the American civil war by Southern states in 1865 and 1866. Moreover, the law was to restrict the </w:t>
      </w:r>
      <w:r w:rsidRPr="00E8016D">
        <w:rPr>
          <w:rFonts w:ascii="Times New Roman" w:hAnsi="Times New Roman" w:cs="Times New Roman"/>
          <w:sz w:val="24"/>
          <w:szCs w:val="24"/>
        </w:rPr>
        <w:t>freedom of African</w:t>
      </w:r>
      <w:r w:rsidRPr="00E8016D" w:rsidR="006E06AE">
        <w:rPr>
          <w:rFonts w:ascii="Times New Roman" w:hAnsi="Times New Roman" w:cs="Times New Roman"/>
          <w:sz w:val="24"/>
          <w:szCs w:val="24"/>
        </w:rPr>
        <w:t xml:space="preserve"> Americans due to the fact that it existed</w:t>
      </w:r>
      <w:r w:rsidRPr="00E8016D">
        <w:rPr>
          <w:rFonts w:ascii="Times New Roman" w:hAnsi="Times New Roman" w:cs="Times New Roman"/>
          <w:sz w:val="24"/>
          <w:szCs w:val="24"/>
        </w:rPr>
        <w:t xml:space="preserve"> before the occurren</w:t>
      </w:r>
      <w:r w:rsidRPr="00E8016D">
        <w:rPr>
          <w:rFonts w:ascii="Times New Roman" w:hAnsi="Times New Roman" w:cs="Times New Roman"/>
          <w:sz w:val="24"/>
          <w:szCs w:val="24"/>
        </w:rPr>
        <w:t>ce of civil war which was owned by several Northern states. This law, however, targeted the cheap labour after the abolition of slavery.</w:t>
      </w:r>
      <w:r w:rsidRPr="00E8016D" w:rsidR="006E06AE">
        <w:rPr>
          <w:rFonts w:ascii="Times New Roman" w:hAnsi="Times New Roman" w:cs="Times New Roman"/>
          <w:sz w:val="24"/>
          <w:szCs w:val="24"/>
        </w:rPr>
        <w:t xml:space="preserve">    </w:t>
      </w:r>
    </w:p>
    <w:p w:rsidR="0045538C" w:rsidRPr="00E8016D" w:rsidP="003045DB">
      <w:pPr>
        <w:spacing w:line="480" w:lineRule="auto"/>
        <w:rPr>
          <w:rFonts w:ascii="Times New Roman" w:hAnsi="Times New Roman" w:cs="Times New Roman"/>
          <w:sz w:val="24"/>
          <w:szCs w:val="24"/>
        </w:rPr>
      </w:pPr>
    </w:p>
    <w:p w:rsidR="0045538C" w:rsidRPr="00E8016D" w:rsidP="003045DB">
      <w:pPr>
        <w:spacing w:line="480" w:lineRule="auto"/>
        <w:rPr>
          <w:rFonts w:ascii="Times New Roman" w:hAnsi="Times New Roman" w:cs="Times New Roman"/>
          <w:sz w:val="24"/>
          <w:szCs w:val="24"/>
        </w:rPr>
      </w:pPr>
    </w:p>
    <w:p w:rsidR="00F946F7" w:rsidRPr="00E8016D" w:rsidP="003045DB">
      <w:pPr>
        <w:spacing w:line="480" w:lineRule="auto"/>
        <w:rPr>
          <w:rFonts w:ascii="Times New Roman" w:hAnsi="Times New Roman" w:cs="Times New Roman"/>
          <w:sz w:val="24"/>
          <w:szCs w:val="24"/>
        </w:rPr>
      </w:pPr>
      <w:r w:rsidRPr="00E8016D">
        <w:rPr>
          <w:rFonts w:ascii="Times New Roman" w:hAnsi="Times New Roman" w:cs="Times New Roman"/>
          <w:sz w:val="24"/>
          <w:szCs w:val="24"/>
        </w:rPr>
        <w:t xml:space="preserve"> </w:t>
      </w:r>
    </w:p>
    <w:p w:rsidR="00F946F7" w:rsidRPr="00E8016D" w:rsidP="003045DB">
      <w:pPr>
        <w:spacing w:line="480" w:lineRule="auto"/>
        <w:rPr>
          <w:rFonts w:ascii="Times New Roman" w:hAnsi="Times New Roman" w:cs="Times New Roman"/>
          <w:sz w:val="24"/>
          <w:szCs w:val="24"/>
        </w:rPr>
      </w:pPr>
    </w:p>
    <w:sectPr w:rsidSect="00241DC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27751"/>
      <w:docPartObj>
        <w:docPartGallery w:val="Page Numbers (Top of Page)"/>
        <w:docPartUnique/>
      </w:docPartObj>
    </w:sdtPr>
    <w:sdtContent>
      <w:p w:rsidR="00241DC9">
        <w:pPr>
          <w:pStyle w:val="Header"/>
          <w:jc w:val="right"/>
        </w:pPr>
        <w:r>
          <w:fldChar w:fldCharType="begin"/>
        </w:r>
        <w:r w:rsidR="009E7B72">
          <w:instrText xml:space="preserve"> PAGE   \* MERGEFORMAT </w:instrText>
        </w:r>
        <w:r>
          <w:fldChar w:fldCharType="separate"/>
        </w:r>
        <w:r w:rsidR="007D3063">
          <w:rPr>
            <w:noProof/>
          </w:rPr>
          <w:t>2</w:t>
        </w:r>
        <w:r>
          <w:rPr>
            <w:noProof/>
          </w:rPr>
          <w:fldChar w:fldCharType="end"/>
        </w:r>
      </w:p>
    </w:sdtContent>
  </w:sdt>
  <w:p w:rsidR="00241DC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DC9">
    <w:pPr>
      <w:pStyle w:val="Header"/>
    </w:pPr>
    <w:r>
      <w:t xml:space="preserve">Running head: </w:t>
    </w:r>
    <w:r>
      <w:t>HISTORY TERM IDENTIFICATION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AE06F4"/>
    <w:rsid w:val="00241DC9"/>
    <w:rsid w:val="00256FC2"/>
    <w:rsid w:val="003045DB"/>
    <w:rsid w:val="0045538C"/>
    <w:rsid w:val="006010E5"/>
    <w:rsid w:val="006E06AE"/>
    <w:rsid w:val="007C4DF6"/>
    <w:rsid w:val="007D3063"/>
    <w:rsid w:val="00836781"/>
    <w:rsid w:val="009E7B72"/>
    <w:rsid w:val="00AE06F4"/>
    <w:rsid w:val="00CF72E3"/>
    <w:rsid w:val="00E8016D"/>
    <w:rsid w:val="00F946F7"/>
    <w:rsid w:val="00FC6B4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D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06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6F4"/>
  </w:style>
  <w:style w:type="paragraph" w:styleId="Footer">
    <w:name w:val="footer"/>
    <w:basedOn w:val="Normal"/>
    <w:link w:val="FooterChar"/>
    <w:uiPriority w:val="99"/>
    <w:semiHidden/>
    <w:unhideWhenUsed/>
    <w:rsid w:val="00AE06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E06F4"/>
  </w:style>
  <w:style w:type="paragraph" w:styleId="ListParagraph">
    <w:name w:val="List Paragraph"/>
    <w:basedOn w:val="Normal"/>
    <w:uiPriority w:val="34"/>
    <w:qFormat/>
    <w:rsid w:val="00E8016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389</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2019-11-27T07:55:00Z</dcterms:created>
  <dcterms:modified xsi:type="dcterms:W3CDTF">2019-11-27T07:55:00Z</dcterms:modified>
</cp:coreProperties>
</file>