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First, compare and contrast labeling theory with the conflict perspective by explaining the key ideas of each in your own words (the sections, "The Power Elite" and "Crime and Social Class" are also based on the conflict perspective). Which theory do you think explains crime better, labeling theory or the conflict perspective?</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Labelling theory puts forth that the behavior of individuals or their self-identity could be determined by the terms or criteria utilized to classify and describe them. Labelling theory is closely related with stereotyping. The theory explains that deviance places focus on the majorities’ inclination to label minorities or those observed as being deviant on a negative plane when seen from a perspective of standard cultural norms and is never inherent in an act (Macionis &amp; Linda, 2010).</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 theory identifies that different societal groups have different and often conflicting interests arising from the differing social positions that they occupy. These differing interests then lead up to differing views on social issues of importance. In the larger extent, conflict theory stresses that the various parts of society play a part in contributing to ongoing inequality (Marx &amp; Engels, 1962).</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conflict theory puts forth a better case for explaining crime as it identifies the larger ecosystem that contributes to crime. It observes that different groups in society often have conflicting interests, a fact that pits them against each other. While the upper castes in society look to maintain their position, the lower classes seek upward mobility. This interests then clash and lead to crime.</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In at least 4 sentences, explain how your view of reality has been affected specifically by the Internet and/or specifically social media (describe at least two ways)? Explain your analysis using a symbolic interactionist perspective (refer to the chapter subsection, "Symbolic Interactionism").</w:t>
      </w:r>
    </w:p>
    <w:p w:rsidR="00000000" w:rsidDel="00000000" w:rsidP="00000000" w:rsidRDefault="00000000" w:rsidRPr="00000000" w14:paraId="0000000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spent time scrolling social media, over time I have been made to feel discontent, insecure and at times depressed over my life in reality. Social media has at times made me feel less accomplished than others thus lowering my self-esteem and self-worth.</w:t>
      </w:r>
    </w:p>
    <w:p w:rsidR="00000000" w:rsidDel="00000000" w:rsidP="00000000" w:rsidRDefault="00000000" w:rsidRPr="00000000" w14:paraId="0000000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case, Social media demonstrates a phenomenon termed as symbolic interactionism which posits that people do find meaning in a given situation by basing upon a reflection of their own actions through the eyes of others. As it occurs for my case, I defined my identity based on my perception of how other people live their lives, at least online.</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Works Cited</w:t>
      </w:r>
    </w:p>
    <w:p w:rsidR="00000000" w:rsidDel="00000000" w:rsidP="00000000" w:rsidRDefault="00000000" w:rsidRPr="00000000" w14:paraId="00000014">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Macionis, John, and Linda Gerber. 2010. </w:t>
      </w:r>
      <w:r w:rsidDel="00000000" w:rsidR="00000000" w:rsidRPr="00000000">
        <w:rPr>
          <w:rFonts w:ascii="Times New Roman" w:cs="Times New Roman" w:eastAsia="Times New Roman" w:hAnsi="Times New Roman"/>
          <w:i w:val="1"/>
          <w:sz w:val="24"/>
          <w:szCs w:val="24"/>
          <w:rtl w:val="0"/>
        </w:rPr>
        <w:t xml:space="preserve">Sociology</w:t>
      </w:r>
      <w:r w:rsidDel="00000000" w:rsidR="00000000" w:rsidRPr="00000000">
        <w:rPr>
          <w:rFonts w:ascii="Times New Roman" w:cs="Times New Roman" w:eastAsia="Times New Roman" w:hAnsi="Times New Roman"/>
          <w:sz w:val="24"/>
          <w:szCs w:val="24"/>
          <w:rtl w:val="0"/>
        </w:rPr>
        <w:t xml:space="preserve"> (7th ed.). London: </w:t>
      </w:r>
      <w:hyperlink r:id="rId6">
        <w:r w:rsidDel="00000000" w:rsidR="00000000" w:rsidRPr="00000000">
          <w:rPr>
            <w:rFonts w:ascii="Times New Roman" w:cs="Times New Roman" w:eastAsia="Times New Roman" w:hAnsi="Times New Roman"/>
            <w:color w:val="0563c1"/>
            <w:sz w:val="24"/>
            <w:szCs w:val="24"/>
            <w:u w:val="single"/>
            <w:rtl w:val="0"/>
          </w:rPr>
          <w:t xml:space="preserve">Pearson Education Canada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 &amp; Engels, F. (1962). The communist manifesto. In </w:t>
      </w:r>
      <w:r w:rsidDel="00000000" w:rsidR="00000000" w:rsidRPr="00000000">
        <w:rPr>
          <w:rFonts w:ascii="Times New Roman" w:cs="Times New Roman" w:eastAsia="Times New Roman" w:hAnsi="Times New Roman"/>
          <w:i w:val="1"/>
          <w:sz w:val="24"/>
          <w:szCs w:val="24"/>
          <w:rtl w:val="0"/>
        </w:rPr>
        <w:t xml:space="preserve">Marx and Engels: Selected works</w:t>
      </w:r>
      <w:r w:rsidDel="00000000" w:rsidR="00000000" w:rsidRPr="00000000">
        <w:rPr>
          <w:rFonts w:ascii="Times New Roman" w:cs="Times New Roman" w:eastAsia="Times New Roman" w:hAnsi="Times New Roman"/>
          <w:sz w:val="24"/>
          <w:szCs w:val="24"/>
          <w:rtl w:val="0"/>
        </w:rPr>
        <w:t xml:space="preserve"> (Vol. 2, pp. 21–65). Moscow, Russia: Foreign Language Publishing House. (Original work published 1848).</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n.wikipedia.org/wiki/Pearson_Education_Canada,_L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