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199A" w:rsidRPr="00FC28F6" w:rsidRDefault="00FC28F6" w:rsidP="00FC28F6">
      <w:pPr>
        <w:spacing w:after="0" w:line="480" w:lineRule="auto"/>
        <w:rPr>
          <w:rFonts w:ascii="Times New Roman" w:hAnsi="Times New Roman" w:cs="Times New Roman"/>
          <w:sz w:val="24"/>
          <w:szCs w:val="24"/>
        </w:rPr>
      </w:pPr>
      <w:r w:rsidRPr="00FC28F6">
        <w:rPr>
          <w:rFonts w:ascii="Times New Roman" w:hAnsi="Times New Roman" w:cs="Times New Roman"/>
          <w:sz w:val="24"/>
          <w:szCs w:val="24"/>
        </w:rPr>
        <w:t>Student Name:</w:t>
      </w:r>
    </w:p>
    <w:p w:rsidR="00FC28F6" w:rsidRPr="00FC28F6" w:rsidRDefault="00FC28F6" w:rsidP="00FC28F6">
      <w:pPr>
        <w:spacing w:after="0" w:line="480" w:lineRule="auto"/>
        <w:rPr>
          <w:rFonts w:ascii="Times New Roman" w:hAnsi="Times New Roman" w:cs="Times New Roman"/>
          <w:sz w:val="24"/>
          <w:szCs w:val="24"/>
        </w:rPr>
      </w:pPr>
      <w:r w:rsidRPr="00FC28F6">
        <w:rPr>
          <w:rFonts w:ascii="Times New Roman" w:hAnsi="Times New Roman" w:cs="Times New Roman"/>
          <w:sz w:val="24"/>
          <w:szCs w:val="24"/>
        </w:rPr>
        <w:t xml:space="preserve">Instructor’s Name: </w:t>
      </w:r>
    </w:p>
    <w:p w:rsidR="00FC28F6" w:rsidRPr="00FC28F6" w:rsidRDefault="00FC28F6" w:rsidP="00FC28F6">
      <w:pPr>
        <w:spacing w:after="0" w:line="480" w:lineRule="auto"/>
        <w:rPr>
          <w:rFonts w:ascii="Times New Roman" w:hAnsi="Times New Roman" w:cs="Times New Roman"/>
          <w:sz w:val="24"/>
          <w:szCs w:val="24"/>
        </w:rPr>
      </w:pPr>
      <w:r w:rsidRPr="00FC28F6">
        <w:rPr>
          <w:rFonts w:ascii="Times New Roman" w:hAnsi="Times New Roman" w:cs="Times New Roman"/>
          <w:sz w:val="24"/>
          <w:szCs w:val="24"/>
        </w:rPr>
        <w:t xml:space="preserve">University: </w:t>
      </w:r>
    </w:p>
    <w:p w:rsidR="00FC28F6" w:rsidRPr="00FC28F6" w:rsidRDefault="00FC28F6" w:rsidP="00FC28F6">
      <w:pPr>
        <w:spacing w:after="0" w:line="480" w:lineRule="auto"/>
        <w:rPr>
          <w:rFonts w:ascii="Times New Roman" w:hAnsi="Times New Roman" w:cs="Times New Roman"/>
          <w:sz w:val="24"/>
          <w:szCs w:val="24"/>
        </w:rPr>
      </w:pPr>
      <w:r w:rsidRPr="00FC28F6">
        <w:rPr>
          <w:rFonts w:ascii="Times New Roman" w:hAnsi="Times New Roman" w:cs="Times New Roman"/>
          <w:sz w:val="24"/>
          <w:szCs w:val="24"/>
        </w:rPr>
        <w:t xml:space="preserve">Date: </w:t>
      </w:r>
    </w:p>
    <w:p w:rsidR="00FC28F6" w:rsidRDefault="00FC28F6" w:rsidP="00FC28F6">
      <w:pPr>
        <w:spacing w:after="0" w:line="480" w:lineRule="auto"/>
        <w:jc w:val="center"/>
        <w:rPr>
          <w:rFonts w:ascii="Times New Roman" w:hAnsi="Times New Roman" w:cs="Times New Roman"/>
          <w:sz w:val="24"/>
          <w:szCs w:val="24"/>
        </w:rPr>
      </w:pPr>
      <w:r w:rsidRPr="00FC28F6">
        <w:rPr>
          <w:rFonts w:ascii="Times New Roman" w:hAnsi="Times New Roman" w:cs="Times New Roman"/>
          <w:sz w:val="24"/>
          <w:szCs w:val="24"/>
        </w:rPr>
        <w:t>Leasing Property</w:t>
      </w:r>
    </w:p>
    <w:p w:rsidR="005A3085" w:rsidRDefault="005A3085" w:rsidP="005A3085">
      <w:pPr>
        <w:spacing w:after="0" w:line="480" w:lineRule="auto"/>
        <w:rPr>
          <w:rFonts w:ascii="Times New Roman" w:hAnsi="Times New Roman" w:cs="Times New Roman"/>
          <w:sz w:val="24"/>
          <w:szCs w:val="24"/>
        </w:rPr>
      </w:pPr>
      <w:r>
        <w:rPr>
          <w:rFonts w:ascii="Times New Roman" w:hAnsi="Times New Roman" w:cs="Times New Roman"/>
          <w:sz w:val="24"/>
          <w:szCs w:val="24"/>
        </w:rPr>
        <w:tab/>
        <w:t>There are many properties for commercial purposes in my area. Office buildings are the most common of these. They are suitable for many types of business and they vary in scale from small downtown officers to skyscrapers in the city center. They are the most preferable space for our business. Other types of commercial space property include retail or restaurant stalls, multifamily buildings, land, and other nonresidential developments. The type of commercial property that one chooses for their business depend</w:t>
      </w:r>
      <w:r w:rsidR="00301B2A">
        <w:rPr>
          <w:rFonts w:ascii="Times New Roman" w:hAnsi="Times New Roman" w:cs="Times New Roman"/>
          <w:sz w:val="24"/>
          <w:szCs w:val="24"/>
        </w:rPr>
        <w:t>s</w:t>
      </w:r>
      <w:r>
        <w:rPr>
          <w:rFonts w:ascii="Times New Roman" w:hAnsi="Times New Roman" w:cs="Times New Roman"/>
          <w:sz w:val="24"/>
          <w:szCs w:val="24"/>
        </w:rPr>
        <w:t xml:space="preserve"> on the type of business, the suitability of the space, and the magnitude of the business. </w:t>
      </w:r>
      <w:r w:rsidR="009D6AA9">
        <w:rPr>
          <w:rFonts w:ascii="Times New Roman" w:hAnsi="Times New Roman" w:cs="Times New Roman"/>
          <w:sz w:val="24"/>
          <w:szCs w:val="24"/>
        </w:rPr>
        <w:t xml:space="preserve">On identification of a suitable property or space within a property, one could acquire it either by buying or leasing. While both buying and leasing have advantages, they pose certain disadvantages. </w:t>
      </w:r>
    </w:p>
    <w:p w:rsidR="000056EB" w:rsidRDefault="000056EB" w:rsidP="005A308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Both buying and, especially leasing property presents certain legal issues. For instance, when residing in some states, it is necessary to select the place of operation within a commercial zone. </w:t>
      </w:r>
      <w:r w:rsidR="00F23DDA">
        <w:rPr>
          <w:rFonts w:ascii="Times New Roman" w:hAnsi="Times New Roman" w:cs="Times New Roman"/>
          <w:sz w:val="24"/>
          <w:szCs w:val="24"/>
        </w:rPr>
        <w:t>It is also necessary for one to agree</w:t>
      </w:r>
      <w:r w:rsidR="00B4535D">
        <w:rPr>
          <w:rFonts w:ascii="Times New Roman" w:hAnsi="Times New Roman" w:cs="Times New Roman"/>
          <w:sz w:val="24"/>
          <w:szCs w:val="24"/>
        </w:rPr>
        <w:t xml:space="preserve"> on</w:t>
      </w:r>
      <w:r w:rsidR="00F23DDA">
        <w:rPr>
          <w:rFonts w:ascii="Times New Roman" w:hAnsi="Times New Roman" w:cs="Times New Roman"/>
          <w:sz w:val="24"/>
          <w:szCs w:val="24"/>
        </w:rPr>
        <w:t xml:space="preserve"> the type of lease terms with the owner of the property; lease terms can be fixed, step or gross. Further, one has to consider and comply </w:t>
      </w:r>
      <w:r w:rsidR="00874C1A">
        <w:rPr>
          <w:rFonts w:ascii="Times New Roman" w:hAnsi="Times New Roman" w:cs="Times New Roman"/>
          <w:sz w:val="24"/>
          <w:szCs w:val="24"/>
        </w:rPr>
        <w:t>with</w:t>
      </w:r>
      <w:r w:rsidR="00F23DDA">
        <w:rPr>
          <w:rFonts w:ascii="Times New Roman" w:hAnsi="Times New Roman" w:cs="Times New Roman"/>
          <w:sz w:val="24"/>
          <w:szCs w:val="24"/>
        </w:rPr>
        <w:t xml:space="preserve"> </w:t>
      </w:r>
      <w:r w:rsidR="006E64CD">
        <w:rPr>
          <w:rFonts w:ascii="Times New Roman" w:hAnsi="Times New Roman" w:cs="Times New Roman"/>
          <w:sz w:val="24"/>
          <w:szCs w:val="24"/>
        </w:rPr>
        <w:t xml:space="preserve">the </w:t>
      </w:r>
      <w:r w:rsidR="00F23DDA">
        <w:rPr>
          <w:rFonts w:ascii="Times New Roman" w:hAnsi="Times New Roman" w:cs="Times New Roman"/>
          <w:sz w:val="24"/>
          <w:szCs w:val="24"/>
        </w:rPr>
        <w:t>property tax requirement</w:t>
      </w:r>
      <w:r w:rsidR="006E64CD">
        <w:rPr>
          <w:rFonts w:ascii="Times New Roman" w:hAnsi="Times New Roman" w:cs="Times New Roman"/>
          <w:sz w:val="24"/>
          <w:szCs w:val="24"/>
        </w:rPr>
        <w:t>s</w:t>
      </w:r>
      <w:r w:rsidR="00F23DDA">
        <w:rPr>
          <w:rFonts w:ascii="Times New Roman" w:hAnsi="Times New Roman" w:cs="Times New Roman"/>
          <w:sz w:val="24"/>
          <w:szCs w:val="24"/>
        </w:rPr>
        <w:t xml:space="preserve">. </w:t>
      </w:r>
      <w:r w:rsidR="00874C1A">
        <w:rPr>
          <w:rFonts w:ascii="Times New Roman" w:hAnsi="Times New Roman" w:cs="Times New Roman"/>
          <w:sz w:val="24"/>
          <w:szCs w:val="24"/>
        </w:rPr>
        <w:t>Moreover, one of the most common cause</w:t>
      </w:r>
      <w:r w:rsidR="008505ED">
        <w:rPr>
          <w:rFonts w:ascii="Times New Roman" w:hAnsi="Times New Roman" w:cs="Times New Roman"/>
          <w:sz w:val="24"/>
          <w:szCs w:val="24"/>
        </w:rPr>
        <w:t>s</w:t>
      </w:r>
      <w:r w:rsidR="00874C1A">
        <w:rPr>
          <w:rFonts w:ascii="Times New Roman" w:hAnsi="Times New Roman" w:cs="Times New Roman"/>
          <w:sz w:val="24"/>
          <w:szCs w:val="24"/>
        </w:rPr>
        <w:t xml:space="preserve"> of legal battles with regards to usage of commercial property lie</w:t>
      </w:r>
      <w:r w:rsidR="008505ED">
        <w:rPr>
          <w:rFonts w:ascii="Times New Roman" w:hAnsi="Times New Roman" w:cs="Times New Roman"/>
          <w:sz w:val="24"/>
          <w:szCs w:val="24"/>
        </w:rPr>
        <w:t>s</w:t>
      </w:r>
      <w:r w:rsidR="00874C1A">
        <w:rPr>
          <w:rFonts w:ascii="Times New Roman" w:hAnsi="Times New Roman" w:cs="Times New Roman"/>
          <w:sz w:val="24"/>
          <w:szCs w:val="24"/>
        </w:rPr>
        <w:t xml:space="preserve"> with insurance terms, it is necessary for one to, therefore, see all these insurance issues resolved before finally settling. </w:t>
      </w:r>
      <w:r w:rsidR="00461DE8">
        <w:rPr>
          <w:rFonts w:ascii="Times New Roman" w:hAnsi="Times New Roman" w:cs="Times New Roman"/>
          <w:sz w:val="24"/>
          <w:szCs w:val="24"/>
        </w:rPr>
        <w:t xml:space="preserve">One also has to be awake to ownership and boundary disputes and look to settle these disputes before settling. </w:t>
      </w:r>
    </w:p>
    <w:p w:rsidR="00825518" w:rsidRDefault="00825518" w:rsidP="005A3085">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Apart from their common legal issues, both buying and leasing pose certain advantages and disadvantages to the business person as in the tables below:</w:t>
      </w:r>
    </w:p>
    <w:p w:rsidR="00825518" w:rsidRDefault="00825518" w:rsidP="005A308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Pros and cons of buying office space: </w:t>
      </w:r>
    </w:p>
    <w:tbl>
      <w:tblPr>
        <w:tblStyle w:val="TableGrid"/>
        <w:tblW w:w="0" w:type="auto"/>
        <w:tblLook w:val="04A0" w:firstRow="1" w:lastRow="0" w:firstColumn="1" w:lastColumn="0" w:noHBand="0" w:noVBand="1"/>
      </w:tblPr>
      <w:tblGrid>
        <w:gridCol w:w="4675"/>
        <w:gridCol w:w="4675"/>
      </w:tblGrid>
      <w:tr w:rsidR="00825518" w:rsidTr="00825518">
        <w:tc>
          <w:tcPr>
            <w:tcW w:w="4675" w:type="dxa"/>
          </w:tcPr>
          <w:p w:rsidR="00825518" w:rsidRDefault="00825518" w:rsidP="005A3085">
            <w:pPr>
              <w:spacing w:line="480" w:lineRule="auto"/>
              <w:rPr>
                <w:rFonts w:ascii="Times New Roman" w:hAnsi="Times New Roman" w:cs="Times New Roman"/>
                <w:sz w:val="24"/>
                <w:szCs w:val="24"/>
              </w:rPr>
            </w:pPr>
            <w:r>
              <w:rPr>
                <w:rFonts w:ascii="Times New Roman" w:hAnsi="Times New Roman" w:cs="Times New Roman"/>
                <w:sz w:val="24"/>
                <w:szCs w:val="24"/>
              </w:rPr>
              <w:t>PROS</w:t>
            </w:r>
          </w:p>
        </w:tc>
        <w:tc>
          <w:tcPr>
            <w:tcW w:w="4675" w:type="dxa"/>
          </w:tcPr>
          <w:p w:rsidR="00825518" w:rsidRDefault="00825518" w:rsidP="005A3085">
            <w:pPr>
              <w:spacing w:line="480" w:lineRule="auto"/>
              <w:rPr>
                <w:rFonts w:ascii="Times New Roman" w:hAnsi="Times New Roman" w:cs="Times New Roman"/>
                <w:sz w:val="24"/>
                <w:szCs w:val="24"/>
              </w:rPr>
            </w:pPr>
            <w:r>
              <w:rPr>
                <w:rFonts w:ascii="Times New Roman" w:hAnsi="Times New Roman" w:cs="Times New Roman"/>
                <w:sz w:val="24"/>
                <w:szCs w:val="24"/>
              </w:rPr>
              <w:t>CONS</w:t>
            </w:r>
          </w:p>
        </w:tc>
      </w:tr>
      <w:tr w:rsidR="00825518" w:rsidTr="00825518">
        <w:tc>
          <w:tcPr>
            <w:tcW w:w="4675" w:type="dxa"/>
          </w:tcPr>
          <w:p w:rsidR="00825518" w:rsidRDefault="00825518" w:rsidP="005A3085">
            <w:pPr>
              <w:spacing w:line="480" w:lineRule="auto"/>
              <w:rPr>
                <w:rFonts w:ascii="Times New Roman" w:hAnsi="Times New Roman" w:cs="Times New Roman"/>
                <w:sz w:val="24"/>
                <w:szCs w:val="24"/>
              </w:rPr>
            </w:pPr>
            <w:r>
              <w:rPr>
                <w:rFonts w:ascii="Times New Roman" w:hAnsi="Times New Roman" w:cs="Times New Roman"/>
                <w:sz w:val="24"/>
                <w:szCs w:val="24"/>
              </w:rPr>
              <w:t xml:space="preserve">Fixed costs – one only has to deal with one long-term mortgage. </w:t>
            </w:r>
          </w:p>
        </w:tc>
        <w:tc>
          <w:tcPr>
            <w:tcW w:w="4675" w:type="dxa"/>
          </w:tcPr>
          <w:p w:rsidR="00825518" w:rsidRDefault="00825518" w:rsidP="005A3085">
            <w:pPr>
              <w:spacing w:line="480" w:lineRule="auto"/>
              <w:rPr>
                <w:rFonts w:ascii="Times New Roman" w:hAnsi="Times New Roman" w:cs="Times New Roman"/>
                <w:sz w:val="24"/>
                <w:szCs w:val="24"/>
              </w:rPr>
            </w:pPr>
            <w:r>
              <w:rPr>
                <w:rFonts w:ascii="Times New Roman" w:hAnsi="Times New Roman" w:cs="Times New Roman"/>
                <w:sz w:val="24"/>
                <w:szCs w:val="24"/>
              </w:rPr>
              <w:t xml:space="preserve">Lack of flexibility – poses difficulties with future expansion or migration. </w:t>
            </w:r>
          </w:p>
        </w:tc>
      </w:tr>
      <w:tr w:rsidR="00825518" w:rsidTr="00825518">
        <w:tc>
          <w:tcPr>
            <w:tcW w:w="4675" w:type="dxa"/>
          </w:tcPr>
          <w:p w:rsidR="00825518" w:rsidRDefault="00825518" w:rsidP="005A3085">
            <w:pPr>
              <w:spacing w:line="480" w:lineRule="auto"/>
              <w:rPr>
                <w:rFonts w:ascii="Times New Roman" w:hAnsi="Times New Roman" w:cs="Times New Roman"/>
                <w:sz w:val="24"/>
                <w:szCs w:val="24"/>
              </w:rPr>
            </w:pPr>
            <w:r>
              <w:rPr>
                <w:rFonts w:ascii="Times New Roman" w:hAnsi="Times New Roman" w:cs="Times New Roman"/>
                <w:sz w:val="24"/>
                <w:szCs w:val="24"/>
              </w:rPr>
              <w:t>Tax deductions via mortgage taxation</w:t>
            </w:r>
          </w:p>
        </w:tc>
        <w:tc>
          <w:tcPr>
            <w:tcW w:w="4675" w:type="dxa"/>
          </w:tcPr>
          <w:p w:rsidR="00825518" w:rsidRDefault="00825518" w:rsidP="005A3085">
            <w:pPr>
              <w:spacing w:line="480" w:lineRule="auto"/>
              <w:rPr>
                <w:rFonts w:ascii="Times New Roman" w:hAnsi="Times New Roman" w:cs="Times New Roman"/>
                <w:sz w:val="24"/>
                <w:szCs w:val="24"/>
              </w:rPr>
            </w:pPr>
            <w:r>
              <w:rPr>
                <w:rFonts w:ascii="Times New Roman" w:hAnsi="Times New Roman" w:cs="Times New Roman"/>
                <w:sz w:val="24"/>
                <w:szCs w:val="24"/>
              </w:rPr>
              <w:t xml:space="preserve">Upfront costs – the initial cost of buying officer space is unaffordable for most businesses. </w:t>
            </w:r>
          </w:p>
        </w:tc>
      </w:tr>
      <w:tr w:rsidR="00825518" w:rsidTr="00825518">
        <w:tc>
          <w:tcPr>
            <w:tcW w:w="4675" w:type="dxa"/>
          </w:tcPr>
          <w:p w:rsidR="00825518" w:rsidRDefault="00825518" w:rsidP="005A3085">
            <w:pPr>
              <w:spacing w:line="480" w:lineRule="auto"/>
              <w:rPr>
                <w:rFonts w:ascii="Times New Roman" w:hAnsi="Times New Roman" w:cs="Times New Roman"/>
                <w:sz w:val="24"/>
                <w:szCs w:val="24"/>
              </w:rPr>
            </w:pPr>
            <w:r>
              <w:rPr>
                <w:rFonts w:ascii="Times New Roman" w:hAnsi="Times New Roman" w:cs="Times New Roman"/>
                <w:sz w:val="24"/>
                <w:szCs w:val="24"/>
              </w:rPr>
              <w:t xml:space="preserve">Additional income – one has the liberty to lease out part of or the whole office space. </w:t>
            </w:r>
          </w:p>
        </w:tc>
        <w:tc>
          <w:tcPr>
            <w:tcW w:w="4675" w:type="dxa"/>
          </w:tcPr>
          <w:p w:rsidR="00825518" w:rsidRDefault="00217834" w:rsidP="005A3085">
            <w:pPr>
              <w:spacing w:line="480" w:lineRule="auto"/>
              <w:rPr>
                <w:rFonts w:ascii="Times New Roman" w:hAnsi="Times New Roman" w:cs="Times New Roman"/>
                <w:sz w:val="24"/>
                <w:szCs w:val="24"/>
              </w:rPr>
            </w:pPr>
            <w:r>
              <w:rPr>
                <w:rFonts w:ascii="Times New Roman" w:hAnsi="Times New Roman" w:cs="Times New Roman"/>
                <w:sz w:val="24"/>
                <w:szCs w:val="24"/>
              </w:rPr>
              <w:t xml:space="preserve">Need to deal with repairs and maintenance </w:t>
            </w:r>
          </w:p>
        </w:tc>
      </w:tr>
      <w:tr w:rsidR="00825518" w:rsidTr="00825518">
        <w:tc>
          <w:tcPr>
            <w:tcW w:w="4675" w:type="dxa"/>
          </w:tcPr>
          <w:p w:rsidR="00825518" w:rsidRDefault="00825518" w:rsidP="005A3085">
            <w:pPr>
              <w:spacing w:line="480" w:lineRule="auto"/>
              <w:rPr>
                <w:rFonts w:ascii="Times New Roman" w:hAnsi="Times New Roman" w:cs="Times New Roman"/>
                <w:sz w:val="24"/>
                <w:szCs w:val="24"/>
              </w:rPr>
            </w:pPr>
            <w:r>
              <w:rPr>
                <w:rFonts w:ascii="Times New Roman" w:hAnsi="Times New Roman" w:cs="Times New Roman"/>
                <w:sz w:val="24"/>
                <w:szCs w:val="24"/>
              </w:rPr>
              <w:t xml:space="preserve">Retirement savings – office space appreciates with time hence a perfect saving. </w:t>
            </w:r>
          </w:p>
        </w:tc>
        <w:tc>
          <w:tcPr>
            <w:tcW w:w="4675" w:type="dxa"/>
          </w:tcPr>
          <w:p w:rsidR="00825518" w:rsidRDefault="007974C1" w:rsidP="005A3085">
            <w:pPr>
              <w:spacing w:line="480" w:lineRule="auto"/>
              <w:rPr>
                <w:rFonts w:ascii="Times New Roman" w:hAnsi="Times New Roman" w:cs="Times New Roman"/>
                <w:sz w:val="24"/>
                <w:szCs w:val="24"/>
              </w:rPr>
            </w:pPr>
            <w:r>
              <w:rPr>
                <w:rFonts w:ascii="Times New Roman" w:hAnsi="Times New Roman" w:cs="Times New Roman"/>
                <w:sz w:val="24"/>
                <w:szCs w:val="24"/>
              </w:rPr>
              <w:t>Legal and regulatory risks including tax obligations</w:t>
            </w:r>
          </w:p>
        </w:tc>
      </w:tr>
      <w:tr w:rsidR="00825518" w:rsidTr="00825518">
        <w:tc>
          <w:tcPr>
            <w:tcW w:w="4675" w:type="dxa"/>
          </w:tcPr>
          <w:p w:rsidR="00825518" w:rsidRDefault="00B403DA" w:rsidP="005A3085">
            <w:pPr>
              <w:spacing w:line="480" w:lineRule="auto"/>
              <w:rPr>
                <w:rFonts w:ascii="Times New Roman" w:hAnsi="Times New Roman" w:cs="Times New Roman"/>
                <w:sz w:val="24"/>
                <w:szCs w:val="24"/>
              </w:rPr>
            </w:pPr>
            <w:r>
              <w:rPr>
                <w:rFonts w:ascii="Times New Roman" w:hAnsi="Times New Roman" w:cs="Times New Roman"/>
                <w:sz w:val="24"/>
                <w:szCs w:val="24"/>
              </w:rPr>
              <w:t xml:space="preserve">Liberty </w:t>
            </w:r>
            <w:r w:rsidR="00B229C6">
              <w:rPr>
                <w:rFonts w:ascii="Times New Roman" w:hAnsi="Times New Roman" w:cs="Times New Roman"/>
                <w:sz w:val="24"/>
                <w:szCs w:val="24"/>
              </w:rPr>
              <w:t>to customize the work</w:t>
            </w:r>
            <w:r>
              <w:rPr>
                <w:rFonts w:ascii="Times New Roman" w:hAnsi="Times New Roman" w:cs="Times New Roman"/>
                <w:sz w:val="24"/>
                <w:szCs w:val="24"/>
              </w:rPr>
              <w:t xml:space="preserve">space as one would wish. </w:t>
            </w:r>
          </w:p>
        </w:tc>
        <w:tc>
          <w:tcPr>
            <w:tcW w:w="4675" w:type="dxa"/>
          </w:tcPr>
          <w:p w:rsidR="00825518" w:rsidRDefault="00825518" w:rsidP="005A3085">
            <w:pPr>
              <w:spacing w:line="480" w:lineRule="auto"/>
              <w:rPr>
                <w:rFonts w:ascii="Times New Roman" w:hAnsi="Times New Roman" w:cs="Times New Roman"/>
                <w:sz w:val="24"/>
                <w:szCs w:val="24"/>
              </w:rPr>
            </w:pPr>
          </w:p>
        </w:tc>
      </w:tr>
    </w:tbl>
    <w:p w:rsidR="00825518" w:rsidRDefault="00825518" w:rsidP="005A3085">
      <w:pPr>
        <w:spacing w:after="0" w:line="480" w:lineRule="auto"/>
        <w:rPr>
          <w:rFonts w:ascii="Times New Roman" w:hAnsi="Times New Roman" w:cs="Times New Roman"/>
          <w:sz w:val="24"/>
          <w:szCs w:val="24"/>
        </w:rPr>
      </w:pPr>
    </w:p>
    <w:p w:rsidR="009D6AA9" w:rsidRDefault="00825518" w:rsidP="005A3085">
      <w:pPr>
        <w:spacing w:after="0" w:line="480" w:lineRule="auto"/>
        <w:rPr>
          <w:rFonts w:ascii="Times New Roman" w:hAnsi="Times New Roman" w:cs="Times New Roman"/>
          <w:sz w:val="24"/>
          <w:szCs w:val="24"/>
        </w:rPr>
      </w:pPr>
      <w:r>
        <w:rPr>
          <w:rFonts w:ascii="Times New Roman" w:hAnsi="Times New Roman" w:cs="Times New Roman"/>
          <w:sz w:val="24"/>
          <w:szCs w:val="24"/>
        </w:rPr>
        <w:t>The pros and cons of leasing office space:</w:t>
      </w:r>
    </w:p>
    <w:tbl>
      <w:tblPr>
        <w:tblStyle w:val="TableGrid"/>
        <w:tblW w:w="0" w:type="auto"/>
        <w:tblLook w:val="04A0" w:firstRow="1" w:lastRow="0" w:firstColumn="1" w:lastColumn="0" w:noHBand="0" w:noVBand="1"/>
      </w:tblPr>
      <w:tblGrid>
        <w:gridCol w:w="4675"/>
        <w:gridCol w:w="4675"/>
      </w:tblGrid>
      <w:tr w:rsidR="00CA20DE" w:rsidTr="00CA20DE">
        <w:tc>
          <w:tcPr>
            <w:tcW w:w="4675" w:type="dxa"/>
          </w:tcPr>
          <w:p w:rsidR="00CA20DE" w:rsidRDefault="00CA20DE" w:rsidP="005A3085">
            <w:pPr>
              <w:spacing w:line="480" w:lineRule="auto"/>
              <w:rPr>
                <w:rFonts w:ascii="Times New Roman" w:hAnsi="Times New Roman" w:cs="Times New Roman"/>
                <w:sz w:val="24"/>
                <w:szCs w:val="24"/>
              </w:rPr>
            </w:pPr>
            <w:r>
              <w:rPr>
                <w:rFonts w:ascii="Times New Roman" w:hAnsi="Times New Roman" w:cs="Times New Roman"/>
                <w:sz w:val="24"/>
                <w:szCs w:val="24"/>
              </w:rPr>
              <w:t>PROS</w:t>
            </w:r>
          </w:p>
        </w:tc>
        <w:tc>
          <w:tcPr>
            <w:tcW w:w="4675" w:type="dxa"/>
          </w:tcPr>
          <w:p w:rsidR="00CA20DE" w:rsidRDefault="00CA20DE" w:rsidP="005A3085">
            <w:pPr>
              <w:spacing w:line="480" w:lineRule="auto"/>
              <w:rPr>
                <w:rFonts w:ascii="Times New Roman" w:hAnsi="Times New Roman" w:cs="Times New Roman"/>
                <w:sz w:val="24"/>
                <w:szCs w:val="24"/>
              </w:rPr>
            </w:pPr>
            <w:r>
              <w:rPr>
                <w:rFonts w:ascii="Times New Roman" w:hAnsi="Times New Roman" w:cs="Times New Roman"/>
                <w:sz w:val="24"/>
                <w:szCs w:val="24"/>
              </w:rPr>
              <w:t>CONS</w:t>
            </w:r>
          </w:p>
        </w:tc>
      </w:tr>
      <w:tr w:rsidR="00CA20DE" w:rsidTr="00CA20DE">
        <w:tc>
          <w:tcPr>
            <w:tcW w:w="4675" w:type="dxa"/>
          </w:tcPr>
          <w:p w:rsidR="00CA20DE" w:rsidRDefault="00CA20DE" w:rsidP="005A3085">
            <w:pPr>
              <w:spacing w:line="480" w:lineRule="auto"/>
              <w:rPr>
                <w:rFonts w:ascii="Times New Roman" w:hAnsi="Times New Roman" w:cs="Times New Roman"/>
                <w:sz w:val="24"/>
                <w:szCs w:val="24"/>
              </w:rPr>
            </w:pPr>
            <w:r>
              <w:rPr>
                <w:rFonts w:ascii="Times New Roman" w:hAnsi="Times New Roman" w:cs="Times New Roman"/>
                <w:sz w:val="24"/>
                <w:szCs w:val="24"/>
              </w:rPr>
              <w:t xml:space="preserve">Prime property – by leasing, one can have offices in all business attractive areas at low cost. </w:t>
            </w:r>
          </w:p>
        </w:tc>
        <w:tc>
          <w:tcPr>
            <w:tcW w:w="4675" w:type="dxa"/>
          </w:tcPr>
          <w:p w:rsidR="00CA20DE" w:rsidRDefault="00CA20DE" w:rsidP="005A3085">
            <w:pPr>
              <w:spacing w:line="480" w:lineRule="auto"/>
              <w:rPr>
                <w:rFonts w:ascii="Times New Roman" w:hAnsi="Times New Roman" w:cs="Times New Roman"/>
                <w:sz w:val="24"/>
                <w:szCs w:val="24"/>
              </w:rPr>
            </w:pPr>
            <w:r>
              <w:rPr>
                <w:rFonts w:ascii="Times New Roman" w:hAnsi="Times New Roman" w:cs="Times New Roman"/>
                <w:sz w:val="24"/>
                <w:szCs w:val="24"/>
              </w:rPr>
              <w:t xml:space="preserve">Variable cost – the lease amount may keep increasing in some cases. </w:t>
            </w:r>
          </w:p>
        </w:tc>
      </w:tr>
      <w:tr w:rsidR="00CA20DE" w:rsidTr="00CA20DE">
        <w:tc>
          <w:tcPr>
            <w:tcW w:w="4675" w:type="dxa"/>
          </w:tcPr>
          <w:p w:rsidR="00CA20DE" w:rsidRDefault="00CA20DE" w:rsidP="005A308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Free working capital – by not committing finances to owning offices, one can pursue other ventures easily. </w:t>
            </w:r>
          </w:p>
        </w:tc>
        <w:tc>
          <w:tcPr>
            <w:tcW w:w="4675" w:type="dxa"/>
          </w:tcPr>
          <w:p w:rsidR="00CA20DE" w:rsidRDefault="00CA20DE" w:rsidP="005A3085">
            <w:pPr>
              <w:spacing w:line="480" w:lineRule="auto"/>
              <w:rPr>
                <w:rFonts w:ascii="Times New Roman" w:hAnsi="Times New Roman" w:cs="Times New Roman"/>
                <w:sz w:val="24"/>
                <w:szCs w:val="24"/>
              </w:rPr>
            </w:pPr>
            <w:r>
              <w:rPr>
                <w:rFonts w:ascii="Times New Roman" w:hAnsi="Times New Roman" w:cs="Times New Roman"/>
                <w:sz w:val="24"/>
                <w:szCs w:val="24"/>
              </w:rPr>
              <w:t xml:space="preserve">Lack of equity – a tenant of leased property finances their leaser. </w:t>
            </w:r>
          </w:p>
        </w:tc>
      </w:tr>
      <w:tr w:rsidR="00CA20DE" w:rsidTr="00CA20DE">
        <w:tc>
          <w:tcPr>
            <w:tcW w:w="4675" w:type="dxa"/>
          </w:tcPr>
          <w:p w:rsidR="00CA20DE" w:rsidRDefault="00CA20DE" w:rsidP="005A3085">
            <w:pPr>
              <w:spacing w:line="480" w:lineRule="auto"/>
              <w:rPr>
                <w:rFonts w:ascii="Times New Roman" w:hAnsi="Times New Roman" w:cs="Times New Roman"/>
                <w:sz w:val="24"/>
                <w:szCs w:val="24"/>
              </w:rPr>
            </w:pPr>
            <w:r>
              <w:rPr>
                <w:rFonts w:ascii="Times New Roman" w:hAnsi="Times New Roman" w:cs="Times New Roman"/>
                <w:sz w:val="24"/>
                <w:szCs w:val="24"/>
              </w:rPr>
              <w:t>Time – a tenant does not have to focus on managing the property; they only focus on business.</w:t>
            </w:r>
          </w:p>
        </w:tc>
        <w:tc>
          <w:tcPr>
            <w:tcW w:w="4675" w:type="dxa"/>
          </w:tcPr>
          <w:p w:rsidR="00CA20DE" w:rsidRDefault="00242617" w:rsidP="005A3085">
            <w:pPr>
              <w:spacing w:line="480" w:lineRule="auto"/>
              <w:rPr>
                <w:rFonts w:ascii="Times New Roman" w:hAnsi="Times New Roman" w:cs="Times New Roman"/>
                <w:sz w:val="24"/>
                <w:szCs w:val="24"/>
              </w:rPr>
            </w:pPr>
            <w:r>
              <w:rPr>
                <w:rFonts w:ascii="Times New Roman" w:hAnsi="Times New Roman" w:cs="Times New Roman"/>
                <w:sz w:val="24"/>
                <w:szCs w:val="24"/>
              </w:rPr>
              <w:t xml:space="preserve">Forced relocations are more likely; such incidences can stifle business severely. </w:t>
            </w:r>
          </w:p>
        </w:tc>
      </w:tr>
      <w:tr w:rsidR="00CA20DE" w:rsidTr="00CA20DE">
        <w:tc>
          <w:tcPr>
            <w:tcW w:w="4675" w:type="dxa"/>
          </w:tcPr>
          <w:p w:rsidR="00CA20DE" w:rsidRDefault="00CA20DE" w:rsidP="005A3085">
            <w:pPr>
              <w:spacing w:line="480" w:lineRule="auto"/>
              <w:rPr>
                <w:rFonts w:ascii="Times New Roman" w:hAnsi="Times New Roman" w:cs="Times New Roman"/>
                <w:sz w:val="24"/>
                <w:szCs w:val="24"/>
              </w:rPr>
            </w:pPr>
          </w:p>
        </w:tc>
        <w:tc>
          <w:tcPr>
            <w:tcW w:w="4675" w:type="dxa"/>
          </w:tcPr>
          <w:p w:rsidR="00CA20DE" w:rsidRDefault="00B403DA" w:rsidP="005A3085">
            <w:pPr>
              <w:spacing w:line="480" w:lineRule="auto"/>
              <w:rPr>
                <w:rFonts w:ascii="Times New Roman" w:hAnsi="Times New Roman" w:cs="Times New Roman"/>
                <w:sz w:val="24"/>
                <w:szCs w:val="24"/>
              </w:rPr>
            </w:pPr>
            <w:r>
              <w:rPr>
                <w:rFonts w:ascii="Times New Roman" w:hAnsi="Times New Roman" w:cs="Times New Roman"/>
                <w:sz w:val="24"/>
                <w:szCs w:val="24"/>
              </w:rPr>
              <w:t xml:space="preserve">Restriction in </w:t>
            </w:r>
            <w:r w:rsidR="00FF3112">
              <w:rPr>
                <w:rFonts w:ascii="Times New Roman" w:hAnsi="Times New Roman" w:cs="Times New Roman"/>
                <w:sz w:val="24"/>
                <w:szCs w:val="24"/>
              </w:rPr>
              <w:t>the utilization of the work</w:t>
            </w:r>
            <w:r>
              <w:rPr>
                <w:rFonts w:ascii="Times New Roman" w:hAnsi="Times New Roman" w:cs="Times New Roman"/>
                <w:sz w:val="24"/>
                <w:szCs w:val="24"/>
              </w:rPr>
              <w:t>space; a ten</w:t>
            </w:r>
            <w:r w:rsidR="00FF3112">
              <w:rPr>
                <w:rFonts w:ascii="Times New Roman" w:hAnsi="Times New Roman" w:cs="Times New Roman"/>
                <w:sz w:val="24"/>
                <w:szCs w:val="24"/>
              </w:rPr>
              <w:t>ant cannot customize their work</w:t>
            </w:r>
            <w:r>
              <w:rPr>
                <w:rFonts w:ascii="Times New Roman" w:hAnsi="Times New Roman" w:cs="Times New Roman"/>
                <w:sz w:val="24"/>
                <w:szCs w:val="24"/>
              </w:rPr>
              <w:t>space as they wish, customization has to be to the leaser’s standards</w:t>
            </w:r>
          </w:p>
        </w:tc>
      </w:tr>
      <w:tr w:rsidR="00CA20DE" w:rsidTr="00CA20DE">
        <w:tc>
          <w:tcPr>
            <w:tcW w:w="4675" w:type="dxa"/>
          </w:tcPr>
          <w:p w:rsidR="00CA20DE" w:rsidRDefault="00CA20DE" w:rsidP="005A3085">
            <w:pPr>
              <w:spacing w:line="480" w:lineRule="auto"/>
              <w:rPr>
                <w:rFonts w:ascii="Times New Roman" w:hAnsi="Times New Roman" w:cs="Times New Roman"/>
                <w:sz w:val="24"/>
                <w:szCs w:val="24"/>
              </w:rPr>
            </w:pPr>
          </w:p>
        </w:tc>
        <w:tc>
          <w:tcPr>
            <w:tcW w:w="4675" w:type="dxa"/>
          </w:tcPr>
          <w:p w:rsidR="00CA20DE" w:rsidRDefault="003602BD" w:rsidP="005A3085">
            <w:pPr>
              <w:spacing w:line="480" w:lineRule="auto"/>
              <w:rPr>
                <w:rFonts w:ascii="Times New Roman" w:hAnsi="Times New Roman" w:cs="Times New Roman"/>
                <w:sz w:val="24"/>
                <w:szCs w:val="24"/>
              </w:rPr>
            </w:pPr>
            <w:r>
              <w:rPr>
                <w:rFonts w:ascii="Times New Roman" w:hAnsi="Times New Roman" w:cs="Times New Roman"/>
                <w:sz w:val="24"/>
                <w:szCs w:val="24"/>
              </w:rPr>
              <w:t>The n</w:t>
            </w:r>
            <w:bookmarkStart w:id="0" w:name="_GoBack"/>
            <w:bookmarkEnd w:id="0"/>
            <w:r w:rsidR="009231AA">
              <w:rPr>
                <w:rFonts w:ascii="Times New Roman" w:hAnsi="Times New Roman" w:cs="Times New Roman"/>
                <w:sz w:val="24"/>
                <w:szCs w:val="24"/>
              </w:rPr>
              <w:t xml:space="preserve">ecessity to pay brokers annually if one utilized them to acquire office space. </w:t>
            </w:r>
          </w:p>
        </w:tc>
      </w:tr>
    </w:tbl>
    <w:p w:rsidR="00CA20DE" w:rsidRPr="00FC28F6" w:rsidRDefault="00CA20DE" w:rsidP="005A3085">
      <w:pPr>
        <w:spacing w:after="0" w:line="480" w:lineRule="auto"/>
        <w:rPr>
          <w:rFonts w:ascii="Times New Roman" w:hAnsi="Times New Roman" w:cs="Times New Roman"/>
          <w:sz w:val="24"/>
          <w:szCs w:val="24"/>
        </w:rPr>
      </w:pPr>
    </w:p>
    <w:p w:rsidR="00FC28F6" w:rsidRPr="00FC28F6" w:rsidRDefault="00FC28F6" w:rsidP="00FC28F6">
      <w:pPr>
        <w:spacing w:after="0" w:line="480" w:lineRule="auto"/>
        <w:jc w:val="center"/>
        <w:rPr>
          <w:rFonts w:ascii="Times New Roman" w:hAnsi="Times New Roman" w:cs="Times New Roman"/>
          <w:sz w:val="24"/>
          <w:szCs w:val="24"/>
        </w:rPr>
      </w:pPr>
    </w:p>
    <w:sectPr w:rsidR="00FC28F6" w:rsidRPr="00FC28F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56A9" w:rsidRDefault="001556A9" w:rsidP="00EF3D5E">
      <w:pPr>
        <w:spacing w:after="0" w:line="240" w:lineRule="auto"/>
      </w:pPr>
      <w:r>
        <w:separator/>
      </w:r>
    </w:p>
  </w:endnote>
  <w:endnote w:type="continuationSeparator" w:id="0">
    <w:p w:rsidR="001556A9" w:rsidRDefault="001556A9" w:rsidP="00EF3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56A9" w:rsidRDefault="001556A9" w:rsidP="00EF3D5E">
      <w:pPr>
        <w:spacing w:after="0" w:line="240" w:lineRule="auto"/>
      </w:pPr>
      <w:r>
        <w:separator/>
      </w:r>
    </w:p>
  </w:footnote>
  <w:footnote w:type="continuationSeparator" w:id="0">
    <w:p w:rsidR="001556A9" w:rsidRDefault="001556A9" w:rsidP="00EF3D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D5E" w:rsidRPr="00EF3D5E" w:rsidRDefault="00EF3D5E" w:rsidP="00EF3D5E">
    <w:pPr>
      <w:pStyle w:val="Header"/>
      <w:spacing w:line="480" w:lineRule="auto"/>
      <w:jc w:val="right"/>
      <w:rPr>
        <w:rFonts w:ascii="Times New Roman" w:hAnsi="Times New Roman" w:cs="Times New Roman"/>
        <w:sz w:val="24"/>
        <w:szCs w:val="24"/>
      </w:rPr>
    </w:pPr>
    <w:r w:rsidRPr="00EF3D5E">
      <w:rPr>
        <w:rFonts w:ascii="Times New Roman" w:hAnsi="Times New Roman" w:cs="Times New Roman"/>
        <w:sz w:val="24"/>
        <w:szCs w:val="24"/>
      </w:rPr>
      <w:t xml:space="preserve">Last Name </w:t>
    </w:r>
    <w:sdt>
      <w:sdtPr>
        <w:rPr>
          <w:rFonts w:ascii="Times New Roman" w:hAnsi="Times New Roman" w:cs="Times New Roman"/>
          <w:sz w:val="24"/>
          <w:szCs w:val="24"/>
        </w:rPr>
        <w:id w:val="1864626056"/>
        <w:docPartObj>
          <w:docPartGallery w:val="Page Numbers (Top of Page)"/>
          <w:docPartUnique/>
        </w:docPartObj>
      </w:sdtPr>
      <w:sdtEndPr>
        <w:rPr>
          <w:noProof/>
        </w:rPr>
      </w:sdtEndPr>
      <w:sdtContent>
        <w:r w:rsidRPr="00EF3D5E">
          <w:rPr>
            <w:rFonts w:ascii="Times New Roman" w:hAnsi="Times New Roman" w:cs="Times New Roman"/>
            <w:sz w:val="24"/>
            <w:szCs w:val="24"/>
          </w:rPr>
          <w:fldChar w:fldCharType="begin"/>
        </w:r>
        <w:r w:rsidRPr="00EF3D5E">
          <w:rPr>
            <w:rFonts w:ascii="Times New Roman" w:hAnsi="Times New Roman" w:cs="Times New Roman"/>
            <w:sz w:val="24"/>
            <w:szCs w:val="24"/>
          </w:rPr>
          <w:instrText xml:space="preserve"> PAGE   \* MERGEFORMAT </w:instrText>
        </w:r>
        <w:r w:rsidRPr="00EF3D5E">
          <w:rPr>
            <w:rFonts w:ascii="Times New Roman" w:hAnsi="Times New Roman" w:cs="Times New Roman"/>
            <w:sz w:val="24"/>
            <w:szCs w:val="24"/>
          </w:rPr>
          <w:fldChar w:fldCharType="separate"/>
        </w:r>
        <w:r w:rsidR="003602BD">
          <w:rPr>
            <w:rFonts w:ascii="Times New Roman" w:hAnsi="Times New Roman" w:cs="Times New Roman"/>
            <w:noProof/>
            <w:sz w:val="24"/>
            <w:szCs w:val="24"/>
          </w:rPr>
          <w:t>2</w:t>
        </w:r>
        <w:r w:rsidRPr="00EF3D5E">
          <w:rPr>
            <w:rFonts w:ascii="Times New Roman" w:hAnsi="Times New Roman" w:cs="Times New Roman"/>
            <w:noProof/>
            <w:sz w:val="24"/>
            <w:szCs w:val="24"/>
          </w:rPr>
          <w:fldChar w:fldCharType="end"/>
        </w:r>
      </w:sdtContent>
    </w:sdt>
  </w:p>
  <w:p w:rsidR="00EF3D5E" w:rsidRDefault="00EF3D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8F6"/>
    <w:rsid w:val="000056EB"/>
    <w:rsid w:val="001556A9"/>
    <w:rsid w:val="00217834"/>
    <w:rsid w:val="00242617"/>
    <w:rsid w:val="00301B2A"/>
    <w:rsid w:val="003602BD"/>
    <w:rsid w:val="00461DE8"/>
    <w:rsid w:val="005A3085"/>
    <w:rsid w:val="006E64CD"/>
    <w:rsid w:val="007974C1"/>
    <w:rsid w:val="00825518"/>
    <w:rsid w:val="008505ED"/>
    <w:rsid w:val="00874C1A"/>
    <w:rsid w:val="009231AA"/>
    <w:rsid w:val="009D6AA9"/>
    <w:rsid w:val="00A3199A"/>
    <w:rsid w:val="00B229C6"/>
    <w:rsid w:val="00B403DA"/>
    <w:rsid w:val="00B4535D"/>
    <w:rsid w:val="00CA20DE"/>
    <w:rsid w:val="00EA2536"/>
    <w:rsid w:val="00EF3D5E"/>
    <w:rsid w:val="00F23DDA"/>
    <w:rsid w:val="00FC28F6"/>
    <w:rsid w:val="00FF3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0CE16C-EB26-479F-B399-BE6BFF9FA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255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F3D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D5E"/>
  </w:style>
  <w:style w:type="paragraph" w:styleId="Footer">
    <w:name w:val="footer"/>
    <w:basedOn w:val="Normal"/>
    <w:link w:val="FooterChar"/>
    <w:uiPriority w:val="99"/>
    <w:unhideWhenUsed/>
    <w:rsid w:val="00EF3D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D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486</Words>
  <Characters>2775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cp:revision>
  <dcterms:created xsi:type="dcterms:W3CDTF">2018-12-18T05:24:00Z</dcterms:created>
  <dcterms:modified xsi:type="dcterms:W3CDTF">2018-12-18T06:05:00Z</dcterms:modified>
</cp:coreProperties>
</file>