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E954" w14:textId="77777777" w:rsidR="00AE363A" w:rsidRDefault="00AE363A" w:rsidP="00AE363A">
      <w:pPr>
        <w:pStyle w:val="Default"/>
      </w:pPr>
    </w:p>
    <w:p w14:paraId="24F63294" w14:textId="77777777" w:rsidR="00AE363A" w:rsidRDefault="00AE363A" w:rsidP="00AE363A">
      <w:pPr>
        <w:pStyle w:val="Default"/>
        <w:rPr>
          <w:color w:val="auto"/>
        </w:rPr>
      </w:pPr>
    </w:p>
    <w:p w14:paraId="13FF235F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auto"/>
        </w:rPr>
        <w:t xml:space="preserve"> </w:t>
      </w:r>
      <w:r>
        <w:rPr>
          <w:color w:val="006565"/>
          <w:sz w:val="19"/>
          <w:szCs w:val="19"/>
        </w:rPr>
        <w:t>Program Evaluation vs. Curriculum Evaluation: How do they differ?</w:t>
      </w:r>
    </w:p>
    <w:p w14:paraId="3DFCB18E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Curriculum evaluation is “an organized and thoughtful appraisal of elements central to the course of studies undertaken by students, and of graduates' abilities”. </w:t>
      </w:r>
    </w:p>
    <w:p w14:paraId="22345759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Curriculum evaluation includes evaluation of:</w:t>
      </w:r>
    </w:p>
    <w:p w14:paraId="4D07C51A" w14:textId="77777777" w:rsidR="00AE363A" w:rsidRDefault="00AE363A" w:rsidP="00AE363A">
      <w:pPr>
        <w:pStyle w:val="Default"/>
        <w:spacing w:after="23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“Philosophical approaches, goal or outcome statements, design, courses, educational approaches, and strategies to evaluation students’ achievements.</w:t>
      </w:r>
    </w:p>
    <w:p w14:paraId="3E215322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Assessment of actual curriculum outcomes, implementation fidelity, resources to support the curriculum learning climate, and policies”</w:t>
      </w:r>
    </w:p>
    <w:p w14:paraId="00996734" w14:textId="1F7F0D48" w:rsidR="00EC6385" w:rsidRDefault="00AE363A"/>
    <w:p w14:paraId="50684B82" w14:textId="77777777" w:rsidR="00AE363A" w:rsidRDefault="00AE363A" w:rsidP="00AE363A">
      <w:pPr>
        <w:pStyle w:val="Default"/>
      </w:pPr>
    </w:p>
    <w:p w14:paraId="4C259369" w14:textId="77777777" w:rsidR="00AE363A" w:rsidRDefault="00AE363A" w:rsidP="00AE363A">
      <w:pPr>
        <w:pStyle w:val="Default"/>
        <w:rPr>
          <w:color w:val="auto"/>
        </w:rPr>
      </w:pPr>
    </w:p>
    <w:p w14:paraId="5894FAF6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auto"/>
        </w:rPr>
        <w:t xml:space="preserve"> </w:t>
      </w:r>
      <w:r>
        <w:rPr>
          <w:color w:val="006565"/>
          <w:sz w:val="19"/>
          <w:szCs w:val="19"/>
        </w:rPr>
        <w:t>Program Evaluation vs. Curriculum Evaluation: How do they differ?</w:t>
      </w:r>
    </w:p>
    <w:p w14:paraId="666C84B5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Program Evaluation “encompasses a wider scope of elements. In addition to all aspects of curriculum evaluation, program evaluation includes:</w:t>
      </w:r>
    </w:p>
    <w:p w14:paraId="6C2C0FAF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“Attention to institutional support for school</w:t>
      </w:r>
    </w:p>
    <w:p w14:paraId="7162970B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Administrative structure of the school.</w:t>
      </w:r>
    </w:p>
    <w:p w14:paraId="6E49858B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Faculty members' teaching, research, &amp; professional activities</w:t>
      </w:r>
    </w:p>
    <w:p w14:paraId="15950BC7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The school’s relationships with other academic units, student  support services, research institutes, and health care &amp; community agencies”.</w:t>
      </w:r>
    </w:p>
    <w:p w14:paraId="11F18286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9"/>
          <w:szCs w:val="9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Iwasiw</w:t>
      </w:r>
      <w:proofErr w:type="spellEnd"/>
      <w:r>
        <w:rPr>
          <w:rFonts w:ascii="Verdana" w:hAnsi="Verdana" w:cs="Verdana"/>
          <w:sz w:val="9"/>
          <w:szCs w:val="9"/>
        </w:rPr>
        <w:t xml:space="preserve"> &amp; Goldenberg, 2015, p. 360)</w:t>
      </w:r>
    </w:p>
    <w:p w14:paraId="682D3309" w14:textId="79290F1D" w:rsidR="00AE363A" w:rsidRDefault="00AE363A"/>
    <w:p w14:paraId="5A06D6AB" w14:textId="77777777" w:rsidR="00AE363A" w:rsidRDefault="00AE363A" w:rsidP="00AE363A">
      <w:pPr>
        <w:pStyle w:val="Default"/>
      </w:pPr>
    </w:p>
    <w:p w14:paraId="536633EA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Program Evaluation Models: Decision-Oriented Models</w:t>
      </w:r>
    </w:p>
    <w:p w14:paraId="12E27107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Decision-Oriented Models: goal is to “provide information to decision makers for program improvement purposes</w:t>
      </w:r>
      <w:r>
        <w:rPr>
          <w:rFonts w:ascii="Verdana" w:hAnsi="Verdana" w:cs="Verdana"/>
          <w:sz w:val="9"/>
          <w:szCs w:val="9"/>
        </w:rPr>
        <w:t xml:space="preserve">” (Oermann &amp; </w:t>
      </w:r>
      <w:proofErr w:type="spellStart"/>
      <w:r>
        <w:rPr>
          <w:rFonts w:ascii="Verdana" w:hAnsi="Verdana" w:cs="Verdana"/>
          <w:sz w:val="9"/>
          <w:szCs w:val="9"/>
        </w:rPr>
        <w:t>Gaberson</w:t>
      </w:r>
      <w:proofErr w:type="spellEnd"/>
      <w:r>
        <w:rPr>
          <w:rFonts w:ascii="Verdana" w:hAnsi="Verdana" w:cs="Verdana"/>
          <w:sz w:val="9"/>
          <w:szCs w:val="9"/>
        </w:rPr>
        <w:t xml:space="preserve">, 2017, p. 317) </w:t>
      </w:r>
    </w:p>
    <w:p w14:paraId="1416C4EE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Examples </w:t>
      </w:r>
    </w:p>
    <w:p w14:paraId="488D9875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 xml:space="preserve">CIPP model </w:t>
      </w:r>
      <w:r>
        <w:rPr>
          <w:rFonts w:ascii="Verdana" w:hAnsi="Verdana" w:cs="Verdana"/>
          <w:sz w:val="9"/>
          <w:szCs w:val="9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Stufflebeam</w:t>
      </w:r>
      <w:proofErr w:type="spellEnd"/>
      <w:r>
        <w:rPr>
          <w:rFonts w:ascii="Verdana" w:hAnsi="Verdana" w:cs="Verdana"/>
          <w:sz w:val="9"/>
          <w:szCs w:val="9"/>
        </w:rPr>
        <w:t xml:space="preserve"> &amp; </w:t>
      </w:r>
      <w:proofErr w:type="spellStart"/>
      <w:r>
        <w:rPr>
          <w:rFonts w:ascii="Verdana" w:hAnsi="Verdana" w:cs="Verdana"/>
          <w:sz w:val="9"/>
          <w:szCs w:val="9"/>
        </w:rPr>
        <w:t>Shinkfield</w:t>
      </w:r>
      <w:proofErr w:type="spellEnd"/>
      <w:r>
        <w:rPr>
          <w:rFonts w:ascii="Verdana" w:hAnsi="Verdana" w:cs="Verdana"/>
          <w:sz w:val="9"/>
          <w:szCs w:val="9"/>
        </w:rPr>
        <w:t>, 2007)</w:t>
      </w:r>
    </w:p>
    <w:p w14:paraId="7B1E8A9B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Context</w:t>
      </w:r>
    </w:p>
    <w:p w14:paraId="5DB84ECC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Input</w:t>
      </w:r>
    </w:p>
    <w:p w14:paraId="02B3D6EF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Process</w:t>
      </w:r>
    </w:p>
    <w:p w14:paraId="484934BD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Product</w:t>
      </w:r>
    </w:p>
    <w:p w14:paraId="3B790D0E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Continuous Quality Improvement (CQI) Model</w:t>
      </w:r>
      <w:r>
        <w:rPr>
          <w:rFonts w:ascii="Verdana" w:hAnsi="Verdana" w:cs="Verdana"/>
          <w:sz w:val="9"/>
          <w:szCs w:val="9"/>
        </w:rPr>
        <w:t>(Brown &amp; Marshall, 2008; Deming, 1986)</w:t>
      </w:r>
    </w:p>
    <w:p w14:paraId="2DF6AD20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Plan</w:t>
      </w:r>
    </w:p>
    <w:p w14:paraId="6B5C72B3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Do</w:t>
      </w:r>
    </w:p>
    <w:p w14:paraId="54A92135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Study</w:t>
      </w:r>
    </w:p>
    <w:p w14:paraId="776BC28C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Act</w:t>
      </w:r>
    </w:p>
    <w:p w14:paraId="3735D3D5" w14:textId="7C135BF5" w:rsidR="00AE363A" w:rsidRDefault="00AE363A"/>
    <w:p w14:paraId="07330B94" w14:textId="77777777" w:rsidR="00AE363A" w:rsidRDefault="00AE363A" w:rsidP="00AE363A">
      <w:pPr>
        <w:pStyle w:val="Default"/>
      </w:pPr>
    </w:p>
    <w:p w14:paraId="4C4FEB8E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Other Models of Program Evaluation</w:t>
      </w:r>
    </w:p>
    <w:p w14:paraId="310C88A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Baldridge Evaluation System (Baldridge National Quality Program, 2000)</w:t>
      </w:r>
    </w:p>
    <w:p w14:paraId="48E3D90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 xml:space="preserve">“Based on a set of core values for integrating key business requirements within a results oriented framework” </w:t>
      </w:r>
    </w:p>
    <w:p w14:paraId="680A5B6D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Leadership</w:t>
      </w:r>
    </w:p>
    <w:p w14:paraId="70625C08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Strategic Planning</w:t>
      </w:r>
    </w:p>
    <w:p w14:paraId="08718D48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 xml:space="preserve">Student and Stakeholder Focus </w:t>
      </w:r>
    </w:p>
    <w:p w14:paraId="0745A5B4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1"/>
          <w:szCs w:val="11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1"/>
          <w:szCs w:val="11"/>
        </w:rPr>
        <w:t>Information and Analysis</w:t>
      </w:r>
    </w:p>
    <w:p w14:paraId="15F293C1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Faculty and Staff Focus</w:t>
      </w:r>
    </w:p>
    <w:p w14:paraId="161B10C8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 xml:space="preserve">Process Management </w:t>
      </w:r>
    </w:p>
    <w:p w14:paraId="275F8EF1" w14:textId="77777777" w:rsidR="00AE363A" w:rsidRDefault="00AE363A" w:rsidP="00AE363A">
      <w:pPr>
        <w:pStyle w:val="Default"/>
        <w:spacing w:after="6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College Performance Results</w:t>
      </w:r>
    </w:p>
    <w:p w14:paraId="17FB7591" w14:textId="77777777" w:rsidR="00AE363A" w:rsidRDefault="00AE363A" w:rsidP="00AE363A">
      <w:pPr>
        <w:pStyle w:val="Default"/>
        <w:rPr>
          <w:rFonts w:ascii="Wingdings" w:hAnsi="Wingdings" w:cs="Wingdings"/>
          <w:color w:val="006565"/>
          <w:sz w:val="7"/>
          <w:szCs w:val="7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</w:p>
    <w:p w14:paraId="24D9F021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6"/>
          <w:szCs w:val="6"/>
        </w:rPr>
        <w:t></w:t>
      </w:r>
      <w:r>
        <w:rPr>
          <w:rFonts w:ascii="Verdana" w:hAnsi="Verdana" w:cs="Verdana"/>
          <w:sz w:val="9"/>
          <w:szCs w:val="9"/>
        </w:rPr>
        <w:t xml:space="preserve">(Keating, 2009, pp. 280-283) </w:t>
      </w:r>
    </w:p>
    <w:p w14:paraId="0DBBC3D0" w14:textId="57DDDB28" w:rsidR="00AE363A" w:rsidRDefault="00AE363A"/>
    <w:p w14:paraId="314AA731" w14:textId="77777777" w:rsidR="00AE363A" w:rsidRDefault="00AE363A" w:rsidP="00AE363A">
      <w:pPr>
        <w:pStyle w:val="Default"/>
      </w:pPr>
    </w:p>
    <w:p w14:paraId="17FCC976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Evaluation Models (cont.)</w:t>
      </w:r>
    </w:p>
    <w:p w14:paraId="57C9725B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“Systems-oriented approaches consider the inputs, processes or operations, and outputs or outcomes of an educational program” </w:t>
      </w:r>
      <w:r>
        <w:rPr>
          <w:rFonts w:ascii="Verdana" w:hAnsi="Verdana" w:cs="Verdana"/>
          <w:sz w:val="9"/>
          <w:szCs w:val="9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Oerrman</w:t>
      </w:r>
      <w:proofErr w:type="spellEnd"/>
      <w:r>
        <w:rPr>
          <w:rFonts w:ascii="Verdana" w:hAnsi="Verdana" w:cs="Verdana"/>
          <w:sz w:val="9"/>
          <w:szCs w:val="9"/>
        </w:rPr>
        <w:t xml:space="preserve"> &amp; </w:t>
      </w:r>
      <w:proofErr w:type="spellStart"/>
      <w:r>
        <w:rPr>
          <w:rFonts w:ascii="Verdana" w:hAnsi="Verdana" w:cs="Verdana"/>
          <w:sz w:val="9"/>
          <w:szCs w:val="9"/>
        </w:rPr>
        <w:t>Gaberson</w:t>
      </w:r>
      <w:proofErr w:type="spellEnd"/>
      <w:r>
        <w:rPr>
          <w:rFonts w:ascii="Verdana" w:hAnsi="Verdana" w:cs="Verdana"/>
          <w:sz w:val="9"/>
          <w:szCs w:val="9"/>
        </w:rPr>
        <w:t xml:space="preserve">, 2017, p. 334).  </w:t>
      </w:r>
    </w:p>
    <w:p w14:paraId="6634F9A1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Other Evaluation Models</w:t>
      </w:r>
    </w:p>
    <w:p w14:paraId="195976E6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Tyler’s Behavioral Objective Model</w:t>
      </w:r>
    </w:p>
    <w:p w14:paraId="18330E21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 xml:space="preserve">Stake’s Countenance Model </w:t>
      </w:r>
    </w:p>
    <w:p w14:paraId="79B1C0C8" w14:textId="77777777" w:rsidR="00AE363A" w:rsidRDefault="00AE363A" w:rsidP="00AE363A">
      <w:pPr>
        <w:pStyle w:val="Default"/>
        <w:spacing w:after="2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Chen’s Theory Driven Model</w:t>
      </w:r>
    </w:p>
    <w:p w14:paraId="333DACB9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 xml:space="preserve">See also Table 26-1 </w:t>
      </w:r>
      <w:r>
        <w:rPr>
          <w:rFonts w:ascii="Verdana" w:hAnsi="Verdana" w:cs="Verdana"/>
          <w:sz w:val="9"/>
          <w:szCs w:val="9"/>
        </w:rPr>
        <w:t xml:space="preserve">(in Ellis, 2016) </w:t>
      </w:r>
    </w:p>
    <w:p w14:paraId="752D7E12" w14:textId="6017F69E" w:rsidR="00AE363A" w:rsidRDefault="00AE363A"/>
    <w:p w14:paraId="536A6A8D" w14:textId="77777777" w:rsidR="00AE363A" w:rsidRDefault="00AE363A" w:rsidP="00AE363A">
      <w:pPr>
        <w:pStyle w:val="Default"/>
      </w:pPr>
    </w:p>
    <w:p w14:paraId="348682C2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Program Evaluation Models: Accreditation Models</w:t>
      </w:r>
    </w:p>
    <w:p w14:paraId="275316A8" w14:textId="77777777" w:rsidR="00AE363A" w:rsidRDefault="00AE363A" w:rsidP="00AE363A">
      <w:pPr>
        <w:pStyle w:val="Default"/>
        <w:spacing w:after="168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Accreditation Models “designed to assess whether the program meets external standards of quality, as evident in the accreditation criteria for that program”  </w:t>
      </w:r>
      <w:r>
        <w:rPr>
          <w:rFonts w:ascii="Verdana" w:hAnsi="Verdana" w:cs="Verdana"/>
          <w:sz w:val="9"/>
          <w:szCs w:val="9"/>
        </w:rPr>
        <w:t xml:space="preserve">(Oermann &amp; </w:t>
      </w:r>
      <w:proofErr w:type="spellStart"/>
      <w:r>
        <w:rPr>
          <w:rFonts w:ascii="Verdana" w:hAnsi="Verdana" w:cs="Verdana"/>
          <w:sz w:val="9"/>
          <w:szCs w:val="9"/>
        </w:rPr>
        <w:t>Gaberson</w:t>
      </w:r>
      <w:proofErr w:type="spellEnd"/>
      <w:r>
        <w:rPr>
          <w:rFonts w:ascii="Verdana" w:hAnsi="Verdana" w:cs="Verdana"/>
          <w:sz w:val="9"/>
          <w:szCs w:val="9"/>
        </w:rPr>
        <w:t xml:space="preserve">, 2017, p. 315) </w:t>
      </w:r>
    </w:p>
    <w:p w14:paraId="3998FE21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Characteristics:</w:t>
      </w:r>
    </w:p>
    <w:p w14:paraId="3D59FC53" w14:textId="77777777" w:rsidR="00AE363A" w:rsidRDefault="00AE363A" w:rsidP="00AE363A">
      <w:pPr>
        <w:pStyle w:val="Default"/>
        <w:spacing w:after="9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“Process used in institutions of higher learning and professional programs to determine the extent to which program achieves its mission, goals, and outcomes”</w:t>
      </w:r>
    </w:p>
    <w:p w14:paraId="4031C8CE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“Focus is on ongoing self-evaluation and the achievement of outcomes to support quality improvement of the program</w:t>
      </w:r>
      <w:r>
        <w:rPr>
          <w:rFonts w:ascii="Verdana" w:hAnsi="Verdana" w:cs="Verdana"/>
          <w:sz w:val="10"/>
          <w:szCs w:val="10"/>
        </w:rPr>
        <w:t>”</w:t>
      </w:r>
    </w:p>
    <w:p w14:paraId="50F159B5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Fliszar</w:t>
      </w:r>
      <w:proofErr w:type="spellEnd"/>
      <w:r>
        <w:rPr>
          <w:rFonts w:ascii="Verdana" w:hAnsi="Verdana" w:cs="Verdana"/>
          <w:sz w:val="9"/>
          <w:szCs w:val="9"/>
        </w:rPr>
        <w:t xml:space="preserve">, 2017, p. 220) </w:t>
      </w:r>
    </w:p>
    <w:p w14:paraId="125CFB32" w14:textId="560B4A8C" w:rsidR="00AE363A" w:rsidRDefault="00AE363A"/>
    <w:p w14:paraId="7D9D2CCE" w14:textId="77777777" w:rsidR="00AE363A" w:rsidRDefault="00AE363A" w:rsidP="00AE363A">
      <w:pPr>
        <w:pStyle w:val="Default"/>
      </w:pPr>
    </w:p>
    <w:p w14:paraId="11CCE635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Accreditation Models for Nursing Programs</w:t>
      </w:r>
    </w:p>
    <w:p w14:paraId="7CA82D08" w14:textId="77777777" w:rsidR="00AE363A" w:rsidRDefault="00AE363A" w:rsidP="00AE363A">
      <w:pPr>
        <w:pStyle w:val="Default"/>
        <w:spacing w:after="110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8"/>
          <w:szCs w:val="8"/>
        </w:rPr>
        <w:lastRenderedPageBreak/>
        <w:t></w:t>
      </w:r>
      <w:r>
        <w:rPr>
          <w:rFonts w:ascii="Verdana" w:hAnsi="Verdana" w:cs="Verdana"/>
          <w:sz w:val="12"/>
          <w:szCs w:val="12"/>
        </w:rPr>
        <w:t xml:space="preserve">Accreditation: “a process that education programs and curricula undergo for meeting basic standards or criteria set by national, regional, or state organizations.” </w:t>
      </w:r>
      <w:r>
        <w:rPr>
          <w:rFonts w:ascii="Verdana" w:hAnsi="Verdana" w:cs="Verdana"/>
          <w:sz w:val="9"/>
          <w:szCs w:val="9"/>
        </w:rPr>
        <w:t>(Keating, 2015, p. 465)</w:t>
      </w:r>
    </w:p>
    <w:p w14:paraId="5AD48B6F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Functions of Nursing Program Accreditation</w:t>
      </w:r>
    </w:p>
    <w:p w14:paraId="26F60129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Evaluate the success of a nursing education program in meeting its mission, goals, and outcomes</w:t>
      </w:r>
    </w:p>
    <w:p w14:paraId="46974195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Help students identify quality of program</w:t>
      </w:r>
    </w:p>
    <w:p w14:paraId="33BBDA1B" w14:textId="77777777" w:rsidR="00AE363A" w:rsidRDefault="00AE363A" w:rsidP="00AE363A">
      <w:pPr>
        <w:pStyle w:val="Default"/>
        <w:rPr>
          <w:rFonts w:ascii="Verdana" w:hAnsi="Verdana" w:cs="Verdana"/>
          <w:sz w:val="11"/>
          <w:szCs w:val="11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1"/>
          <w:szCs w:val="11"/>
        </w:rPr>
        <w:t>Transfer credit acceptance by other organizations</w:t>
      </w:r>
    </w:p>
    <w:p w14:paraId="48AB03A4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Foster continuing improvement in nursing education programs</w:t>
      </w:r>
    </w:p>
    <w:p w14:paraId="63B78F81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Grant Funding and student financial aid eligibility</w:t>
      </w:r>
    </w:p>
    <w:p w14:paraId="14093B68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Coudret</w:t>
      </w:r>
      <w:proofErr w:type="spellEnd"/>
      <w:r>
        <w:rPr>
          <w:rFonts w:ascii="Verdana" w:hAnsi="Verdana" w:cs="Verdana"/>
          <w:sz w:val="9"/>
          <w:szCs w:val="9"/>
        </w:rPr>
        <w:t>, 2003; Keating, 2015; Kremer &amp; Horton, 2016)</w:t>
      </w:r>
    </w:p>
    <w:p w14:paraId="0A37B5E1" w14:textId="4138BBB4" w:rsidR="00AE363A" w:rsidRDefault="00AE363A"/>
    <w:p w14:paraId="4B4C6DE7" w14:textId="77777777" w:rsidR="00AE363A" w:rsidRDefault="00AE363A" w:rsidP="00AE363A">
      <w:pPr>
        <w:pStyle w:val="Default"/>
      </w:pPr>
    </w:p>
    <w:p w14:paraId="4E2105F7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Accreditation Models for Nursing Programs</w:t>
      </w:r>
    </w:p>
    <w:p w14:paraId="63EEC6C5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Nursing Education Accreditation Organizations</w:t>
      </w:r>
    </w:p>
    <w:p w14:paraId="5A4C5EF0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Commission on Collegiate Nursing Education (CCNE)</w:t>
      </w:r>
    </w:p>
    <w:p w14:paraId="3EE30231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Commission for Nursing Education Accreditation (CNEA)</w:t>
      </w:r>
    </w:p>
    <w:p w14:paraId="25D7E5F2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Accrediting Commission in Nursing (ACEN</w:t>
      </w:r>
      <w:r>
        <w:rPr>
          <w:rFonts w:ascii="Verdana" w:hAnsi="Verdana" w:cs="Verdana"/>
          <w:i/>
          <w:iCs/>
          <w:sz w:val="10"/>
          <w:szCs w:val="10"/>
        </w:rPr>
        <w:t>)</w:t>
      </w:r>
      <w:r>
        <w:rPr>
          <w:rFonts w:ascii="Verdana" w:hAnsi="Verdana" w:cs="Verdana"/>
          <w:sz w:val="10"/>
          <w:szCs w:val="10"/>
        </w:rPr>
        <w:t>(</w:t>
      </w:r>
      <w:proofErr w:type="spellStart"/>
      <w:r>
        <w:rPr>
          <w:rFonts w:ascii="Verdana" w:hAnsi="Verdana" w:cs="Verdana"/>
          <w:sz w:val="10"/>
          <w:szCs w:val="10"/>
        </w:rPr>
        <w:t>Oerrman</w:t>
      </w:r>
      <w:proofErr w:type="spellEnd"/>
      <w:r>
        <w:rPr>
          <w:rFonts w:ascii="Verdana" w:hAnsi="Verdana" w:cs="Verdana"/>
          <w:sz w:val="10"/>
          <w:szCs w:val="10"/>
        </w:rPr>
        <w:t xml:space="preserve"> &amp; </w:t>
      </w:r>
      <w:proofErr w:type="spellStart"/>
      <w:r>
        <w:rPr>
          <w:rFonts w:ascii="Verdana" w:hAnsi="Verdana" w:cs="Verdana"/>
          <w:sz w:val="10"/>
          <w:szCs w:val="10"/>
        </w:rPr>
        <w:t>Gaberson</w:t>
      </w:r>
      <w:proofErr w:type="spellEnd"/>
      <w:r>
        <w:rPr>
          <w:rFonts w:ascii="Verdana" w:hAnsi="Verdana" w:cs="Verdana"/>
          <w:sz w:val="10"/>
          <w:szCs w:val="10"/>
        </w:rPr>
        <w:t>, 2017)</w:t>
      </w:r>
    </w:p>
    <w:p w14:paraId="669D4E14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Other Types of Accreditation/Standards</w:t>
      </w:r>
    </w:p>
    <w:p w14:paraId="3BC934F3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 xml:space="preserve">University/ College Accreditation: E.g. Higher Learning Commission </w:t>
      </w:r>
    </w:p>
    <w:p w14:paraId="31012665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Conforming to State Nurse Practice Act</w:t>
      </w:r>
    </w:p>
    <w:p w14:paraId="142ABB8C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 xml:space="preserve">Conforming to Nursing Specialty Organization Standards </w:t>
      </w:r>
    </w:p>
    <w:p w14:paraId="4669AEF1" w14:textId="77777777" w:rsidR="00AE363A" w:rsidRDefault="00AE363A" w:rsidP="00AE363A">
      <w:pPr>
        <w:pStyle w:val="Default"/>
        <w:rPr>
          <w:rFonts w:ascii="Verdana" w:hAnsi="Verdana" w:cs="Verdana"/>
          <w:sz w:val="11"/>
          <w:szCs w:val="11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1"/>
          <w:szCs w:val="11"/>
        </w:rPr>
        <w:t xml:space="preserve">The Joint Commission                                       </w:t>
      </w:r>
    </w:p>
    <w:p w14:paraId="5F693F85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(</w:t>
      </w:r>
      <w:proofErr w:type="spellStart"/>
      <w:r>
        <w:rPr>
          <w:rFonts w:ascii="Verdana" w:hAnsi="Verdana" w:cs="Verdana"/>
          <w:sz w:val="9"/>
          <w:szCs w:val="9"/>
        </w:rPr>
        <w:t>Coudret</w:t>
      </w:r>
      <w:proofErr w:type="spellEnd"/>
      <w:r>
        <w:rPr>
          <w:rFonts w:ascii="Verdana" w:hAnsi="Verdana" w:cs="Verdana"/>
          <w:sz w:val="9"/>
          <w:szCs w:val="9"/>
        </w:rPr>
        <w:t>, 2003;Keating, 2015)</w:t>
      </w:r>
    </w:p>
    <w:p w14:paraId="3885C7B3" w14:textId="63B6C7B4" w:rsidR="00AE363A" w:rsidRDefault="00AE363A"/>
    <w:p w14:paraId="3DA5D49B" w14:textId="77777777" w:rsidR="00AE363A" w:rsidRDefault="00AE363A" w:rsidP="00AE363A">
      <w:pPr>
        <w:pStyle w:val="Default"/>
      </w:pPr>
    </w:p>
    <w:p w14:paraId="1DDA0CB4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Accreditation Standards: CCNE &amp; NLN CNEA</w:t>
      </w:r>
    </w:p>
    <w:p w14:paraId="51262736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CCNE Accredits nursing BSN, MSN, DNP &amp; Nurse Residency programs</w:t>
      </w:r>
    </w:p>
    <w:p w14:paraId="3FBB29F2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Four CCNE Standards with 23 Key Elements focused on:</w:t>
      </w:r>
    </w:p>
    <w:p w14:paraId="0A44EEE7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Mission &amp; Governance</w:t>
      </w:r>
    </w:p>
    <w:p w14:paraId="118DBA0F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Institutional Commitment &amp; Resources</w:t>
      </w:r>
    </w:p>
    <w:p w14:paraId="05279663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Curriculum and</w:t>
      </w:r>
    </w:p>
    <w:p w14:paraId="5AC10BA3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6"/>
          <w:szCs w:val="6"/>
        </w:rPr>
        <w:t></w:t>
      </w:r>
      <w:r>
        <w:rPr>
          <w:rFonts w:ascii="Verdana" w:hAnsi="Verdana" w:cs="Verdana"/>
          <w:sz w:val="9"/>
          <w:szCs w:val="9"/>
        </w:rPr>
        <w:t>Teaching-Learning Practices</w:t>
      </w:r>
    </w:p>
    <w:p w14:paraId="3AE8447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NLN CNEA Accredits nursing LPN, AD, Diploma, BSN, MSN, and Clinical Doctorate programs</w:t>
      </w:r>
    </w:p>
    <w:p w14:paraId="7B97FB78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Five CNEA Standards with 32 Quality Indicators focused on:</w:t>
      </w:r>
    </w:p>
    <w:p w14:paraId="1097342A" w14:textId="77777777" w:rsidR="00AE363A" w:rsidRDefault="00AE363A" w:rsidP="00AE363A">
      <w:pPr>
        <w:pStyle w:val="Default"/>
        <w:spacing w:after="10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Culture of Excellence –Program Outcomes</w:t>
      </w:r>
    </w:p>
    <w:p w14:paraId="13B8F59E" w14:textId="77777777" w:rsidR="00AE363A" w:rsidRDefault="00AE363A" w:rsidP="00AE363A">
      <w:pPr>
        <w:pStyle w:val="Default"/>
        <w:spacing w:after="10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Culture of Integrity and Accountability–Mission, Governance, and Resources</w:t>
      </w:r>
    </w:p>
    <w:p w14:paraId="39B37761" w14:textId="77777777" w:rsidR="00AE363A" w:rsidRDefault="00AE363A" w:rsidP="00AE363A">
      <w:pPr>
        <w:pStyle w:val="Default"/>
        <w:spacing w:after="10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Culture of Integrity and Accountability–Mission, Governance, and Resources</w:t>
      </w:r>
    </w:p>
    <w:p w14:paraId="34F79AEE" w14:textId="77777777" w:rsidR="00AE363A" w:rsidRDefault="00AE363A" w:rsidP="00AE363A">
      <w:pPr>
        <w:pStyle w:val="Default"/>
        <w:spacing w:after="10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Culture of Excellence and Caring –Students</w:t>
      </w:r>
    </w:p>
    <w:p w14:paraId="19FF7C5F" w14:textId="77777777" w:rsidR="00AE363A" w:rsidRDefault="00AE363A" w:rsidP="00AE363A">
      <w:pPr>
        <w:pStyle w:val="Default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Culture of Learning and Diversity–Curriculum and Evaluation Processes</w:t>
      </w:r>
    </w:p>
    <w:p w14:paraId="79530F2A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Accreditation Process</w:t>
      </w:r>
    </w:p>
    <w:p w14:paraId="0279C97B" w14:textId="77777777" w:rsidR="00AE363A" w:rsidRDefault="00AE363A" w:rsidP="00AE363A">
      <w:pPr>
        <w:pStyle w:val="Default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99CCCC"/>
          <w:sz w:val="3"/>
          <w:szCs w:val="3"/>
        </w:rPr>
        <w:t></w:t>
      </w:r>
      <w:r>
        <w:rPr>
          <w:rFonts w:ascii="Verdana" w:hAnsi="Verdana" w:cs="Verdana"/>
          <w:sz w:val="8"/>
          <w:szCs w:val="8"/>
        </w:rPr>
        <w:t>(AACN, 2017; Kremer &amp; Horton, 2016, NLN 2017)</w:t>
      </w:r>
    </w:p>
    <w:p w14:paraId="76181DED" w14:textId="153313AE" w:rsidR="00AE363A" w:rsidRDefault="00AE363A"/>
    <w:p w14:paraId="3F638136" w14:textId="77777777" w:rsidR="00AE363A" w:rsidRDefault="00AE363A" w:rsidP="00AE363A">
      <w:pPr>
        <w:pStyle w:val="Default"/>
      </w:pPr>
    </w:p>
    <w:p w14:paraId="6760CFE1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Purpose of Program Evaluation Determines Stakeholder Involvement</w:t>
      </w:r>
    </w:p>
    <w:p w14:paraId="0813CDB9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Formative Program Evaluation: Taken during the operation of the process or curriculum</w:t>
      </w:r>
    </w:p>
    <w:p w14:paraId="7AC7E3A8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 xml:space="preserve">Purpose: furnish feedback to the system while the system is in operation or learning to determine the goals to improve the program during its implementation </w:t>
      </w:r>
    </w:p>
    <w:p w14:paraId="61759FBC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Considerations</w:t>
      </w:r>
    </w:p>
    <w:p w14:paraId="787DEB4D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Stakeholders: Students, Faculty, Administrators</w:t>
      </w:r>
    </w:p>
    <w:p w14:paraId="11B8DA6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Summative Program Evaluation: evaluation taken at the end of a period or learning to determine if the goals were achieved </w:t>
      </w:r>
    </w:p>
    <w:p w14:paraId="7B9FEEA5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Purpose: determination of program continuation or termination</w:t>
      </w:r>
    </w:p>
    <w:p w14:paraId="41931D7D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Considerations</w:t>
      </w:r>
    </w:p>
    <w:p w14:paraId="43DF0D77" w14:textId="77777777" w:rsidR="00AE363A" w:rsidRDefault="00AE363A" w:rsidP="00AE363A">
      <w:pPr>
        <w:pStyle w:val="Default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99CCCC"/>
          <w:sz w:val="7"/>
          <w:szCs w:val="7"/>
        </w:rPr>
        <w:t></w:t>
      </w:r>
      <w:r>
        <w:rPr>
          <w:rFonts w:ascii="Verdana" w:hAnsi="Verdana" w:cs="Verdana"/>
          <w:sz w:val="10"/>
          <w:szCs w:val="10"/>
        </w:rPr>
        <w:t>Stakeholders: Students, Alumni, HC Agencies, Consumers, Funding Agencies, Legislative Bodies</w:t>
      </w:r>
    </w:p>
    <w:p w14:paraId="13810AFB" w14:textId="5F146BE4" w:rsidR="00AE363A" w:rsidRDefault="00AE363A"/>
    <w:p w14:paraId="31CDA5D7" w14:textId="77777777" w:rsidR="00AE363A" w:rsidRDefault="00AE363A" w:rsidP="00AE363A">
      <w:pPr>
        <w:pStyle w:val="Default"/>
      </w:pPr>
    </w:p>
    <w:p w14:paraId="395FF948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Curriculum Evaluation: Key Points</w:t>
      </w:r>
    </w:p>
    <w:p w14:paraId="31EB0045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11"/>
          <w:szCs w:val="11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 xml:space="preserve">Remember: Curriculum Evaluation is different than Program </w:t>
      </w:r>
      <w:r>
        <w:rPr>
          <w:rFonts w:ascii="Verdana" w:hAnsi="Verdana" w:cs="Verdana"/>
          <w:sz w:val="11"/>
          <w:szCs w:val="11"/>
        </w:rPr>
        <w:t>Evaluation</w:t>
      </w:r>
    </w:p>
    <w:p w14:paraId="1F762AFD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Curriculum Evaluation: “the focus is on elements central to the course of studies taken by the students” (</w:t>
      </w:r>
      <w:proofErr w:type="spellStart"/>
      <w:r>
        <w:rPr>
          <w:rFonts w:ascii="Verdana" w:hAnsi="Verdana" w:cs="Verdana"/>
          <w:sz w:val="10"/>
          <w:szCs w:val="10"/>
        </w:rPr>
        <w:t>Oerrman</w:t>
      </w:r>
      <w:proofErr w:type="spellEnd"/>
      <w:r>
        <w:rPr>
          <w:rFonts w:ascii="Verdana" w:hAnsi="Verdana" w:cs="Verdana"/>
          <w:sz w:val="10"/>
          <w:szCs w:val="10"/>
        </w:rPr>
        <w:t xml:space="preserve"> &amp; </w:t>
      </w:r>
      <w:proofErr w:type="spellStart"/>
      <w:r>
        <w:rPr>
          <w:rFonts w:ascii="Verdana" w:hAnsi="Verdana" w:cs="Verdana"/>
          <w:sz w:val="10"/>
          <w:szCs w:val="10"/>
        </w:rPr>
        <w:t>Gaberson</w:t>
      </w:r>
      <w:proofErr w:type="spellEnd"/>
      <w:r>
        <w:rPr>
          <w:rFonts w:ascii="Verdana" w:hAnsi="Verdana" w:cs="Verdana"/>
          <w:sz w:val="10"/>
          <w:szCs w:val="10"/>
        </w:rPr>
        <w:t xml:space="preserve">, 2017, p. 319). </w:t>
      </w:r>
    </w:p>
    <w:p w14:paraId="135BF02C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10"/>
          <w:szCs w:val="10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>Think about the Interconnectedness of the Curriculum:</w:t>
      </w:r>
    </w:p>
    <w:p w14:paraId="49198DAB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1.” Philosophy connected the conceptual framework on which the curriculum is based</w:t>
      </w:r>
    </w:p>
    <w:p w14:paraId="745CB01C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2. Curricular Conceptual Framework connected to the objectives</w:t>
      </w:r>
    </w:p>
    <w:p w14:paraId="22DD1DF5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3. Objectives connected to the content</w:t>
      </w:r>
    </w:p>
    <w:p w14:paraId="17D2F62E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4. Content connected to the outcomes</w:t>
      </w:r>
    </w:p>
    <w:p w14:paraId="133B02B4" w14:textId="77777777" w:rsidR="00AE363A" w:rsidRDefault="00AE363A" w:rsidP="00AE363A">
      <w:pPr>
        <w:pStyle w:val="Default"/>
        <w:spacing w:after="122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5"/>
          <w:szCs w:val="5"/>
        </w:rPr>
        <w:t></w:t>
      </w:r>
      <w:r>
        <w:rPr>
          <w:rFonts w:ascii="Verdana" w:hAnsi="Verdana" w:cs="Verdana"/>
          <w:sz w:val="8"/>
          <w:szCs w:val="8"/>
        </w:rPr>
        <w:t>5. Outcomes connected to the evaluation” (Beavis, 1989, p. 247)</w:t>
      </w:r>
    </w:p>
    <w:p w14:paraId="59E36B83" w14:textId="77777777" w:rsidR="00AE363A" w:rsidRDefault="00AE363A" w:rsidP="00AE363A">
      <w:pPr>
        <w:pStyle w:val="Default"/>
        <w:rPr>
          <w:rFonts w:ascii="Verdana" w:hAnsi="Verdana" w:cs="Verdana"/>
          <w:sz w:val="8"/>
          <w:szCs w:val="8"/>
        </w:rPr>
      </w:pPr>
      <w:r>
        <w:rPr>
          <w:rFonts w:ascii="Wingdings" w:hAnsi="Wingdings" w:cs="Wingdings"/>
          <w:color w:val="006565"/>
          <w:sz w:val="7"/>
          <w:szCs w:val="7"/>
        </w:rPr>
        <w:t></w:t>
      </w:r>
      <w:r>
        <w:rPr>
          <w:rFonts w:ascii="Verdana" w:hAnsi="Verdana" w:cs="Verdana"/>
          <w:sz w:val="10"/>
          <w:szCs w:val="10"/>
        </w:rPr>
        <w:t xml:space="preserve">Curriculum Evaluation can be tied “to the setting, student, and knowledge aspects of the conceptual framework of the curriculum” </w:t>
      </w:r>
      <w:r>
        <w:rPr>
          <w:rFonts w:ascii="Verdana" w:hAnsi="Verdana" w:cs="Verdana"/>
          <w:sz w:val="8"/>
          <w:szCs w:val="8"/>
        </w:rPr>
        <w:t>(Beavis, 1989, p. 247)</w:t>
      </w:r>
    </w:p>
    <w:p w14:paraId="2D7BE59E" w14:textId="04A05C4E" w:rsidR="00AE363A" w:rsidRDefault="00AE363A"/>
    <w:p w14:paraId="7B61C449" w14:textId="77777777" w:rsidR="00AE363A" w:rsidRDefault="00AE363A" w:rsidP="00AE363A">
      <w:pPr>
        <w:pStyle w:val="Default"/>
      </w:pPr>
    </w:p>
    <w:p w14:paraId="70B42A90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Elements of Curriculum Evaluation</w:t>
      </w:r>
    </w:p>
    <w:p w14:paraId="4AD1D4DE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“Philosophical Approaches</w:t>
      </w:r>
    </w:p>
    <w:p w14:paraId="6EE01A8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Curriculum Outcome Statements</w:t>
      </w:r>
    </w:p>
    <w:p w14:paraId="266734C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Curriculum Design</w:t>
      </w:r>
    </w:p>
    <w:p w14:paraId="6061119B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Curriculum Outcomes</w:t>
      </w:r>
    </w:p>
    <w:p w14:paraId="06ED5A8D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“Courses</w:t>
      </w:r>
    </w:p>
    <w:p w14:paraId="5AB794A2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Teaching methods</w:t>
      </w:r>
    </w:p>
    <w:p w14:paraId="4FCDFAA5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Student Achievement Assessment</w:t>
      </w:r>
    </w:p>
    <w:p w14:paraId="2C156615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Resources </w:t>
      </w:r>
    </w:p>
    <w:p w14:paraId="4BF9FACF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Learning climate</w:t>
      </w:r>
    </w:p>
    <w:p w14:paraId="5017C678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Policies”</w:t>
      </w:r>
    </w:p>
    <w:p w14:paraId="1701DC67" w14:textId="3B25B951" w:rsidR="00AE363A" w:rsidRDefault="00AE363A"/>
    <w:p w14:paraId="298BA0B1" w14:textId="77777777" w:rsidR="00AE363A" w:rsidRDefault="00AE363A" w:rsidP="00AE363A">
      <w:pPr>
        <w:pStyle w:val="Default"/>
      </w:pPr>
    </w:p>
    <w:p w14:paraId="6CA06A7C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Program Evaluation Plan: The Big Picture</w:t>
      </w:r>
    </w:p>
    <w:p w14:paraId="6121FC20" w14:textId="77777777" w:rsidR="00AE363A" w:rsidRDefault="00AE363A" w:rsidP="00AE363A">
      <w:pPr>
        <w:pStyle w:val="Default"/>
        <w:spacing w:after="143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 xml:space="preserve">Program Evaluation: “process of judging the worth or values the worth or value of an educational program” </w:t>
      </w:r>
      <w:r>
        <w:rPr>
          <w:rFonts w:ascii="Verdana" w:hAnsi="Verdana" w:cs="Verdana"/>
          <w:sz w:val="9"/>
          <w:szCs w:val="9"/>
        </w:rPr>
        <w:t xml:space="preserve">(Oermann&amp; </w:t>
      </w:r>
      <w:proofErr w:type="spellStart"/>
      <w:r>
        <w:rPr>
          <w:rFonts w:ascii="Verdana" w:hAnsi="Verdana" w:cs="Verdana"/>
          <w:sz w:val="9"/>
          <w:szCs w:val="9"/>
        </w:rPr>
        <w:t>Gaberson</w:t>
      </w:r>
      <w:proofErr w:type="spellEnd"/>
      <w:r>
        <w:rPr>
          <w:rFonts w:ascii="Verdana" w:hAnsi="Verdana" w:cs="Verdana"/>
          <w:sz w:val="9"/>
          <w:szCs w:val="9"/>
        </w:rPr>
        <w:t>, 2017, p. 315).</w:t>
      </w:r>
    </w:p>
    <w:p w14:paraId="6FD232CF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Purposes</w:t>
      </w:r>
    </w:p>
    <w:p w14:paraId="6DF43192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“Provide data on which to base decisions about the program</w:t>
      </w:r>
    </w:p>
    <w:p w14:paraId="4C1EB057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Provide evidence of educational effectiveness in response to internal and external demands for accountability</w:t>
      </w:r>
      <w:r>
        <w:rPr>
          <w:rFonts w:ascii="Verdana" w:hAnsi="Verdana" w:cs="Verdana"/>
          <w:sz w:val="9"/>
          <w:szCs w:val="9"/>
        </w:rPr>
        <w:t xml:space="preserve">(Oermann&amp; </w:t>
      </w:r>
      <w:proofErr w:type="spellStart"/>
      <w:r>
        <w:rPr>
          <w:rFonts w:ascii="Verdana" w:hAnsi="Verdana" w:cs="Verdana"/>
          <w:sz w:val="9"/>
          <w:szCs w:val="9"/>
        </w:rPr>
        <w:t>Gaberson</w:t>
      </w:r>
      <w:proofErr w:type="spellEnd"/>
      <w:r>
        <w:rPr>
          <w:rFonts w:ascii="Verdana" w:hAnsi="Verdana" w:cs="Verdana"/>
          <w:sz w:val="9"/>
          <w:szCs w:val="9"/>
        </w:rPr>
        <w:t>, 2017, p. 315)</w:t>
      </w:r>
    </w:p>
    <w:p w14:paraId="505FCEA6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Program Evaluation Plan: “document that serves as the blueprint for the evaluation of a specific program”.</w:t>
      </w:r>
    </w:p>
    <w:p w14:paraId="0687965E" w14:textId="77777777" w:rsidR="00AE363A" w:rsidRDefault="00AE363A" w:rsidP="00AE363A">
      <w:pPr>
        <w:pStyle w:val="Default"/>
        <w:rPr>
          <w:rFonts w:ascii="Verdana" w:hAnsi="Verdana" w:cs="Verdana"/>
          <w:sz w:val="9"/>
          <w:szCs w:val="9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 xml:space="preserve">Describes the goal, methods used, frequency, and  the individual or group responsible for each component of the evaluation along with the expected results or desired goals of each component” </w:t>
      </w:r>
      <w:r>
        <w:rPr>
          <w:rFonts w:ascii="Verdana" w:hAnsi="Verdana" w:cs="Verdana"/>
          <w:sz w:val="9"/>
          <w:szCs w:val="9"/>
        </w:rPr>
        <w:t>(Ellis, 2016, p. 463).</w:t>
      </w:r>
    </w:p>
    <w:p w14:paraId="31433C75" w14:textId="1AA04262" w:rsidR="00AE363A" w:rsidRDefault="00AE363A"/>
    <w:p w14:paraId="270E9FC8" w14:textId="77777777" w:rsidR="00AE363A" w:rsidRDefault="00AE363A" w:rsidP="00AE363A">
      <w:pPr>
        <w:pStyle w:val="Default"/>
      </w:pPr>
    </w:p>
    <w:p w14:paraId="77147C04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Systematic Evaluation Plan: Putting It All Together</w:t>
      </w:r>
    </w:p>
    <w:p w14:paraId="67E6A6C7" w14:textId="77777777" w:rsidR="00AE363A" w:rsidRDefault="00AE363A" w:rsidP="00AE363A">
      <w:pPr>
        <w:pStyle w:val="Default"/>
        <w:spacing w:after="198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“Evaluation Framework</w:t>
      </w:r>
    </w:p>
    <w:p w14:paraId="16990DEA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Components</w:t>
      </w:r>
    </w:p>
    <w:p w14:paraId="08B799E3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Areas for Evaluation</w:t>
      </w:r>
    </w:p>
    <w:p w14:paraId="06973EB5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Benchmarks</w:t>
      </w:r>
    </w:p>
    <w:p w14:paraId="734D63CB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Person or Group Responsible</w:t>
      </w:r>
    </w:p>
    <w:p w14:paraId="7AFA4BDE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Time Frame</w:t>
      </w:r>
    </w:p>
    <w:p w14:paraId="6F3D7DDB" w14:textId="77777777" w:rsidR="00AE363A" w:rsidRDefault="00AE363A" w:rsidP="00AE363A">
      <w:pPr>
        <w:pStyle w:val="Default"/>
        <w:spacing w:after="196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Results</w:t>
      </w:r>
    </w:p>
    <w:p w14:paraId="25121E4A" w14:textId="77777777" w:rsidR="00AE363A" w:rsidRDefault="00AE363A" w:rsidP="00AE363A">
      <w:pPr>
        <w:pStyle w:val="Default"/>
        <w:rPr>
          <w:rFonts w:ascii="Verdana" w:hAnsi="Verdana" w:cs="Verdana"/>
          <w:sz w:val="7"/>
          <w:szCs w:val="7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Actions Taken”</w:t>
      </w:r>
      <w:r>
        <w:rPr>
          <w:rFonts w:ascii="Verdana" w:hAnsi="Verdana" w:cs="Verdana"/>
          <w:sz w:val="7"/>
          <w:szCs w:val="7"/>
        </w:rPr>
        <w:t>(</w:t>
      </w:r>
      <w:proofErr w:type="spellStart"/>
      <w:r>
        <w:rPr>
          <w:rFonts w:ascii="Verdana" w:hAnsi="Verdana" w:cs="Verdana"/>
          <w:sz w:val="7"/>
          <w:szCs w:val="7"/>
        </w:rPr>
        <w:t>Oerrman</w:t>
      </w:r>
      <w:proofErr w:type="spellEnd"/>
      <w:r>
        <w:rPr>
          <w:rFonts w:ascii="Verdana" w:hAnsi="Verdana" w:cs="Verdana"/>
          <w:sz w:val="7"/>
          <w:szCs w:val="7"/>
        </w:rPr>
        <w:t xml:space="preserve"> &amp; </w:t>
      </w:r>
      <w:proofErr w:type="spellStart"/>
      <w:r>
        <w:rPr>
          <w:rFonts w:ascii="Verdana" w:hAnsi="Verdana" w:cs="Verdana"/>
          <w:sz w:val="7"/>
          <w:szCs w:val="7"/>
        </w:rPr>
        <w:t>Gaberson</w:t>
      </w:r>
      <w:proofErr w:type="spellEnd"/>
      <w:r>
        <w:rPr>
          <w:rFonts w:ascii="Verdana" w:hAnsi="Verdana" w:cs="Verdana"/>
          <w:sz w:val="7"/>
          <w:szCs w:val="7"/>
        </w:rPr>
        <w:t>, 2017, p. 330</w:t>
      </w:r>
    </w:p>
    <w:p w14:paraId="111F5FDA" w14:textId="4320CDBB" w:rsidR="00AE363A" w:rsidRDefault="00AE363A"/>
    <w:p w14:paraId="1089A8C3" w14:textId="77777777" w:rsidR="00AE363A" w:rsidRDefault="00AE363A" w:rsidP="00AE363A">
      <w:pPr>
        <w:pStyle w:val="Default"/>
      </w:pPr>
    </w:p>
    <w:p w14:paraId="0C1BF751" w14:textId="77777777" w:rsidR="00AE363A" w:rsidRDefault="00AE363A" w:rsidP="00AE363A">
      <w:pPr>
        <w:pStyle w:val="Default"/>
        <w:rPr>
          <w:color w:val="006565"/>
          <w:sz w:val="19"/>
          <w:szCs w:val="19"/>
        </w:rPr>
      </w:pPr>
      <w:r>
        <w:rPr>
          <w:color w:val="006565"/>
          <w:sz w:val="19"/>
          <w:szCs w:val="19"/>
        </w:rPr>
        <w:t>Systematic Evaluation Plan: Putting It All Together (cont.)</w:t>
      </w:r>
    </w:p>
    <w:p w14:paraId="27EB93ED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006565"/>
          <w:sz w:val="8"/>
          <w:szCs w:val="8"/>
        </w:rPr>
        <w:t></w:t>
      </w:r>
      <w:r>
        <w:rPr>
          <w:rFonts w:ascii="Verdana" w:hAnsi="Verdana" w:cs="Verdana"/>
          <w:sz w:val="12"/>
          <w:szCs w:val="12"/>
        </w:rPr>
        <w:t>“Content of Evaluation Areas or Criteria</w:t>
      </w:r>
    </w:p>
    <w:p w14:paraId="1396B91A" w14:textId="77777777" w:rsidR="00AE363A" w:rsidRDefault="00AE363A" w:rsidP="00AE363A">
      <w:pPr>
        <w:pStyle w:val="Default"/>
        <w:spacing w:after="197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Administration</w:t>
      </w:r>
    </w:p>
    <w:p w14:paraId="1847D14C" w14:textId="77777777" w:rsidR="00AE363A" w:rsidRDefault="00AE363A" w:rsidP="00AE363A">
      <w:pPr>
        <w:pStyle w:val="Default"/>
        <w:spacing w:after="197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Faculty</w:t>
      </w:r>
    </w:p>
    <w:p w14:paraId="16350297" w14:textId="77777777" w:rsidR="00AE363A" w:rsidRDefault="00AE363A" w:rsidP="00AE363A">
      <w:pPr>
        <w:pStyle w:val="Default"/>
        <w:spacing w:after="197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Students</w:t>
      </w:r>
    </w:p>
    <w:p w14:paraId="0AB11441" w14:textId="77777777" w:rsidR="00AE363A" w:rsidRDefault="00AE363A" w:rsidP="00AE363A">
      <w:pPr>
        <w:pStyle w:val="Default"/>
        <w:spacing w:after="197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Curriculum</w:t>
      </w:r>
    </w:p>
    <w:p w14:paraId="4662BA55" w14:textId="77777777" w:rsidR="00AE363A" w:rsidRDefault="00AE363A" w:rsidP="00AE363A">
      <w:pPr>
        <w:pStyle w:val="Default"/>
        <w:spacing w:after="197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Resources</w:t>
      </w:r>
    </w:p>
    <w:p w14:paraId="54933BF9" w14:textId="77777777" w:rsidR="00AE363A" w:rsidRDefault="00AE363A" w:rsidP="00AE363A"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ascii="Wingdings" w:hAnsi="Wingdings" w:cs="Wingdings"/>
          <w:color w:val="99CCCC"/>
          <w:sz w:val="8"/>
          <w:szCs w:val="8"/>
        </w:rPr>
        <w:t></w:t>
      </w:r>
      <w:r>
        <w:rPr>
          <w:rFonts w:ascii="Verdana" w:hAnsi="Verdana" w:cs="Verdana"/>
          <w:sz w:val="12"/>
          <w:szCs w:val="12"/>
        </w:rPr>
        <w:t>Program Outcomes”</w:t>
      </w:r>
    </w:p>
    <w:p w14:paraId="5C815866" w14:textId="77777777" w:rsidR="00AE363A" w:rsidRDefault="00AE363A"/>
    <w:sectPr w:rsidR="00AE363A" w:rsidSect="00B05F29">
      <w:pgSz w:w="10800" w:h="1464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3A"/>
    <w:rsid w:val="0032785A"/>
    <w:rsid w:val="00547A21"/>
    <w:rsid w:val="00AE363A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00B46"/>
  <w15:chartTrackingRefBased/>
  <w15:docId w15:val="{1567EB14-2610-2842-B907-B13E9AB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63A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Bafail, Ranya</dc:creator>
  <cp:keywords/>
  <dc:description/>
  <cp:lastModifiedBy>Bafail, Ranya</cp:lastModifiedBy>
  <cp:revision>1</cp:revision>
  <dcterms:created xsi:type="dcterms:W3CDTF">2021-07-23T17:51:00Z</dcterms:created>
  <dcterms:modified xsi:type="dcterms:W3CDTF">2021-07-23T17:55:00Z</dcterms:modified>
</cp:coreProperties>
</file>