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EDBE25" w14:textId="77777777" w:rsidR="0092108E" w:rsidRPr="0092108E" w:rsidRDefault="0092108E" w:rsidP="0092108E">
      <w:pPr>
        <w:spacing w:line="480" w:lineRule="auto"/>
        <w:jc w:val="center"/>
        <w:rPr>
          <w:rFonts w:ascii="Times New Roman" w:hAnsi="Times New Roman" w:cs="Times New Roman"/>
          <w:sz w:val="24"/>
          <w:szCs w:val="24"/>
        </w:rPr>
      </w:pPr>
    </w:p>
    <w:p w14:paraId="362CB2DE" w14:textId="77777777" w:rsidR="0092108E" w:rsidRPr="0092108E" w:rsidRDefault="0092108E" w:rsidP="0092108E">
      <w:pPr>
        <w:spacing w:line="480" w:lineRule="auto"/>
        <w:jc w:val="center"/>
        <w:rPr>
          <w:rFonts w:ascii="Times New Roman" w:hAnsi="Times New Roman" w:cs="Times New Roman"/>
          <w:sz w:val="24"/>
          <w:szCs w:val="24"/>
        </w:rPr>
      </w:pPr>
    </w:p>
    <w:p w14:paraId="28A862AA" w14:textId="77777777" w:rsidR="0092108E" w:rsidRPr="0092108E" w:rsidRDefault="0092108E" w:rsidP="0092108E">
      <w:pPr>
        <w:spacing w:line="480" w:lineRule="auto"/>
        <w:jc w:val="center"/>
        <w:rPr>
          <w:rFonts w:ascii="Times New Roman" w:hAnsi="Times New Roman" w:cs="Times New Roman"/>
          <w:sz w:val="24"/>
          <w:szCs w:val="24"/>
        </w:rPr>
      </w:pPr>
    </w:p>
    <w:p w14:paraId="7EBDC89E" w14:textId="77777777" w:rsidR="0092108E" w:rsidRPr="0092108E" w:rsidRDefault="0092108E" w:rsidP="0092108E">
      <w:pPr>
        <w:spacing w:line="480" w:lineRule="auto"/>
        <w:jc w:val="center"/>
        <w:rPr>
          <w:rFonts w:ascii="Times New Roman" w:hAnsi="Times New Roman" w:cs="Times New Roman"/>
          <w:sz w:val="24"/>
          <w:szCs w:val="24"/>
        </w:rPr>
      </w:pPr>
    </w:p>
    <w:p w14:paraId="122AFFC0" w14:textId="5EDDD192" w:rsidR="0092108E" w:rsidRPr="0092108E" w:rsidRDefault="00467C63" w:rsidP="0092108E">
      <w:pPr>
        <w:spacing w:line="480" w:lineRule="auto"/>
        <w:jc w:val="center"/>
        <w:rPr>
          <w:rFonts w:ascii="Times New Roman" w:hAnsi="Times New Roman" w:cs="Times New Roman"/>
          <w:sz w:val="24"/>
          <w:szCs w:val="24"/>
        </w:rPr>
      </w:pPr>
      <w:r w:rsidRPr="0092108E">
        <w:rPr>
          <w:rFonts w:ascii="Times New Roman" w:hAnsi="Times New Roman" w:cs="Times New Roman"/>
          <w:sz w:val="24"/>
          <w:szCs w:val="24"/>
        </w:rPr>
        <w:t>Features of living things</w:t>
      </w:r>
    </w:p>
    <w:p w14:paraId="31B67337" w14:textId="77777777" w:rsidR="0092108E" w:rsidRPr="0092108E" w:rsidRDefault="00467C63" w:rsidP="0092108E">
      <w:pPr>
        <w:spacing w:line="480" w:lineRule="auto"/>
        <w:jc w:val="center"/>
        <w:rPr>
          <w:rFonts w:ascii="Times New Roman" w:hAnsi="Times New Roman" w:cs="Times New Roman"/>
          <w:sz w:val="24"/>
          <w:szCs w:val="24"/>
        </w:rPr>
      </w:pPr>
      <w:r w:rsidRPr="0092108E">
        <w:rPr>
          <w:rFonts w:ascii="Times New Roman" w:hAnsi="Times New Roman" w:cs="Times New Roman"/>
          <w:sz w:val="24"/>
          <w:szCs w:val="24"/>
        </w:rPr>
        <w:t>Student Name</w:t>
      </w:r>
    </w:p>
    <w:p w14:paraId="05FDA541" w14:textId="77777777" w:rsidR="0092108E" w:rsidRPr="0092108E" w:rsidRDefault="00467C63" w:rsidP="0092108E">
      <w:pPr>
        <w:spacing w:line="480" w:lineRule="auto"/>
        <w:jc w:val="center"/>
        <w:rPr>
          <w:rFonts w:ascii="Times New Roman" w:hAnsi="Times New Roman" w:cs="Times New Roman"/>
          <w:sz w:val="24"/>
          <w:szCs w:val="24"/>
        </w:rPr>
      </w:pPr>
      <w:r w:rsidRPr="0092108E">
        <w:rPr>
          <w:rFonts w:ascii="Times New Roman" w:hAnsi="Times New Roman" w:cs="Times New Roman"/>
          <w:sz w:val="24"/>
          <w:szCs w:val="24"/>
        </w:rPr>
        <w:t>Institution Affiliations</w:t>
      </w:r>
    </w:p>
    <w:p w14:paraId="0292D3FC" w14:textId="76F19A27" w:rsidR="0092108E" w:rsidRPr="0092108E" w:rsidRDefault="00467C63" w:rsidP="0092108E">
      <w:pPr>
        <w:spacing w:line="480" w:lineRule="auto"/>
        <w:jc w:val="center"/>
        <w:rPr>
          <w:rFonts w:ascii="Times New Roman" w:hAnsi="Times New Roman" w:cs="Times New Roman"/>
          <w:sz w:val="24"/>
          <w:szCs w:val="24"/>
        </w:rPr>
      </w:pPr>
      <w:r w:rsidRPr="0092108E">
        <w:rPr>
          <w:rFonts w:ascii="Times New Roman" w:hAnsi="Times New Roman" w:cs="Times New Roman"/>
          <w:sz w:val="24"/>
          <w:szCs w:val="24"/>
        </w:rPr>
        <w:t>Date</w:t>
      </w:r>
    </w:p>
    <w:p w14:paraId="37669F14" w14:textId="65C64BEA" w:rsidR="0092108E" w:rsidRPr="0092108E" w:rsidRDefault="00467C63" w:rsidP="0092108E">
      <w:pPr>
        <w:rPr>
          <w:rFonts w:ascii="Times New Roman" w:hAnsi="Times New Roman" w:cs="Times New Roman"/>
          <w:sz w:val="24"/>
          <w:szCs w:val="24"/>
        </w:rPr>
      </w:pPr>
      <w:r w:rsidRPr="0092108E">
        <w:rPr>
          <w:rFonts w:ascii="Times New Roman" w:hAnsi="Times New Roman" w:cs="Times New Roman"/>
          <w:sz w:val="24"/>
          <w:szCs w:val="24"/>
        </w:rPr>
        <w:br w:type="page"/>
      </w:r>
    </w:p>
    <w:p w14:paraId="470D0297" w14:textId="77777777" w:rsidR="00E25C33" w:rsidRPr="00E25C33" w:rsidRDefault="00E25C33" w:rsidP="00E25C33">
      <w:pPr>
        <w:spacing w:line="480" w:lineRule="auto"/>
        <w:ind w:firstLine="720"/>
        <w:jc w:val="center"/>
        <w:rPr>
          <w:rFonts w:ascii="Times New Roman" w:hAnsi="Times New Roman" w:cs="Times New Roman"/>
          <w:b/>
          <w:bCs/>
          <w:sz w:val="24"/>
          <w:szCs w:val="24"/>
        </w:rPr>
      </w:pPr>
    </w:p>
    <w:p w14:paraId="4DF26022" w14:textId="6FE79C63" w:rsidR="00E25C33" w:rsidRPr="00E25C33" w:rsidRDefault="00E25C33" w:rsidP="00E25C33">
      <w:pPr>
        <w:spacing w:line="480" w:lineRule="auto"/>
        <w:ind w:firstLine="720"/>
        <w:jc w:val="center"/>
        <w:rPr>
          <w:rFonts w:ascii="Times New Roman" w:hAnsi="Times New Roman" w:cs="Times New Roman"/>
          <w:b/>
          <w:bCs/>
          <w:sz w:val="24"/>
          <w:szCs w:val="24"/>
        </w:rPr>
      </w:pPr>
      <w:r w:rsidRPr="00E25C33">
        <w:rPr>
          <w:rFonts w:ascii="Times New Roman" w:hAnsi="Times New Roman" w:cs="Times New Roman"/>
          <w:b/>
          <w:bCs/>
          <w:sz w:val="24"/>
          <w:szCs w:val="24"/>
        </w:rPr>
        <w:t>FEATURES OF LIVING THINGS</w:t>
      </w:r>
    </w:p>
    <w:p w14:paraId="7AB3A404" w14:textId="4CEA274C" w:rsidR="001B27FF" w:rsidRPr="0092108E" w:rsidRDefault="00467C63" w:rsidP="0092108E">
      <w:pPr>
        <w:spacing w:line="480" w:lineRule="auto"/>
        <w:ind w:firstLine="720"/>
        <w:jc w:val="both"/>
        <w:rPr>
          <w:rFonts w:ascii="Times New Roman" w:hAnsi="Times New Roman" w:cs="Times New Roman"/>
          <w:sz w:val="24"/>
          <w:szCs w:val="24"/>
        </w:rPr>
      </w:pPr>
      <w:r w:rsidRPr="0092108E">
        <w:rPr>
          <w:rFonts w:ascii="Times New Roman" w:hAnsi="Times New Roman" w:cs="Times New Roman"/>
          <w:sz w:val="24"/>
          <w:szCs w:val="24"/>
        </w:rPr>
        <w:t xml:space="preserve">A living thing is sometimes referred to as an organism. An organism refers to any entity that possesses the properties of life. Living things are normally classified using taxonomy into </w:t>
      </w:r>
      <w:r w:rsidR="0092108E" w:rsidRPr="0092108E">
        <w:rPr>
          <w:rFonts w:ascii="Times New Roman" w:hAnsi="Times New Roman" w:cs="Times New Roman"/>
          <w:sz w:val="24"/>
          <w:szCs w:val="24"/>
        </w:rPr>
        <w:t>multi-cellular organisms such as p</w:t>
      </w:r>
      <w:r w:rsidRPr="0092108E">
        <w:rPr>
          <w:rFonts w:ascii="Times New Roman" w:hAnsi="Times New Roman" w:cs="Times New Roman"/>
          <w:sz w:val="24"/>
          <w:szCs w:val="24"/>
        </w:rPr>
        <w:t>lants,</w:t>
      </w:r>
      <w:r w:rsidR="0092108E" w:rsidRPr="0092108E">
        <w:rPr>
          <w:rFonts w:ascii="Times New Roman" w:hAnsi="Times New Roman" w:cs="Times New Roman"/>
          <w:sz w:val="24"/>
          <w:szCs w:val="24"/>
        </w:rPr>
        <w:t xml:space="preserve"> and </w:t>
      </w:r>
      <w:r w:rsidRPr="0092108E">
        <w:rPr>
          <w:rFonts w:ascii="Times New Roman" w:hAnsi="Times New Roman" w:cs="Times New Roman"/>
          <w:sz w:val="24"/>
          <w:szCs w:val="24"/>
        </w:rPr>
        <w:t>animals, and single-cellu</w:t>
      </w:r>
      <w:r w:rsidRPr="0092108E">
        <w:rPr>
          <w:rFonts w:ascii="Times New Roman" w:hAnsi="Times New Roman" w:cs="Times New Roman"/>
          <w:sz w:val="24"/>
          <w:szCs w:val="24"/>
        </w:rPr>
        <w:t xml:space="preserve">lar microorganisms like bacteria and protists. Therefore, this paper focuses on identifying the major characteristics of a living thing. </w:t>
      </w:r>
    </w:p>
    <w:p w14:paraId="4F58F046" w14:textId="140B478E" w:rsidR="00E5453E" w:rsidRPr="0092108E" w:rsidRDefault="00467C63" w:rsidP="0092108E">
      <w:pPr>
        <w:spacing w:line="480" w:lineRule="auto"/>
        <w:ind w:firstLine="720"/>
        <w:jc w:val="both"/>
        <w:rPr>
          <w:rFonts w:ascii="Times New Roman" w:hAnsi="Times New Roman" w:cs="Times New Roman"/>
          <w:sz w:val="24"/>
          <w:szCs w:val="24"/>
        </w:rPr>
      </w:pPr>
      <w:r w:rsidRPr="0092108E">
        <w:rPr>
          <w:rFonts w:ascii="Times New Roman" w:hAnsi="Times New Roman" w:cs="Times New Roman"/>
          <w:sz w:val="24"/>
          <w:szCs w:val="24"/>
        </w:rPr>
        <w:t xml:space="preserve">First, living things are organized by cells. </w:t>
      </w:r>
      <w:r w:rsidR="00073682" w:rsidRPr="0092108E">
        <w:rPr>
          <w:rFonts w:ascii="Times New Roman" w:hAnsi="Times New Roman" w:cs="Times New Roman"/>
          <w:sz w:val="24"/>
          <w:szCs w:val="24"/>
        </w:rPr>
        <w:t>Cells can be defined as the basic units of life. While some organisms may have one cell, others may have multiple cells. Cells a</w:t>
      </w:r>
      <w:r w:rsidR="00B4371A" w:rsidRPr="0092108E">
        <w:rPr>
          <w:rFonts w:ascii="Times New Roman" w:hAnsi="Times New Roman" w:cs="Times New Roman"/>
          <w:sz w:val="24"/>
          <w:szCs w:val="24"/>
        </w:rPr>
        <w:t>r</w:t>
      </w:r>
      <w:r w:rsidR="00073682" w:rsidRPr="0092108E">
        <w:rPr>
          <w:rFonts w:ascii="Times New Roman" w:hAnsi="Times New Roman" w:cs="Times New Roman"/>
          <w:sz w:val="24"/>
          <w:szCs w:val="24"/>
        </w:rPr>
        <w:t xml:space="preserve">e important because they determine the shape and structure of the organism's body, help in the absorption of nutrients from the consumed foods, and helps in the determination of which nutrients are to be turned into energy. </w:t>
      </w:r>
      <w:r w:rsidR="00E702BD" w:rsidRPr="0092108E">
        <w:rPr>
          <w:rFonts w:ascii="Times New Roman" w:hAnsi="Times New Roman" w:cs="Times New Roman"/>
          <w:sz w:val="24"/>
          <w:szCs w:val="24"/>
        </w:rPr>
        <w:t xml:space="preserve"> Second, any living organisms must use resources to make energy. That is, living organisms need food, water, air, and other nutrients to undergo different metabolism and be converted into energy that helps in the sustainability of life. </w:t>
      </w:r>
      <w:r w:rsidR="00B4371A" w:rsidRPr="0092108E">
        <w:rPr>
          <w:rFonts w:ascii="Times New Roman" w:hAnsi="Times New Roman" w:cs="Times New Roman"/>
          <w:sz w:val="24"/>
          <w:szCs w:val="24"/>
        </w:rPr>
        <w:t xml:space="preserve">The main source of energy in the bodies of living organisms is the cells, tissues, and other organs. This energy is stored in different parts of an organism to be used immediately or later. </w:t>
      </w:r>
      <w:r w:rsidR="00764AEB" w:rsidRPr="0092108E">
        <w:rPr>
          <w:rFonts w:ascii="Times New Roman" w:hAnsi="Times New Roman" w:cs="Times New Roman"/>
          <w:sz w:val="24"/>
          <w:szCs w:val="24"/>
        </w:rPr>
        <w:t xml:space="preserve">Based on research on (Osellame et al, 2012), </w:t>
      </w:r>
      <w:r w:rsidR="00031F29" w:rsidRPr="0092108E">
        <w:rPr>
          <w:rFonts w:ascii="Times New Roman" w:hAnsi="Times New Roman" w:cs="Times New Roman"/>
          <w:sz w:val="24"/>
          <w:szCs w:val="24"/>
        </w:rPr>
        <w:t>some cells can carry energy and DNA genomes at the same time. For instance, Mitochondria can orchestrate energy production and maintenance of the organism's life.</w:t>
      </w:r>
    </w:p>
    <w:p w14:paraId="0FC4BE6C" w14:textId="67DCF99F" w:rsidR="00031F29" w:rsidRPr="0092108E" w:rsidRDefault="00467C63" w:rsidP="0092108E">
      <w:pPr>
        <w:spacing w:line="480" w:lineRule="auto"/>
        <w:ind w:firstLine="720"/>
        <w:jc w:val="both"/>
        <w:rPr>
          <w:rFonts w:ascii="Times New Roman" w:hAnsi="Times New Roman" w:cs="Times New Roman"/>
          <w:sz w:val="24"/>
          <w:szCs w:val="24"/>
        </w:rPr>
      </w:pPr>
      <w:r w:rsidRPr="0092108E">
        <w:rPr>
          <w:rFonts w:ascii="Times New Roman" w:hAnsi="Times New Roman" w:cs="Times New Roman"/>
          <w:sz w:val="24"/>
          <w:szCs w:val="24"/>
        </w:rPr>
        <w:t xml:space="preserve">Moreover, every organism grows and develops. </w:t>
      </w:r>
      <w:r w:rsidR="0041273F" w:rsidRPr="0092108E">
        <w:rPr>
          <w:rFonts w:ascii="Times New Roman" w:hAnsi="Times New Roman" w:cs="Times New Roman"/>
          <w:sz w:val="24"/>
          <w:szCs w:val="24"/>
        </w:rPr>
        <w:t xml:space="preserve">Growth refers to the process of enlargement of an organism while development refers to the change that creates a </w:t>
      </w:r>
      <w:r w:rsidR="005F6919" w:rsidRPr="0092108E">
        <w:rPr>
          <w:rFonts w:ascii="Times New Roman" w:hAnsi="Times New Roman" w:cs="Times New Roman"/>
          <w:sz w:val="24"/>
          <w:szCs w:val="24"/>
        </w:rPr>
        <w:t>more complex organism</w:t>
      </w:r>
      <w:r w:rsidR="0041273F" w:rsidRPr="0092108E">
        <w:rPr>
          <w:rFonts w:ascii="Times New Roman" w:hAnsi="Times New Roman" w:cs="Times New Roman"/>
          <w:sz w:val="24"/>
          <w:szCs w:val="24"/>
        </w:rPr>
        <w:t xml:space="preserve">. </w:t>
      </w:r>
      <w:r w:rsidR="005F6919" w:rsidRPr="0092108E">
        <w:rPr>
          <w:rFonts w:ascii="Times New Roman" w:hAnsi="Times New Roman" w:cs="Times New Roman"/>
          <w:sz w:val="24"/>
          <w:szCs w:val="24"/>
        </w:rPr>
        <w:t xml:space="preserve">Based on (Lickliter, 2009), growth is physical while development involves cellular changes or changes in the DNA. </w:t>
      </w:r>
      <w:r w:rsidR="00F13AFE" w:rsidRPr="0092108E">
        <w:rPr>
          <w:rFonts w:ascii="Times New Roman" w:hAnsi="Times New Roman" w:cs="Times New Roman"/>
          <w:sz w:val="24"/>
          <w:szCs w:val="24"/>
        </w:rPr>
        <w:t xml:space="preserve">Comprehension of organism growth and development can help </w:t>
      </w:r>
      <w:r w:rsidR="00F13AFE" w:rsidRPr="0092108E">
        <w:rPr>
          <w:rFonts w:ascii="Times New Roman" w:hAnsi="Times New Roman" w:cs="Times New Roman"/>
          <w:sz w:val="24"/>
          <w:szCs w:val="24"/>
        </w:rPr>
        <w:lastRenderedPageBreak/>
        <w:t xml:space="preserve">understand intelligence, aptitude, height, weight, structure, shape, hair color, and other factors influenced by heredity such as sex. </w:t>
      </w:r>
    </w:p>
    <w:p w14:paraId="2361327D" w14:textId="134E24C6" w:rsidR="00580CFD" w:rsidRPr="0092108E" w:rsidRDefault="00467C63" w:rsidP="0092108E">
      <w:pPr>
        <w:spacing w:line="480" w:lineRule="auto"/>
        <w:ind w:firstLine="720"/>
        <w:jc w:val="both"/>
        <w:rPr>
          <w:rFonts w:ascii="Times New Roman" w:hAnsi="Times New Roman" w:cs="Times New Roman"/>
          <w:sz w:val="24"/>
          <w:szCs w:val="24"/>
        </w:rPr>
      </w:pPr>
      <w:r w:rsidRPr="0092108E">
        <w:rPr>
          <w:rFonts w:ascii="Times New Roman" w:hAnsi="Times New Roman" w:cs="Times New Roman"/>
          <w:sz w:val="24"/>
          <w:szCs w:val="24"/>
        </w:rPr>
        <w:t>Furthermore, living things res</w:t>
      </w:r>
      <w:r w:rsidR="00A31D77" w:rsidRPr="0092108E">
        <w:rPr>
          <w:rFonts w:ascii="Times New Roman" w:hAnsi="Times New Roman" w:cs="Times New Roman"/>
          <w:sz w:val="24"/>
          <w:szCs w:val="24"/>
        </w:rPr>
        <w:t>p</w:t>
      </w:r>
      <w:r w:rsidRPr="0092108E">
        <w:rPr>
          <w:rFonts w:ascii="Times New Roman" w:hAnsi="Times New Roman" w:cs="Times New Roman"/>
          <w:sz w:val="24"/>
          <w:szCs w:val="24"/>
        </w:rPr>
        <w:t>ond to the stimulus of the envi</w:t>
      </w:r>
      <w:r w:rsidRPr="0092108E">
        <w:rPr>
          <w:rFonts w:ascii="Times New Roman" w:hAnsi="Times New Roman" w:cs="Times New Roman"/>
          <w:sz w:val="24"/>
          <w:szCs w:val="24"/>
        </w:rPr>
        <w:t xml:space="preserve">ronment. </w:t>
      </w:r>
      <w:r w:rsidR="00A31D77" w:rsidRPr="0092108E">
        <w:rPr>
          <w:rFonts w:ascii="Times New Roman" w:hAnsi="Times New Roman" w:cs="Times New Roman"/>
          <w:sz w:val="24"/>
          <w:szCs w:val="24"/>
        </w:rPr>
        <w:t>That is, they adapt to change in the environment, and react to a certain stimul</w:t>
      </w:r>
      <w:r w:rsidR="001B22E7" w:rsidRPr="0092108E">
        <w:rPr>
          <w:rFonts w:ascii="Times New Roman" w:hAnsi="Times New Roman" w:cs="Times New Roman"/>
          <w:sz w:val="24"/>
          <w:szCs w:val="24"/>
        </w:rPr>
        <w:t>u</w:t>
      </w:r>
      <w:r w:rsidR="00A31D77" w:rsidRPr="0092108E">
        <w:rPr>
          <w:rFonts w:ascii="Times New Roman" w:hAnsi="Times New Roman" w:cs="Times New Roman"/>
          <w:sz w:val="24"/>
          <w:szCs w:val="24"/>
        </w:rPr>
        <w:t xml:space="preserve">s in the environment. </w:t>
      </w:r>
      <w:r w:rsidR="001B22E7" w:rsidRPr="0092108E">
        <w:rPr>
          <w:rFonts w:ascii="Times New Roman" w:hAnsi="Times New Roman" w:cs="Times New Roman"/>
          <w:sz w:val="24"/>
          <w:szCs w:val="24"/>
        </w:rPr>
        <w:t xml:space="preserve">For instance, hot weather can cause an organism to sweat while cold weather can cause shivering, light, air, and water can be external stimuli that cause a plant to grow. </w:t>
      </w:r>
      <w:r w:rsidR="00C16787" w:rsidRPr="0092108E">
        <w:rPr>
          <w:rFonts w:ascii="Times New Roman" w:hAnsi="Times New Roman" w:cs="Times New Roman"/>
          <w:sz w:val="24"/>
          <w:szCs w:val="24"/>
        </w:rPr>
        <w:t xml:space="preserve">The nervous system of living organisms allows them to respond quickly to the alterations in the internal environment through different sense organs, such as tongue, eyes, nose, and ears for humans and animals. </w:t>
      </w:r>
    </w:p>
    <w:p w14:paraId="6E851B1B" w14:textId="42F07C2C" w:rsidR="00A31D77" w:rsidRPr="0092108E" w:rsidRDefault="00467C63" w:rsidP="0092108E">
      <w:pPr>
        <w:spacing w:line="480" w:lineRule="auto"/>
        <w:ind w:firstLine="720"/>
        <w:jc w:val="both"/>
        <w:rPr>
          <w:rFonts w:ascii="Times New Roman" w:hAnsi="Times New Roman" w:cs="Times New Roman"/>
          <w:sz w:val="24"/>
          <w:szCs w:val="24"/>
        </w:rPr>
      </w:pPr>
      <w:r w:rsidRPr="0092108E">
        <w:rPr>
          <w:rFonts w:ascii="Times New Roman" w:hAnsi="Times New Roman" w:cs="Times New Roman"/>
          <w:sz w:val="24"/>
          <w:szCs w:val="24"/>
        </w:rPr>
        <w:t>Also, living things</w:t>
      </w:r>
      <w:r w:rsidRPr="0092108E">
        <w:rPr>
          <w:rFonts w:ascii="Times New Roman" w:hAnsi="Times New Roman" w:cs="Times New Roman"/>
          <w:sz w:val="24"/>
          <w:szCs w:val="24"/>
        </w:rPr>
        <w:t xml:space="preserve"> must reproduce. Reproduction refers to the process through which new living organisms are produced from their parents. </w:t>
      </w:r>
      <w:r w:rsidR="00CA2D35" w:rsidRPr="0092108E">
        <w:rPr>
          <w:rFonts w:ascii="Times New Roman" w:hAnsi="Times New Roman" w:cs="Times New Roman"/>
          <w:sz w:val="24"/>
          <w:szCs w:val="24"/>
        </w:rPr>
        <w:t xml:space="preserve">Reproduction can be through budding, fragmentation, sexual reproduction, asexual reproduction, fission, budding, parthenogenesis, and so many other methods to help in replication. The main goal and responsibility of reproduction are to maintain continuity of the species or development of new species when organisms from different species reproduce. </w:t>
      </w:r>
    </w:p>
    <w:p w14:paraId="1ED87044" w14:textId="146295FF" w:rsidR="0092108E" w:rsidRDefault="00467C63" w:rsidP="0092108E">
      <w:pPr>
        <w:spacing w:line="480" w:lineRule="auto"/>
        <w:ind w:firstLine="720"/>
        <w:jc w:val="both"/>
        <w:rPr>
          <w:rFonts w:ascii="Times New Roman" w:hAnsi="Times New Roman" w:cs="Times New Roman"/>
          <w:sz w:val="24"/>
          <w:szCs w:val="24"/>
        </w:rPr>
      </w:pPr>
      <w:r w:rsidRPr="0092108E">
        <w:rPr>
          <w:rFonts w:ascii="Times New Roman" w:hAnsi="Times New Roman" w:cs="Times New Roman"/>
          <w:sz w:val="24"/>
          <w:szCs w:val="24"/>
        </w:rPr>
        <w:t>In conclusion, living organisms possess a</w:t>
      </w:r>
      <w:r w:rsidRPr="0092108E">
        <w:rPr>
          <w:rFonts w:ascii="Times New Roman" w:hAnsi="Times New Roman" w:cs="Times New Roman"/>
          <w:sz w:val="24"/>
          <w:szCs w:val="24"/>
        </w:rPr>
        <w:t xml:space="preserve"> lot of features that enable their functioning. For instance, response, reproduction, growth, development, regulation, energy processing, and </w:t>
      </w:r>
      <w:r w:rsidR="00016577" w:rsidRPr="0092108E">
        <w:rPr>
          <w:rFonts w:ascii="Times New Roman" w:hAnsi="Times New Roman" w:cs="Times New Roman"/>
          <w:sz w:val="24"/>
          <w:szCs w:val="24"/>
        </w:rPr>
        <w:t>homeostatic</w:t>
      </w:r>
      <w:r w:rsidRPr="0092108E">
        <w:rPr>
          <w:rFonts w:ascii="Times New Roman" w:hAnsi="Times New Roman" w:cs="Times New Roman"/>
          <w:sz w:val="24"/>
          <w:szCs w:val="24"/>
        </w:rPr>
        <w:t xml:space="preserve">. </w:t>
      </w:r>
      <w:r w:rsidR="00016577" w:rsidRPr="0092108E">
        <w:rPr>
          <w:rFonts w:ascii="Times New Roman" w:hAnsi="Times New Roman" w:cs="Times New Roman"/>
          <w:sz w:val="24"/>
          <w:szCs w:val="24"/>
        </w:rPr>
        <w:t xml:space="preserve">Therefore, to comprehend the effective anatomy of any living thing, the understanding of the physical and the functional characteristics of living things is important. </w:t>
      </w:r>
    </w:p>
    <w:p w14:paraId="66638E9A" w14:textId="7F46EE1E" w:rsidR="00B4645E" w:rsidRPr="0092108E" w:rsidRDefault="00467C63" w:rsidP="0092108E">
      <w:pPr>
        <w:rPr>
          <w:rFonts w:ascii="Times New Roman" w:hAnsi="Times New Roman" w:cs="Times New Roman"/>
          <w:sz w:val="24"/>
          <w:szCs w:val="24"/>
        </w:rPr>
      </w:pPr>
      <w:r>
        <w:rPr>
          <w:rFonts w:ascii="Times New Roman" w:hAnsi="Times New Roman" w:cs="Times New Roman"/>
          <w:sz w:val="24"/>
          <w:szCs w:val="24"/>
        </w:rPr>
        <w:br w:type="page"/>
      </w:r>
    </w:p>
    <w:p w14:paraId="07E6F924" w14:textId="52D50D19" w:rsidR="00B4645E" w:rsidRPr="0092108E" w:rsidRDefault="00467C63" w:rsidP="0092108E">
      <w:pPr>
        <w:jc w:val="center"/>
        <w:rPr>
          <w:rFonts w:ascii="Times New Roman" w:hAnsi="Times New Roman" w:cs="Times New Roman"/>
          <w:b/>
          <w:bCs/>
          <w:sz w:val="24"/>
          <w:szCs w:val="24"/>
        </w:rPr>
      </w:pPr>
      <w:r w:rsidRPr="0092108E">
        <w:rPr>
          <w:rFonts w:ascii="Times New Roman" w:hAnsi="Times New Roman" w:cs="Times New Roman"/>
          <w:b/>
          <w:bCs/>
          <w:sz w:val="24"/>
          <w:szCs w:val="24"/>
        </w:rPr>
        <w:lastRenderedPageBreak/>
        <w:t>Reference.</w:t>
      </w:r>
    </w:p>
    <w:p w14:paraId="52646540" w14:textId="4265D76C" w:rsidR="0092108E" w:rsidRPr="0092108E" w:rsidRDefault="00467C63" w:rsidP="0092108E">
      <w:pPr>
        <w:spacing w:line="480" w:lineRule="auto"/>
        <w:ind w:left="720" w:hanging="720"/>
        <w:rPr>
          <w:rFonts w:ascii="Times New Roman" w:hAnsi="Times New Roman" w:cs="Times New Roman"/>
          <w:color w:val="222222"/>
          <w:sz w:val="24"/>
          <w:szCs w:val="24"/>
          <w:shd w:val="clear" w:color="auto" w:fill="FFFFFF"/>
        </w:rPr>
      </w:pPr>
      <w:r w:rsidRPr="0092108E">
        <w:rPr>
          <w:rFonts w:ascii="Times New Roman" w:hAnsi="Times New Roman" w:cs="Times New Roman"/>
          <w:color w:val="222222"/>
          <w:sz w:val="24"/>
          <w:szCs w:val="24"/>
          <w:shd w:val="clear" w:color="auto" w:fill="FFFFFF"/>
        </w:rPr>
        <w:t xml:space="preserve">Lickliter, R. (2008). The growth of developmental thought: Implications for new evolutionary psychology. </w:t>
      </w:r>
      <w:r w:rsidRPr="0092108E">
        <w:rPr>
          <w:rFonts w:ascii="Times New Roman" w:hAnsi="Times New Roman" w:cs="Times New Roman"/>
          <w:i/>
          <w:iCs/>
          <w:color w:val="222222"/>
          <w:sz w:val="24"/>
          <w:szCs w:val="24"/>
          <w:shd w:val="clear" w:color="auto" w:fill="FFFFFF"/>
        </w:rPr>
        <w:t>New Ideas in Psychology</w:t>
      </w:r>
      <w:r w:rsidRPr="0092108E">
        <w:rPr>
          <w:rFonts w:ascii="Times New Roman" w:hAnsi="Times New Roman" w:cs="Times New Roman"/>
          <w:color w:val="222222"/>
          <w:sz w:val="24"/>
          <w:szCs w:val="24"/>
          <w:shd w:val="clear" w:color="auto" w:fill="FFFFFF"/>
        </w:rPr>
        <w:t>, </w:t>
      </w:r>
      <w:r w:rsidRPr="0092108E">
        <w:rPr>
          <w:rFonts w:ascii="Times New Roman" w:hAnsi="Times New Roman" w:cs="Times New Roman"/>
          <w:i/>
          <w:iCs/>
          <w:color w:val="222222"/>
          <w:sz w:val="24"/>
          <w:szCs w:val="24"/>
          <w:shd w:val="clear" w:color="auto" w:fill="FFFFFF"/>
        </w:rPr>
        <w:t>26</w:t>
      </w:r>
      <w:r w:rsidRPr="0092108E">
        <w:rPr>
          <w:rFonts w:ascii="Times New Roman" w:hAnsi="Times New Roman" w:cs="Times New Roman"/>
          <w:color w:val="222222"/>
          <w:sz w:val="24"/>
          <w:szCs w:val="24"/>
          <w:shd w:val="clear" w:color="auto" w:fill="FFFFFF"/>
        </w:rPr>
        <w:t>(3), 353-369.</w:t>
      </w:r>
    </w:p>
    <w:p w14:paraId="58061948" w14:textId="59E29268" w:rsidR="0092108E" w:rsidRPr="0092108E" w:rsidRDefault="00467C63" w:rsidP="0092108E">
      <w:pPr>
        <w:spacing w:line="480" w:lineRule="auto"/>
        <w:ind w:left="720" w:hanging="720"/>
        <w:rPr>
          <w:rFonts w:ascii="Times New Roman" w:hAnsi="Times New Roman" w:cs="Times New Roman"/>
          <w:sz w:val="24"/>
          <w:szCs w:val="24"/>
        </w:rPr>
      </w:pPr>
      <w:r w:rsidRPr="0092108E">
        <w:rPr>
          <w:rFonts w:ascii="Times New Roman" w:hAnsi="Times New Roman" w:cs="Times New Roman"/>
          <w:color w:val="222222"/>
          <w:sz w:val="24"/>
          <w:szCs w:val="24"/>
          <w:shd w:val="clear" w:color="auto" w:fill="FFFFFF"/>
        </w:rPr>
        <w:t>Osellame, L. D., Blacker, T. S., &amp; Duchen, M. R. (2012). Cellular and molecular mechanisms of mitochondrial fu</w:t>
      </w:r>
      <w:r w:rsidRPr="0092108E">
        <w:rPr>
          <w:rFonts w:ascii="Times New Roman" w:hAnsi="Times New Roman" w:cs="Times New Roman"/>
          <w:color w:val="222222"/>
          <w:sz w:val="24"/>
          <w:szCs w:val="24"/>
          <w:shd w:val="clear" w:color="auto" w:fill="FFFFFF"/>
        </w:rPr>
        <w:t>nction. </w:t>
      </w:r>
      <w:r w:rsidRPr="0092108E">
        <w:rPr>
          <w:rFonts w:ascii="Times New Roman" w:hAnsi="Times New Roman" w:cs="Times New Roman"/>
          <w:i/>
          <w:iCs/>
          <w:color w:val="222222"/>
          <w:sz w:val="24"/>
          <w:szCs w:val="24"/>
          <w:shd w:val="clear" w:color="auto" w:fill="FFFFFF"/>
        </w:rPr>
        <w:t>Best practice &amp; research Clinical endocrinology &amp; metabolism</w:t>
      </w:r>
      <w:r w:rsidRPr="0092108E">
        <w:rPr>
          <w:rFonts w:ascii="Times New Roman" w:hAnsi="Times New Roman" w:cs="Times New Roman"/>
          <w:color w:val="222222"/>
          <w:sz w:val="24"/>
          <w:szCs w:val="24"/>
          <w:shd w:val="clear" w:color="auto" w:fill="FFFFFF"/>
        </w:rPr>
        <w:t>, </w:t>
      </w:r>
      <w:r w:rsidRPr="0092108E">
        <w:rPr>
          <w:rFonts w:ascii="Times New Roman" w:hAnsi="Times New Roman" w:cs="Times New Roman"/>
          <w:i/>
          <w:iCs/>
          <w:color w:val="222222"/>
          <w:sz w:val="24"/>
          <w:szCs w:val="24"/>
          <w:shd w:val="clear" w:color="auto" w:fill="FFFFFF"/>
        </w:rPr>
        <w:t>26</w:t>
      </w:r>
      <w:r w:rsidRPr="0092108E">
        <w:rPr>
          <w:rFonts w:ascii="Times New Roman" w:hAnsi="Times New Roman" w:cs="Times New Roman"/>
          <w:color w:val="222222"/>
          <w:sz w:val="24"/>
          <w:szCs w:val="24"/>
          <w:shd w:val="clear" w:color="auto" w:fill="FFFFFF"/>
        </w:rPr>
        <w:t>(6), 711-723.</w:t>
      </w:r>
    </w:p>
    <w:p w14:paraId="289D3215" w14:textId="319719CF" w:rsidR="00A31D77" w:rsidRPr="0092108E" w:rsidRDefault="00A31D77">
      <w:pPr>
        <w:rPr>
          <w:rFonts w:ascii="Times New Roman" w:hAnsi="Times New Roman" w:cs="Times New Roman"/>
          <w:sz w:val="24"/>
          <w:szCs w:val="24"/>
        </w:rPr>
      </w:pPr>
    </w:p>
    <w:p w14:paraId="0CC5ED4C" w14:textId="202D40F2" w:rsidR="00A31D77" w:rsidRPr="0092108E" w:rsidRDefault="00A31D77">
      <w:pPr>
        <w:rPr>
          <w:rFonts w:ascii="Times New Roman" w:hAnsi="Times New Roman" w:cs="Times New Roman"/>
          <w:sz w:val="24"/>
          <w:szCs w:val="24"/>
        </w:rPr>
      </w:pPr>
    </w:p>
    <w:p w14:paraId="03215092" w14:textId="301C9D8C" w:rsidR="00A31D77" w:rsidRPr="0092108E" w:rsidRDefault="00A31D77">
      <w:pPr>
        <w:rPr>
          <w:rFonts w:ascii="Times New Roman" w:hAnsi="Times New Roman" w:cs="Times New Roman"/>
          <w:sz w:val="24"/>
          <w:szCs w:val="24"/>
        </w:rPr>
      </w:pPr>
    </w:p>
    <w:p w14:paraId="54D4D9A7" w14:textId="04AECBB1" w:rsidR="00A31D77" w:rsidRPr="0092108E" w:rsidRDefault="00A31D77">
      <w:pPr>
        <w:rPr>
          <w:rFonts w:ascii="Times New Roman" w:hAnsi="Times New Roman" w:cs="Times New Roman"/>
          <w:sz w:val="24"/>
          <w:szCs w:val="24"/>
        </w:rPr>
      </w:pPr>
    </w:p>
    <w:p w14:paraId="40C8E79E" w14:textId="766A7994" w:rsidR="00A31D77" w:rsidRPr="0092108E" w:rsidRDefault="00A31D77">
      <w:pPr>
        <w:rPr>
          <w:rFonts w:ascii="Times New Roman" w:hAnsi="Times New Roman" w:cs="Times New Roman"/>
          <w:sz w:val="24"/>
          <w:szCs w:val="24"/>
        </w:rPr>
      </w:pPr>
    </w:p>
    <w:p w14:paraId="6DC71328" w14:textId="77777777" w:rsidR="00A31D77" w:rsidRPr="0092108E" w:rsidRDefault="00A31D77">
      <w:pPr>
        <w:rPr>
          <w:rFonts w:ascii="Times New Roman" w:hAnsi="Times New Roman" w:cs="Times New Roman"/>
          <w:sz w:val="24"/>
          <w:szCs w:val="24"/>
        </w:rPr>
      </w:pPr>
    </w:p>
    <w:sectPr w:rsidR="00A31D77" w:rsidRPr="0092108E" w:rsidSect="00E25C3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FD6D15" w14:textId="77777777" w:rsidR="00467C63" w:rsidRDefault="00467C63" w:rsidP="00E25C33">
      <w:pPr>
        <w:spacing w:after="0" w:line="240" w:lineRule="auto"/>
      </w:pPr>
      <w:r>
        <w:separator/>
      </w:r>
    </w:p>
  </w:endnote>
  <w:endnote w:type="continuationSeparator" w:id="0">
    <w:p w14:paraId="1A305A47" w14:textId="77777777" w:rsidR="00467C63" w:rsidRDefault="00467C63" w:rsidP="00E25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BC71B0" w14:textId="77777777" w:rsidR="00467C63" w:rsidRDefault="00467C63" w:rsidP="00E25C33">
      <w:pPr>
        <w:spacing w:after="0" w:line="240" w:lineRule="auto"/>
      </w:pPr>
      <w:r>
        <w:separator/>
      </w:r>
    </w:p>
  </w:footnote>
  <w:footnote w:type="continuationSeparator" w:id="0">
    <w:p w14:paraId="7D8F82F6" w14:textId="77777777" w:rsidR="00467C63" w:rsidRDefault="00467C63" w:rsidP="00E25C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6774698"/>
      <w:docPartObj>
        <w:docPartGallery w:val="Page Numbers (Top of Page)"/>
        <w:docPartUnique/>
      </w:docPartObj>
    </w:sdtPr>
    <w:sdtEndPr>
      <w:rPr>
        <w:noProof/>
      </w:rPr>
    </w:sdtEndPr>
    <w:sdtContent>
      <w:p w14:paraId="14DDEA45" w14:textId="77777777" w:rsidR="00E25C33" w:rsidRDefault="00E25C33" w:rsidP="00E25C33">
        <w:pPr>
          <w:pStyle w:val="Header"/>
          <w:jc w:val="right"/>
        </w:pPr>
      </w:p>
      <w:p w14:paraId="1531B68D" w14:textId="0B5BBF76" w:rsidR="00E25C33" w:rsidRDefault="00E25C33" w:rsidP="00E25C33">
        <w:pPr>
          <w:pStyle w:val="Header"/>
          <w:jc w:val="right"/>
        </w:pPr>
        <w:r w:rsidRPr="00E25C33">
          <w:rPr>
            <w:rFonts w:ascii="Times New Roman" w:hAnsi="Times New Roman" w:cs="Times New Roman"/>
            <w:sz w:val="24"/>
            <w:szCs w:val="24"/>
          </w:rPr>
          <w:t>FEATURES OF LIVING THINGS</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7AA29E73" w14:textId="77777777" w:rsidR="00E25C33" w:rsidRDefault="00E25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42C491" w14:textId="012A401C" w:rsidR="00E25C33" w:rsidRDefault="00E25C33">
    <w:pPr>
      <w:pStyle w:val="Header"/>
    </w:pPr>
    <w:r w:rsidRPr="00E25C33">
      <w:rPr>
        <w:rFonts w:ascii="Times New Roman" w:hAnsi="Times New Roman" w:cs="Times New Roman"/>
        <w:sz w:val="24"/>
        <w:szCs w:val="24"/>
      </w:rPr>
      <w:t>Running Head; LIVING THINGS</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7FF"/>
    <w:rsid w:val="00016577"/>
    <w:rsid w:val="00031F29"/>
    <w:rsid w:val="00073682"/>
    <w:rsid w:val="001B22E7"/>
    <w:rsid w:val="001B27FF"/>
    <w:rsid w:val="0041273F"/>
    <w:rsid w:val="00467C63"/>
    <w:rsid w:val="004F47B6"/>
    <w:rsid w:val="00580CFD"/>
    <w:rsid w:val="005B6142"/>
    <w:rsid w:val="005F6919"/>
    <w:rsid w:val="00764AEB"/>
    <w:rsid w:val="0092108E"/>
    <w:rsid w:val="00A31D77"/>
    <w:rsid w:val="00B4371A"/>
    <w:rsid w:val="00B4645E"/>
    <w:rsid w:val="00C16787"/>
    <w:rsid w:val="00CA2D35"/>
    <w:rsid w:val="00E25C33"/>
    <w:rsid w:val="00E5453E"/>
    <w:rsid w:val="00E702BD"/>
    <w:rsid w:val="00F13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F3AB06"/>
  <w15:chartTrackingRefBased/>
  <w15:docId w15:val="{CEF12CF7-D1B7-4A01-9EA5-E641584A2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5C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C33"/>
  </w:style>
  <w:style w:type="paragraph" w:styleId="Footer">
    <w:name w:val="footer"/>
    <w:basedOn w:val="Normal"/>
    <w:link w:val="FooterChar"/>
    <w:uiPriority w:val="99"/>
    <w:unhideWhenUsed/>
    <w:rsid w:val="00E25C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C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565</Words>
  <Characters>3224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2021-01-13T16:11:00Z</dcterms:created>
  <dcterms:modified xsi:type="dcterms:W3CDTF">2021-01-13T16:11:00Z</dcterms:modified>
</cp:coreProperties>
</file>