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B2D63" w14:textId="50EFD9C1" w:rsidR="008637F3" w:rsidRDefault="008637F3" w:rsidP="00D77F2F">
      <w:pPr>
        <w:spacing w:after="0" w:line="240" w:lineRule="auto"/>
        <w:jc w:val="both"/>
        <w:rPr>
          <w:rFonts w:cs="Times New Roman"/>
          <w:szCs w:val="24"/>
        </w:rPr>
      </w:pPr>
      <w:bookmarkStart w:id="0" w:name="_l-5E#sr&quot;|siJ&gt;&lt;l{o4,ffS?:8Y0KM&gt;4"/>
      <w:bookmarkEnd w:id="0"/>
    </w:p>
    <w:p w14:paraId="3056C51B" w14:textId="77777777" w:rsidR="00D355C5" w:rsidRDefault="00D355C5" w:rsidP="00D77F2F">
      <w:pPr>
        <w:spacing w:after="0" w:line="240" w:lineRule="auto"/>
        <w:jc w:val="both"/>
        <w:rPr>
          <w:rFonts w:cs="Times New Roman"/>
          <w:szCs w:val="24"/>
        </w:rPr>
      </w:pPr>
      <w:bookmarkStart w:id="1" w:name="_l-5D#sr!|sjJ&gt;;l{p4,efS@:8X0KN&gt;4"/>
      <w:bookmarkEnd w:id="1"/>
    </w:p>
    <w:p w14:paraId="0BD4614C" w14:textId="77777777" w:rsidR="00D355C5" w:rsidRDefault="00D355C5" w:rsidP="00D77F2F">
      <w:pPr>
        <w:spacing w:after="0" w:line="240" w:lineRule="auto"/>
        <w:jc w:val="both"/>
        <w:rPr>
          <w:rFonts w:cs="Times New Roman"/>
          <w:szCs w:val="24"/>
        </w:rPr>
      </w:pPr>
      <w:bookmarkStart w:id="2" w:name="_l-58#ss&amp;|reJ?@lzk4-jfR;:9]0JI&gt;5"/>
      <w:bookmarkEnd w:id="2"/>
    </w:p>
    <w:p w14:paraId="6DA554D5" w14:textId="77777777" w:rsidR="00D355C5" w:rsidRDefault="00D355C5" w:rsidP="00D77F2F">
      <w:pPr>
        <w:spacing w:after="0" w:line="240" w:lineRule="auto"/>
        <w:jc w:val="both"/>
        <w:rPr>
          <w:rFonts w:cs="Times New Roman"/>
          <w:szCs w:val="24"/>
        </w:rPr>
      </w:pPr>
      <w:bookmarkStart w:id="3" w:name="_l-55#ss#|rhJ?=lzn4-gfR&gt;:9Z0JL&gt;5"/>
      <w:bookmarkEnd w:id="3"/>
    </w:p>
    <w:p w14:paraId="7AB4605E" w14:textId="77777777" w:rsidR="00D355C5" w:rsidRPr="00B53F98" w:rsidRDefault="00D355C5" w:rsidP="00D77F2F">
      <w:pPr>
        <w:spacing w:after="0" w:line="240" w:lineRule="auto"/>
        <w:jc w:val="both"/>
        <w:rPr>
          <w:rFonts w:cs="Times New Roman"/>
          <w:szCs w:val="24"/>
        </w:rPr>
      </w:pPr>
      <w:bookmarkStart w:id="4" w:name="_l-51#ss}|rlJ?9lzr4-cfRB:9V0JP&gt;5"/>
      <w:bookmarkEnd w:id="4"/>
    </w:p>
    <w:p w14:paraId="0E0C99B2" w14:textId="4B7C4321" w:rsidR="00B53F98" w:rsidRPr="00B53F98" w:rsidRDefault="009B73FE" w:rsidP="001776C2">
      <w:pPr>
        <w:pStyle w:val="Heading1"/>
      </w:pPr>
      <w:r w:rsidRPr="00B53F98">
        <w:t>WEB ACCESSIBILITY</w:t>
      </w:r>
      <w:bookmarkStart w:id="5" w:name="_l-4X#st%|qfJ@?lyl4.ifQ&lt;::\0IJ&gt;6"/>
      <w:bookmarkEnd w:id="5"/>
    </w:p>
    <w:p w14:paraId="15A4F236" w14:textId="510CC634" w:rsidR="00D77F2F" w:rsidRPr="00B53F98" w:rsidRDefault="00116210" w:rsidP="001776C2">
      <w:pPr>
        <w:spacing w:after="240" w:line="240" w:lineRule="auto"/>
        <w:jc w:val="center"/>
        <w:rPr>
          <w:rFonts w:eastAsia="Times New Roman" w:cs="Times New Roman"/>
          <w:szCs w:val="24"/>
        </w:rPr>
      </w:pPr>
      <w:r w:rsidRPr="00B53F98">
        <w:rPr>
          <w:rFonts w:eastAsia="Times New Roman" w:cs="Times New Roman"/>
          <w:szCs w:val="24"/>
        </w:rPr>
        <w:t xml:space="preserve">Recommendations for the Aspen Falls </w:t>
      </w:r>
      <w:r w:rsidR="008B6B4C">
        <w:rPr>
          <w:rFonts w:eastAsia="Times New Roman" w:cs="Times New Roman"/>
          <w:szCs w:val="24"/>
        </w:rPr>
        <w:t>Webs</w:t>
      </w:r>
      <w:r w:rsidR="00C7248C">
        <w:rPr>
          <w:rFonts w:eastAsia="Times New Roman" w:cs="Times New Roman"/>
          <w:szCs w:val="24"/>
        </w:rPr>
        <w:t>ite</w:t>
      </w:r>
      <w:bookmarkStart w:id="6" w:name="_l-4U#st&quot;|qiJ@&lt;lyo4.ffQ?::Y0IM&gt;6"/>
      <w:bookmarkEnd w:id="6"/>
    </w:p>
    <w:p w14:paraId="73ECBCA8" w14:textId="5B303851" w:rsidR="00D77F2F" w:rsidRPr="00B53F98" w:rsidRDefault="007F13ED" w:rsidP="001776C2">
      <w:pPr>
        <w:spacing w:after="240" w:line="240" w:lineRule="auto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By</w:t>
      </w:r>
      <w:r w:rsidR="003C2BDD">
        <w:rPr>
          <w:rFonts w:eastAsia="Times New Roman" w:cs="Times New Roman"/>
          <w:szCs w:val="24"/>
        </w:rPr>
        <w:t xml:space="preserve"> Deborah Davidson</w:t>
      </w:r>
      <w:bookmarkStart w:id="7" w:name="_l-4R#st}|qlJ@9lyr4.cfQB::V0IP&gt;6"/>
      <w:bookmarkEnd w:id="7"/>
    </w:p>
    <w:p w14:paraId="5C0E7E54" w14:textId="43415DC6" w:rsidR="00D77F2F" w:rsidRPr="00B53F98" w:rsidRDefault="003533C7" w:rsidP="001776C2">
      <w:pPr>
        <w:spacing w:after="240" w:line="240" w:lineRule="auto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September 21, 20</w:t>
      </w:r>
      <w:r w:rsidR="009D2764">
        <w:rPr>
          <w:rFonts w:eastAsia="Times New Roman" w:cs="Times New Roman"/>
          <w:szCs w:val="24"/>
        </w:rPr>
        <w:t>21</w:t>
      </w:r>
      <w:bookmarkStart w:id="8" w:name="_l-4P#su'|pdJAAlxj4/kfP::;^0HH&gt;7"/>
      <w:bookmarkEnd w:id="8"/>
    </w:p>
    <w:p w14:paraId="33113BC0" w14:textId="77777777" w:rsidR="00D77F2F" w:rsidRPr="00B53F98" w:rsidRDefault="00D77F2F" w:rsidP="00C1013D">
      <w:pPr>
        <w:pStyle w:val="NoSpacing"/>
      </w:pPr>
      <w:bookmarkStart w:id="9" w:name="_l-4O#su&amp;|peJA@lxk4/jfP;:;]0HI&gt;7"/>
      <w:bookmarkEnd w:id="9"/>
    </w:p>
    <w:p w14:paraId="372E096B" w14:textId="4C98058C" w:rsidR="00B05559" w:rsidRPr="00B53F98" w:rsidRDefault="00116210" w:rsidP="007B76E4">
      <w:pPr>
        <w:spacing w:after="240"/>
        <w:ind w:firstLine="720"/>
      </w:pPr>
      <w:r w:rsidRPr="00B53F98">
        <w:t xml:space="preserve">The city of Aspen Falls asked the author to review its </w:t>
      </w:r>
      <w:r w:rsidR="00030E0C">
        <w:t>website</w:t>
      </w:r>
      <w:r w:rsidRPr="00B53F98">
        <w:t xml:space="preserve"> and make recommendations for making it more accessible to those with disabilities. T</w:t>
      </w:r>
      <w:r w:rsidR="009B73FE" w:rsidRPr="00B53F98">
        <w:t>he Americans with Disabilities A</w:t>
      </w:r>
      <w:r w:rsidRPr="00B53F98">
        <w:t xml:space="preserve">ct recognizes a broad array of people with disabilities and provides standards for creating </w:t>
      </w:r>
      <w:r w:rsidR="00030E0C">
        <w:t>website</w:t>
      </w:r>
      <w:r w:rsidRPr="00B53F98">
        <w:t xml:space="preserve">s that </w:t>
      </w:r>
      <w:r w:rsidR="009B73FE" w:rsidRPr="00B53F98">
        <w:t xml:space="preserve">are </w:t>
      </w:r>
      <w:r w:rsidRPr="00B53F98">
        <w:t xml:space="preserve">accessible to them. In California, 10% of the population reports some type of disability. In ages 65 or older, this increases to 37%. </w:t>
      </w:r>
      <w:sdt>
        <w:sdtPr>
          <w:id w:val="-125857503"/>
          <w:citation/>
        </w:sdtPr>
        <w:sdtEndPr/>
        <w:sdtContent>
          <w:r w:rsidRPr="00B53F98">
            <w:fldChar w:fldCharType="begin"/>
          </w:r>
          <w:r w:rsidRPr="00B53F98">
            <w:instrText xml:space="preserve"> CITATION USC10 \l 1033 </w:instrText>
          </w:r>
          <w:r w:rsidRPr="00B53F98">
            <w:fldChar w:fldCharType="separate"/>
          </w:r>
          <w:r w:rsidRPr="00B53F98">
            <w:rPr>
              <w:noProof/>
            </w:rPr>
            <w:t>(U.S. Census Bureau 2010)</w:t>
          </w:r>
          <w:r w:rsidRPr="00B53F98">
            <w:fldChar w:fldCharType="end"/>
          </w:r>
        </w:sdtContent>
      </w:sdt>
      <w:r w:rsidRPr="00B53F98">
        <w:t>. This report discusses the results and recommendations of that review.</w:t>
      </w:r>
      <w:bookmarkStart w:id="10" w:name="_l-4K#su&quot;|piJA&lt;lxo4/ffP?:;Y0HM&gt;7"/>
      <w:bookmarkEnd w:id="10"/>
    </w:p>
    <w:p w14:paraId="7C2C3173" w14:textId="2A5C1796" w:rsidR="00D77F2F" w:rsidRPr="005221C5" w:rsidRDefault="005221C5" w:rsidP="00030E0C">
      <w:pPr>
        <w:pStyle w:val="Heading2"/>
      </w:pPr>
      <w:r w:rsidRPr="005221C5">
        <w:t>DESIGN FOR COLOR BLINDNESS</w:t>
      </w:r>
      <w:bookmarkStart w:id="11" w:name="_l-4H#su}|plJA9lxr4/cfPB:;V0HP&gt;7"/>
      <w:bookmarkEnd w:id="11"/>
    </w:p>
    <w:p w14:paraId="4671F1FA" w14:textId="1C8A4704" w:rsidR="00D80BDC" w:rsidRPr="00B53F98" w:rsidRDefault="00D80BDC" w:rsidP="00145E97">
      <w:pPr>
        <w:spacing w:after="240"/>
        <w:ind w:firstLine="720"/>
        <w:rPr>
          <w:rFonts w:eastAsia="Times New Roman" w:cs="Times New Roman"/>
          <w:szCs w:val="24"/>
        </w:rPr>
      </w:pPr>
      <w:r w:rsidRPr="00B53F98">
        <w:rPr>
          <w:rFonts w:eastAsia="Times New Roman" w:cs="Times New Roman"/>
          <w:szCs w:val="24"/>
        </w:rPr>
        <w:t>Color blindness varies in degree of severity from difficulty distinguishing brightness levels to seeing everything as shades of gray.</w:t>
      </w:r>
      <w:r w:rsidR="00DB1FA2" w:rsidRPr="00B53F98">
        <w:rPr>
          <w:rStyle w:val="FootnoteReference"/>
          <w:rFonts w:eastAsia="Times New Roman" w:cs="Times New Roman"/>
          <w:szCs w:val="24"/>
        </w:rPr>
        <w:footnoteReference w:id="1"/>
      </w:r>
      <w:r w:rsidR="00DB1FA2" w:rsidRPr="00B53F98">
        <w:rPr>
          <w:rFonts w:eastAsia="Times New Roman" w:cs="Times New Roman"/>
          <w:szCs w:val="24"/>
        </w:rPr>
        <w:t xml:space="preserve"> </w:t>
      </w:r>
      <w:r w:rsidRPr="00B53F98">
        <w:rPr>
          <w:rFonts w:eastAsia="Times New Roman" w:cs="Times New Roman"/>
          <w:szCs w:val="24"/>
        </w:rPr>
        <w:t>Studies indicate that 7% of the American male population has difficulty distinguish</w:t>
      </w:r>
      <w:r w:rsidR="00FA0C1F">
        <w:rPr>
          <w:rFonts w:eastAsia="Times New Roman" w:cs="Times New Roman"/>
          <w:szCs w:val="24"/>
        </w:rPr>
        <w:t>ing</w:t>
      </w:r>
      <w:r w:rsidRPr="00B53F98">
        <w:rPr>
          <w:rFonts w:eastAsia="Times New Roman" w:cs="Times New Roman"/>
          <w:szCs w:val="24"/>
        </w:rPr>
        <w:t xml:space="preserve"> red from green while only 0.4% of females have this condition. 8% of males and 1% of females have some degree of color blindness</w:t>
      </w:r>
      <w:sdt>
        <w:sdtPr>
          <w:rPr>
            <w:rFonts w:eastAsia="Times New Roman" w:cs="Times New Roman"/>
            <w:szCs w:val="24"/>
          </w:rPr>
          <w:id w:val="-1914077819"/>
          <w:citation/>
        </w:sdtPr>
        <w:sdtContent>
          <w:r w:rsidR="00DF5B3F">
            <w:rPr>
              <w:rFonts w:eastAsia="Times New Roman" w:cs="Times New Roman"/>
              <w:szCs w:val="24"/>
            </w:rPr>
            <w:fldChar w:fldCharType="begin"/>
          </w:r>
          <w:r w:rsidR="00DF5B3F">
            <w:rPr>
              <w:rFonts w:eastAsia="Times New Roman" w:cs="Times New Roman"/>
              <w:szCs w:val="24"/>
            </w:rPr>
            <w:instrText xml:space="preserve">CITATION Ben09 \p 2483 \l 1033 </w:instrText>
          </w:r>
          <w:r w:rsidR="00DF5B3F">
            <w:rPr>
              <w:rFonts w:eastAsia="Times New Roman" w:cs="Times New Roman"/>
              <w:szCs w:val="24"/>
            </w:rPr>
            <w:fldChar w:fldCharType="separate"/>
          </w:r>
          <w:r w:rsidR="00DF5B3F">
            <w:rPr>
              <w:rFonts w:eastAsia="Times New Roman" w:cs="Times New Roman"/>
              <w:noProof/>
              <w:szCs w:val="24"/>
            </w:rPr>
            <w:t xml:space="preserve"> </w:t>
          </w:r>
          <w:r w:rsidR="00DF5B3F" w:rsidRPr="00DF5B3F">
            <w:rPr>
              <w:rFonts w:eastAsia="Times New Roman" w:cs="Times New Roman"/>
              <w:noProof/>
              <w:szCs w:val="24"/>
            </w:rPr>
            <w:t>(Bennett 2009, 2483)</w:t>
          </w:r>
          <w:r w:rsidR="00DF5B3F">
            <w:rPr>
              <w:rFonts w:eastAsia="Times New Roman" w:cs="Times New Roman"/>
              <w:szCs w:val="24"/>
            </w:rPr>
            <w:fldChar w:fldCharType="end"/>
          </w:r>
        </w:sdtContent>
      </w:sdt>
      <w:r w:rsidRPr="00B53F98">
        <w:rPr>
          <w:rFonts w:eastAsia="Times New Roman" w:cs="Times New Roman"/>
          <w:szCs w:val="24"/>
        </w:rPr>
        <w:t>.</w:t>
      </w:r>
      <w:bookmarkStart w:id="12" w:name="_l-4F#sv'|odJBAlwj40kfO::&lt;^0GH&gt;8"/>
      <w:bookmarkEnd w:id="12"/>
    </w:p>
    <w:p w14:paraId="1C5CDE90" w14:textId="196BEDDF" w:rsidR="00D80BDC" w:rsidRPr="00B53F98" w:rsidRDefault="00116210" w:rsidP="00BB5695">
      <w:pPr>
        <w:spacing w:after="240"/>
        <w:ind w:firstLine="720"/>
        <w:rPr>
          <w:rFonts w:eastAsia="Times New Roman" w:cs="Times New Roman"/>
          <w:szCs w:val="24"/>
        </w:rPr>
      </w:pPr>
      <w:r w:rsidRPr="00B53F98">
        <w:rPr>
          <w:rFonts w:eastAsia="Times New Roman" w:cs="Times New Roman"/>
          <w:szCs w:val="24"/>
        </w:rPr>
        <w:t>The author’s</w:t>
      </w:r>
      <w:r w:rsidR="002E00F2" w:rsidRPr="00B53F98">
        <w:rPr>
          <w:rFonts w:eastAsia="Times New Roman" w:cs="Times New Roman"/>
          <w:szCs w:val="24"/>
        </w:rPr>
        <w:t xml:space="preserve"> analysis shows that the Aspen Falls </w:t>
      </w:r>
      <w:r w:rsidR="00030E0C">
        <w:rPr>
          <w:rFonts w:eastAsia="Times New Roman" w:cs="Times New Roman"/>
          <w:szCs w:val="24"/>
        </w:rPr>
        <w:t>website</w:t>
      </w:r>
      <w:r w:rsidR="002E00F2" w:rsidRPr="00B53F98">
        <w:rPr>
          <w:rFonts w:eastAsia="Times New Roman" w:cs="Times New Roman"/>
          <w:szCs w:val="24"/>
        </w:rPr>
        <w:t xml:space="preserve"> provides sufficient contrast between background and foreground (text) colors. However, the footer used on the secondary pages uses a red-green color scheme. Because this color combination is the most problematic, </w:t>
      </w:r>
      <w:r w:rsidR="009B73FE" w:rsidRPr="00B53F98">
        <w:rPr>
          <w:rFonts w:eastAsia="Times New Roman" w:cs="Times New Roman"/>
          <w:szCs w:val="24"/>
        </w:rPr>
        <w:t>it is</w:t>
      </w:r>
      <w:r w:rsidR="002E00F2" w:rsidRPr="00B53F98">
        <w:rPr>
          <w:rFonts w:eastAsia="Times New Roman" w:cs="Times New Roman"/>
          <w:szCs w:val="24"/>
        </w:rPr>
        <w:t xml:space="preserve"> recommend</w:t>
      </w:r>
      <w:r w:rsidR="009B73FE" w:rsidRPr="00B53F98">
        <w:rPr>
          <w:rFonts w:eastAsia="Times New Roman" w:cs="Times New Roman"/>
          <w:szCs w:val="24"/>
        </w:rPr>
        <w:t>ed</w:t>
      </w:r>
      <w:r w:rsidR="002E00F2" w:rsidRPr="00B53F98">
        <w:rPr>
          <w:rFonts w:eastAsia="Times New Roman" w:cs="Times New Roman"/>
          <w:szCs w:val="24"/>
        </w:rPr>
        <w:t xml:space="preserve"> that the footer be redesigned using a different color combination. Finally, all uses of color to communicate a message need an alternate method provided. For example, the </w:t>
      </w:r>
      <w:r w:rsidR="002E00F2" w:rsidRPr="007F13ED">
        <w:t>budget</w:t>
      </w:r>
      <w:r w:rsidR="002E00F2" w:rsidRPr="00B53F98">
        <w:rPr>
          <w:rFonts w:eastAsia="Times New Roman" w:cs="Times New Roman"/>
          <w:szCs w:val="24"/>
        </w:rPr>
        <w:t xml:space="preserve"> page uses red text when indicating negative numbers. This pag</w:t>
      </w:r>
      <w:r w:rsidR="00FA0C1F">
        <w:rPr>
          <w:rFonts w:eastAsia="Times New Roman" w:cs="Times New Roman"/>
          <w:szCs w:val="24"/>
        </w:rPr>
        <w:t>e should also include parenthese</w:t>
      </w:r>
      <w:r w:rsidR="002E00F2" w:rsidRPr="00B53F98">
        <w:rPr>
          <w:rFonts w:eastAsia="Times New Roman" w:cs="Times New Roman"/>
          <w:szCs w:val="24"/>
        </w:rPr>
        <w:t xml:space="preserve">s and a negative number sign, for example, </w:t>
      </w:r>
      <w:r w:rsidR="002E00F2" w:rsidRPr="00B53F98">
        <w:rPr>
          <w:rFonts w:eastAsia="Times New Roman" w:cs="Times New Roman"/>
          <w:color w:val="FF0000"/>
          <w:szCs w:val="24"/>
        </w:rPr>
        <w:t>(-144.29)</w:t>
      </w:r>
      <w:r w:rsidR="002E00F2" w:rsidRPr="00B53F98">
        <w:rPr>
          <w:rFonts w:eastAsia="Times New Roman" w:cs="Times New Roman"/>
          <w:szCs w:val="24"/>
        </w:rPr>
        <w:t>. Otherwise, color blind people will not be able to distinguish between negative and positive numbers.</w:t>
      </w:r>
      <w:bookmarkStart w:id="13" w:name="_l-4D#sv%|ofJB?lwl40ifO&lt;:&lt;\0GJ&gt;8"/>
      <w:bookmarkEnd w:id="13"/>
    </w:p>
    <w:p w14:paraId="31D2EC84" w14:textId="182382BF" w:rsidR="00D80BDC" w:rsidRPr="00B53F98" w:rsidRDefault="005221C5" w:rsidP="00030E0C">
      <w:pPr>
        <w:pStyle w:val="Heading2"/>
      </w:pPr>
      <w:r w:rsidRPr="00B53F98">
        <w:lastRenderedPageBreak/>
        <w:t>PROVIDE TEXT EQUIVALENTS FOR ALL NON-TEXT ELEMENTS</w:t>
      </w:r>
      <w:bookmarkStart w:id="14" w:name="_l-48#sv~|okJB:lwq40dfOA:&lt;W0GO&gt;8"/>
      <w:bookmarkEnd w:id="14"/>
    </w:p>
    <w:p w14:paraId="03C85242" w14:textId="7B1A647F" w:rsidR="008918F1" w:rsidRPr="00B53F98" w:rsidRDefault="008918F1" w:rsidP="00BB5695">
      <w:pPr>
        <w:spacing w:after="240"/>
        <w:ind w:firstLine="720"/>
        <w:rPr>
          <w:rFonts w:eastAsia="Times New Roman" w:cs="Times New Roman"/>
          <w:szCs w:val="24"/>
        </w:rPr>
      </w:pPr>
      <w:r w:rsidRPr="00B53F98">
        <w:rPr>
          <w:rFonts w:eastAsia="Times New Roman" w:cs="Times New Roman"/>
          <w:szCs w:val="24"/>
        </w:rPr>
        <w:t xml:space="preserve">The Access Board, a Federal agency that writes standards for accessibility, defines a non-text element as “an image, graphic, audio clip, or other feature that conveys meaning through a picture or sound.” </w:t>
      </w:r>
      <w:r w:rsidR="009B73FE" w:rsidRPr="00B53F98">
        <w:rPr>
          <w:rFonts w:eastAsia="Times New Roman" w:cs="Times New Roman"/>
          <w:szCs w:val="24"/>
        </w:rPr>
        <w:t>A</w:t>
      </w:r>
      <w:r w:rsidRPr="00B53F98">
        <w:rPr>
          <w:rFonts w:eastAsia="Times New Roman" w:cs="Times New Roman"/>
          <w:szCs w:val="24"/>
        </w:rPr>
        <w:t xml:space="preserve"> text equivalent means</w:t>
      </w:r>
      <w:r w:rsidR="009B73FE" w:rsidRPr="00B53F98">
        <w:rPr>
          <w:rFonts w:eastAsia="Times New Roman" w:cs="Times New Roman"/>
          <w:szCs w:val="24"/>
        </w:rPr>
        <w:t xml:space="preserve"> the city should “add</w:t>
      </w:r>
      <w:r w:rsidRPr="00B53F98">
        <w:rPr>
          <w:rFonts w:eastAsia="Times New Roman" w:cs="Times New Roman"/>
          <w:szCs w:val="24"/>
        </w:rPr>
        <w:t xml:space="preserve"> words to represent the purpose of a non-</w:t>
      </w:r>
      <w:r w:rsidRPr="007F13ED">
        <w:t>text</w:t>
      </w:r>
      <w:r w:rsidRPr="00B53F98">
        <w:rPr>
          <w:rFonts w:eastAsia="Times New Roman" w:cs="Times New Roman"/>
          <w:szCs w:val="24"/>
        </w:rPr>
        <w:t xml:space="preserve"> element.” </w:t>
      </w:r>
      <w:sdt>
        <w:sdtPr>
          <w:rPr>
            <w:rFonts w:eastAsia="Times New Roman" w:cs="Times New Roman"/>
            <w:szCs w:val="24"/>
          </w:rPr>
          <w:id w:val="-269472733"/>
          <w:citation/>
        </w:sdtPr>
        <w:sdtEndPr/>
        <w:sdtContent>
          <w:r w:rsidR="000550F1" w:rsidRPr="00B53F98">
            <w:rPr>
              <w:rFonts w:eastAsia="Times New Roman" w:cs="Times New Roman"/>
              <w:szCs w:val="24"/>
            </w:rPr>
            <w:fldChar w:fldCharType="begin"/>
          </w:r>
          <w:r w:rsidR="000550F1" w:rsidRPr="00B53F98">
            <w:rPr>
              <w:rFonts w:eastAsia="Times New Roman" w:cs="Times New Roman"/>
              <w:szCs w:val="24"/>
            </w:rPr>
            <w:instrText xml:space="preserve"> CITATION Uni01 \l 1033 </w:instrText>
          </w:r>
          <w:r w:rsidR="000550F1" w:rsidRPr="00B53F98">
            <w:rPr>
              <w:rFonts w:eastAsia="Times New Roman" w:cs="Times New Roman"/>
              <w:szCs w:val="24"/>
            </w:rPr>
            <w:fldChar w:fldCharType="separate"/>
          </w:r>
          <w:r w:rsidR="000550F1" w:rsidRPr="00B53F98">
            <w:rPr>
              <w:rFonts w:eastAsia="Times New Roman" w:cs="Times New Roman"/>
              <w:noProof/>
              <w:szCs w:val="24"/>
            </w:rPr>
            <w:t>(United States Access Board 2001)</w:t>
          </w:r>
          <w:r w:rsidR="000550F1" w:rsidRPr="00B53F98">
            <w:rPr>
              <w:rFonts w:eastAsia="Times New Roman" w:cs="Times New Roman"/>
              <w:szCs w:val="24"/>
            </w:rPr>
            <w:fldChar w:fldCharType="end"/>
          </w:r>
        </w:sdtContent>
      </w:sdt>
      <w:bookmarkStart w:id="15" w:name="_l-46#sv||omJB8lws40bfOC:&lt;U0GQ&gt;8"/>
      <w:bookmarkEnd w:id="15"/>
    </w:p>
    <w:p w14:paraId="37085A56" w14:textId="77777777" w:rsidR="003066EE" w:rsidRPr="00B53F98" w:rsidRDefault="00B252B3" w:rsidP="00BB5695">
      <w:pPr>
        <w:spacing w:after="240"/>
        <w:ind w:firstLine="720"/>
        <w:rPr>
          <w:rFonts w:eastAsia="Times New Roman" w:cs="Times New Roman"/>
          <w:szCs w:val="24"/>
        </w:rPr>
      </w:pPr>
      <w:r w:rsidRPr="00B53F98">
        <w:rPr>
          <w:rFonts w:eastAsia="Times New Roman" w:cs="Times New Roman"/>
          <w:szCs w:val="24"/>
        </w:rPr>
        <w:t>The HTML alt attribute needs to be added to all images.</w:t>
      </w:r>
      <w:r w:rsidR="003066EE" w:rsidRPr="00B53F98">
        <w:rPr>
          <w:rFonts w:eastAsia="Times New Roman" w:cs="Times New Roman"/>
          <w:szCs w:val="24"/>
        </w:rPr>
        <w:t xml:space="preserve"> For example, the Library search results page indicates </w:t>
      </w:r>
      <w:r w:rsidRPr="00B53F98">
        <w:rPr>
          <w:rFonts w:eastAsia="Times New Roman" w:cs="Times New Roman"/>
          <w:szCs w:val="24"/>
        </w:rPr>
        <w:t xml:space="preserve">the item’s </w:t>
      </w:r>
      <w:r w:rsidR="003066EE" w:rsidRPr="00B53F98">
        <w:rPr>
          <w:rFonts w:eastAsia="Times New Roman" w:cs="Times New Roman"/>
          <w:szCs w:val="24"/>
        </w:rPr>
        <w:t xml:space="preserve">media type using a picture of a book, CD, DVD, or similar graphic. </w:t>
      </w:r>
      <w:r w:rsidR="009B73FE" w:rsidRPr="00B53F98">
        <w:rPr>
          <w:rFonts w:eastAsia="Times New Roman" w:cs="Times New Roman"/>
          <w:szCs w:val="24"/>
        </w:rPr>
        <w:t xml:space="preserve">Because no text equivalent is provided, </w:t>
      </w:r>
      <w:r w:rsidR="003066EE" w:rsidRPr="00B53F98">
        <w:rPr>
          <w:rFonts w:eastAsia="Times New Roman" w:cs="Times New Roman"/>
          <w:szCs w:val="24"/>
        </w:rPr>
        <w:t>visually impaired user</w:t>
      </w:r>
      <w:r w:rsidR="009B73FE" w:rsidRPr="00B53F98">
        <w:rPr>
          <w:rFonts w:eastAsia="Times New Roman" w:cs="Times New Roman"/>
          <w:szCs w:val="24"/>
        </w:rPr>
        <w:t>s</w:t>
      </w:r>
      <w:r w:rsidR="003066EE" w:rsidRPr="00B53F98">
        <w:rPr>
          <w:rFonts w:eastAsia="Times New Roman" w:cs="Times New Roman"/>
          <w:szCs w:val="24"/>
        </w:rPr>
        <w:t xml:space="preserve"> </w:t>
      </w:r>
      <w:r w:rsidR="009B73FE" w:rsidRPr="00B53F98">
        <w:rPr>
          <w:rFonts w:eastAsia="Times New Roman" w:cs="Times New Roman"/>
          <w:szCs w:val="24"/>
        </w:rPr>
        <w:t>are</w:t>
      </w:r>
      <w:r w:rsidR="003066EE" w:rsidRPr="00B53F98">
        <w:rPr>
          <w:rFonts w:eastAsia="Times New Roman" w:cs="Times New Roman"/>
          <w:szCs w:val="24"/>
        </w:rPr>
        <w:t xml:space="preserve"> not </w:t>
      </w:r>
      <w:r w:rsidR="009B73FE" w:rsidRPr="00B53F98">
        <w:rPr>
          <w:rFonts w:eastAsia="Times New Roman" w:cs="Times New Roman"/>
          <w:szCs w:val="24"/>
        </w:rPr>
        <w:t xml:space="preserve">able to distinguish between audio and </w:t>
      </w:r>
      <w:r w:rsidR="009B73FE" w:rsidRPr="007F13ED">
        <w:t>printed</w:t>
      </w:r>
      <w:r w:rsidR="009B73FE" w:rsidRPr="00B53F98">
        <w:rPr>
          <w:rFonts w:eastAsia="Times New Roman" w:cs="Times New Roman"/>
          <w:szCs w:val="24"/>
        </w:rPr>
        <w:t xml:space="preserve"> books</w:t>
      </w:r>
      <w:r w:rsidR="003066EE" w:rsidRPr="00B53F98">
        <w:rPr>
          <w:rFonts w:eastAsia="Times New Roman" w:cs="Times New Roman"/>
          <w:szCs w:val="24"/>
        </w:rPr>
        <w:t>. When alt attributes are provided, reader software</w:t>
      </w:r>
      <w:r w:rsidRPr="00B53F98">
        <w:rPr>
          <w:rFonts w:eastAsia="Times New Roman" w:cs="Times New Roman"/>
          <w:szCs w:val="24"/>
        </w:rPr>
        <w:t xml:space="preserve"> can ‘read’</w:t>
      </w:r>
      <w:r w:rsidR="003066EE" w:rsidRPr="00B53F98">
        <w:rPr>
          <w:rFonts w:eastAsia="Times New Roman" w:cs="Times New Roman"/>
          <w:szCs w:val="24"/>
        </w:rPr>
        <w:t xml:space="preserve"> the alternate text for </w:t>
      </w:r>
      <w:r w:rsidR="009B73FE" w:rsidRPr="00B53F98">
        <w:rPr>
          <w:rFonts w:eastAsia="Times New Roman" w:cs="Times New Roman"/>
          <w:szCs w:val="24"/>
        </w:rPr>
        <w:t>these</w:t>
      </w:r>
      <w:r w:rsidR="003066EE" w:rsidRPr="00B53F98">
        <w:rPr>
          <w:rFonts w:eastAsia="Times New Roman" w:cs="Times New Roman"/>
          <w:szCs w:val="24"/>
        </w:rPr>
        <w:t xml:space="preserve"> graphic</w:t>
      </w:r>
      <w:r w:rsidR="009B73FE" w:rsidRPr="00B53F98">
        <w:rPr>
          <w:rFonts w:eastAsia="Times New Roman" w:cs="Times New Roman"/>
          <w:szCs w:val="24"/>
        </w:rPr>
        <w:t>s</w:t>
      </w:r>
      <w:r w:rsidR="003066EE" w:rsidRPr="00B53F98">
        <w:rPr>
          <w:rFonts w:eastAsia="Times New Roman" w:cs="Times New Roman"/>
          <w:szCs w:val="24"/>
        </w:rPr>
        <w:t>.</w:t>
      </w:r>
      <w:r w:rsidRPr="00B53F98">
        <w:rPr>
          <w:rStyle w:val="FootnoteReference"/>
          <w:rFonts w:eastAsia="Times New Roman" w:cs="Times New Roman"/>
          <w:szCs w:val="24"/>
        </w:rPr>
        <w:t xml:space="preserve"> </w:t>
      </w:r>
      <w:r w:rsidRPr="00B53F98">
        <w:rPr>
          <w:rStyle w:val="FootnoteReference"/>
          <w:rFonts w:eastAsia="Times New Roman" w:cs="Times New Roman"/>
          <w:szCs w:val="24"/>
        </w:rPr>
        <w:footnoteReference w:id="2"/>
      </w:r>
      <w:bookmarkStart w:id="16" w:name="_l-42#sw$|ngJC&gt;lvm41hfN=:=[0FK&gt;9"/>
      <w:bookmarkEnd w:id="16"/>
    </w:p>
    <w:p w14:paraId="567E5D19" w14:textId="6C2F667B" w:rsidR="00D80BDC" w:rsidRPr="00B53F98" w:rsidRDefault="005221C5" w:rsidP="00030E0C">
      <w:pPr>
        <w:pStyle w:val="Heading2"/>
      </w:pPr>
      <w:r w:rsidRPr="00B53F98">
        <w:t>IMPROVE NAVIGATION</w:t>
      </w:r>
      <w:bookmarkStart w:id="17" w:name="_l-3Y#sw~|nkJC:lvq41dfNA:=W0FO&gt;9"/>
      <w:bookmarkEnd w:id="17"/>
    </w:p>
    <w:p w14:paraId="48C66957" w14:textId="77777777" w:rsidR="0023750E" w:rsidRPr="00B53F98" w:rsidRDefault="00B252B3" w:rsidP="00BB5695">
      <w:pPr>
        <w:spacing w:after="240"/>
        <w:ind w:firstLine="720"/>
        <w:rPr>
          <w:rFonts w:eastAsia="Times New Roman" w:cs="Times New Roman"/>
          <w:szCs w:val="24"/>
        </w:rPr>
      </w:pPr>
      <w:r w:rsidRPr="00B53F98">
        <w:rPr>
          <w:rFonts w:eastAsia="Times New Roman" w:cs="Times New Roman"/>
          <w:szCs w:val="24"/>
        </w:rPr>
        <w:t xml:space="preserve">For visually impaired users, navigation can be </w:t>
      </w:r>
      <w:r w:rsidR="00116210" w:rsidRPr="00B53F98">
        <w:rPr>
          <w:rFonts w:eastAsia="Times New Roman" w:cs="Times New Roman"/>
          <w:szCs w:val="24"/>
        </w:rPr>
        <w:t>an obstacle</w:t>
      </w:r>
      <w:r w:rsidRPr="00B53F98">
        <w:rPr>
          <w:rFonts w:eastAsia="Times New Roman" w:cs="Times New Roman"/>
          <w:szCs w:val="24"/>
        </w:rPr>
        <w:t xml:space="preserve">. </w:t>
      </w:r>
      <w:r w:rsidR="00116210" w:rsidRPr="00B53F98">
        <w:rPr>
          <w:rFonts w:eastAsia="Times New Roman" w:cs="Times New Roman"/>
          <w:szCs w:val="24"/>
        </w:rPr>
        <w:t>Many non-sighted users</w:t>
      </w:r>
      <w:r w:rsidRPr="00B53F98">
        <w:rPr>
          <w:rFonts w:eastAsia="Times New Roman" w:cs="Times New Roman"/>
          <w:szCs w:val="24"/>
        </w:rPr>
        <w:t xml:space="preserve"> increase the size of </w:t>
      </w:r>
      <w:r w:rsidR="00116210" w:rsidRPr="00B53F98">
        <w:rPr>
          <w:rFonts w:eastAsia="Times New Roman" w:cs="Times New Roman"/>
          <w:szCs w:val="24"/>
        </w:rPr>
        <w:t>their screen’s</w:t>
      </w:r>
      <w:r w:rsidRPr="00B53F98">
        <w:rPr>
          <w:rFonts w:eastAsia="Times New Roman" w:cs="Times New Roman"/>
          <w:szCs w:val="24"/>
        </w:rPr>
        <w:t xml:space="preserve"> text to such a degree that only one or two words of the page can be viewed at one time. </w:t>
      </w:r>
      <w:r w:rsidRPr="007F13ED">
        <w:t>This</w:t>
      </w:r>
      <w:r w:rsidRPr="00B53F98">
        <w:rPr>
          <w:rFonts w:eastAsia="Times New Roman" w:cs="Times New Roman"/>
          <w:szCs w:val="24"/>
        </w:rPr>
        <w:t xml:space="preserve"> can make finding </w:t>
      </w:r>
      <w:r w:rsidR="00116210" w:rsidRPr="00B53F98">
        <w:rPr>
          <w:rFonts w:eastAsia="Times New Roman" w:cs="Times New Roman"/>
          <w:szCs w:val="24"/>
        </w:rPr>
        <w:t>a</w:t>
      </w:r>
      <w:r w:rsidRPr="00B53F98">
        <w:rPr>
          <w:rFonts w:eastAsia="Times New Roman" w:cs="Times New Roman"/>
          <w:szCs w:val="24"/>
        </w:rPr>
        <w:t xml:space="preserve"> page</w:t>
      </w:r>
      <w:r w:rsidR="00116210" w:rsidRPr="00B53F98">
        <w:rPr>
          <w:rFonts w:eastAsia="Times New Roman" w:cs="Times New Roman"/>
          <w:szCs w:val="24"/>
        </w:rPr>
        <w:t>’</w:t>
      </w:r>
      <w:r w:rsidRPr="00B53F98">
        <w:rPr>
          <w:rFonts w:eastAsia="Times New Roman" w:cs="Times New Roman"/>
          <w:szCs w:val="24"/>
        </w:rPr>
        <w:t>s main links difficult.</w:t>
      </w:r>
      <w:r w:rsidR="00610659" w:rsidRPr="00B53F98">
        <w:rPr>
          <w:rFonts w:eastAsia="Times New Roman" w:cs="Times New Roman"/>
          <w:szCs w:val="24"/>
        </w:rPr>
        <w:t xml:space="preserve"> Clients must be able to navigate the site quickly and efficiently using the keyboard.</w:t>
      </w:r>
      <w:bookmarkStart w:id="18" w:name="_l-3W#sw||nmJC8lvs41bfNC:=U0FQ&gt;9"/>
      <w:bookmarkEnd w:id="18"/>
    </w:p>
    <w:p w14:paraId="7EC3FF99" w14:textId="77777777" w:rsidR="00116210" w:rsidRPr="00B53F98" w:rsidRDefault="00116210" w:rsidP="000D5F75">
      <w:pPr>
        <w:spacing w:after="240"/>
        <w:rPr>
          <w:rFonts w:eastAsia="Times New Roman" w:cs="Times New Roman"/>
          <w:szCs w:val="24"/>
        </w:rPr>
      </w:pPr>
      <w:r w:rsidRPr="00B53F98">
        <w:rPr>
          <w:rFonts w:eastAsia="Times New Roman" w:cs="Times New Roman"/>
          <w:szCs w:val="24"/>
        </w:rPr>
        <w:t xml:space="preserve">To assist with navigation, the </w:t>
      </w:r>
      <w:r w:rsidRPr="000D5F75">
        <w:rPr>
          <w:rFonts w:eastAsia="Times New Roman" w:cs="Times New Roman"/>
          <w:szCs w:val="24"/>
        </w:rPr>
        <w:t>following</w:t>
      </w:r>
      <w:r w:rsidRPr="00B53F98">
        <w:rPr>
          <w:rFonts w:eastAsia="Times New Roman" w:cs="Times New Roman"/>
          <w:szCs w:val="24"/>
        </w:rPr>
        <w:t xml:space="preserve"> should be implemented:</w:t>
      </w:r>
      <w:bookmarkStart w:id="19" w:name="_l-3V#sx'|mdJDAluj42kfM::&gt;^0EH&gt;:"/>
      <w:bookmarkEnd w:id="19"/>
    </w:p>
    <w:p w14:paraId="40319E59" w14:textId="24479E8E" w:rsidR="00610659" w:rsidRPr="00C859CB" w:rsidRDefault="00116210" w:rsidP="00350D93">
      <w:pPr>
        <w:spacing w:after="240" w:line="480" w:lineRule="auto"/>
        <w:rPr>
          <w:rFonts w:cs="Times New Roman"/>
          <w:szCs w:val="24"/>
        </w:rPr>
      </w:pPr>
      <w:r w:rsidRPr="00C859CB">
        <w:rPr>
          <w:rFonts w:eastAsia="Times New Roman" w:cs="Times New Roman"/>
          <w:szCs w:val="24"/>
        </w:rPr>
        <w:t>The main logo should al</w:t>
      </w:r>
      <w:r w:rsidR="007631C6">
        <w:rPr>
          <w:rFonts w:eastAsia="Times New Roman" w:cs="Times New Roman"/>
          <w:szCs w:val="24"/>
        </w:rPr>
        <w:t>ways be a link to the home page</w:t>
      </w:r>
      <w:r w:rsidR="00281537">
        <w:rPr>
          <w:rStyle w:val="FootnoteReference"/>
          <w:rFonts w:eastAsia="Times New Roman" w:cs="Times New Roman"/>
          <w:szCs w:val="24"/>
        </w:rPr>
        <w:footnoteReference w:id="3"/>
      </w:r>
      <w:r w:rsidR="007631C6">
        <w:rPr>
          <w:rFonts w:eastAsia="Times New Roman" w:cs="Times New Roman"/>
          <w:szCs w:val="24"/>
        </w:rPr>
        <w:t>.</w:t>
      </w:r>
      <w:bookmarkStart w:id="20" w:name="_l-3R#sx#|mhJD=lun42gfM&gt;:&gt;Z0EL&gt;:"/>
      <w:bookmarkEnd w:id="20"/>
    </w:p>
    <w:p w14:paraId="4A948948" w14:textId="77777777" w:rsidR="00610659" w:rsidRPr="00C859CB" w:rsidRDefault="00610659" w:rsidP="00350D93">
      <w:pPr>
        <w:spacing w:after="240" w:line="480" w:lineRule="auto"/>
        <w:rPr>
          <w:rFonts w:eastAsia="Times New Roman" w:cs="Times New Roman"/>
          <w:szCs w:val="24"/>
        </w:rPr>
      </w:pPr>
      <w:r w:rsidRPr="00C859CB">
        <w:rPr>
          <w:rFonts w:eastAsia="Times New Roman" w:cs="Times New Roman"/>
          <w:szCs w:val="24"/>
        </w:rPr>
        <w:t>Skip links should be provided so that the first primary navigation link can be selected by pressing the [Tab] key.</w:t>
      </w:r>
      <w:bookmarkStart w:id="21" w:name="_l-3M#sx||mmJD8lus42bfMC:&gt;U0EQ&gt;:"/>
      <w:bookmarkStart w:id="22" w:name="_GoBack"/>
      <w:bookmarkEnd w:id="21"/>
      <w:bookmarkEnd w:id="22"/>
    </w:p>
    <w:p w14:paraId="3F637DE7" w14:textId="77777777" w:rsidR="00610659" w:rsidRPr="00C859CB" w:rsidRDefault="00610659" w:rsidP="00350D93">
      <w:pPr>
        <w:spacing w:after="240" w:line="480" w:lineRule="auto"/>
        <w:rPr>
          <w:rFonts w:eastAsia="Times New Roman" w:cs="Times New Roman"/>
          <w:szCs w:val="24"/>
        </w:rPr>
      </w:pPr>
      <w:r w:rsidRPr="00C859CB">
        <w:rPr>
          <w:rFonts w:eastAsia="Times New Roman" w:cs="Times New Roman"/>
          <w:szCs w:val="24"/>
        </w:rPr>
        <w:t>A search box should be provided on every page.</w:t>
      </w:r>
      <w:bookmarkStart w:id="23" w:name="_l-3H#sy#|lhJE=ltn43gfL&gt;:?Z0DL&gt;;"/>
      <w:bookmarkEnd w:id="23"/>
    </w:p>
    <w:p w14:paraId="66E1CC39" w14:textId="72104949" w:rsidR="00610659" w:rsidRPr="00C859CB" w:rsidRDefault="00610659" w:rsidP="00350D93">
      <w:pPr>
        <w:spacing w:after="240" w:line="480" w:lineRule="auto"/>
        <w:rPr>
          <w:rFonts w:eastAsia="Times New Roman" w:cs="Times New Roman"/>
          <w:szCs w:val="24"/>
        </w:rPr>
      </w:pPr>
      <w:r w:rsidRPr="00C859CB">
        <w:rPr>
          <w:rFonts w:eastAsia="Times New Roman" w:cs="Times New Roman"/>
          <w:szCs w:val="24"/>
        </w:rPr>
        <w:t>All form boxes including the search box should be accessible using the keyboard.</w:t>
      </w:r>
      <w:r w:rsidRPr="00B53F98">
        <w:rPr>
          <w:rStyle w:val="FootnoteReference"/>
          <w:rFonts w:eastAsia="Times New Roman" w:cs="Times New Roman"/>
          <w:szCs w:val="24"/>
        </w:rPr>
        <w:footnoteReference w:id="4"/>
      </w:r>
      <w:bookmarkStart w:id="24" w:name="_l-3G#sy&quot;|liJE&lt;lto43ffL?:?Y0DM&gt;;"/>
      <w:bookmarkEnd w:id="24"/>
    </w:p>
    <w:p w14:paraId="7F64A795" w14:textId="290E46AA" w:rsidR="00A90DE8" w:rsidRPr="00B53F98" w:rsidRDefault="005221C5" w:rsidP="00030E0C">
      <w:pPr>
        <w:pStyle w:val="Heading2"/>
      </w:pPr>
      <w:r w:rsidRPr="00B53F98">
        <w:t>CONCLUSION</w:t>
      </w:r>
      <w:bookmarkStart w:id="25" w:name="_l-3E#sy~|lkJE:ltq43dfLA:?W0DO&gt;;"/>
      <w:bookmarkEnd w:id="25"/>
    </w:p>
    <w:p w14:paraId="537DE927" w14:textId="0A37E7F9" w:rsidR="00116210" w:rsidRPr="00B53F98" w:rsidRDefault="00116210" w:rsidP="00BB5695">
      <w:pPr>
        <w:spacing w:after="240"/>
        <w:ind w:firstLine="720"/>
        <w:rPr>
          <w:rFonts w:eastAsia="Times New Roman" w:cs="Times New Roman"/>
          <w:szCs w:val="24"/>
        </w:rPr>
      </w:pPr>
      <w:r w:rsidRPr="00B53F98">
        <w:rPr>
          <w:rFonts w:eastAsia="Times New Roman" w:cs="Times New Roman"/>
          <w:szCs w:val="24"/>
        </w:rPr>
        <w:t xml:space="preserve">By making the Aspen Falls </w:t>
      </w:r>
      <w:r w:rsidR="00030E0C">
        <w:t>website</w:t>
      </w:r>
      <w:r w:rsidRPr="00B53F98">
        <w:rPr>
          <w:rFonts w:eastAsia="Times New Roman" w:cs="Times New Roman"/>
          <w:szCs w:val="24"/>
        </w:rPr>
        <w:t xml:space="preserve"> more accessible, we benefit the following groups:</w:t>
      </w:r>
      <w:bookmarkStart w:id="26" w:name="_l-39#sz%|kfJF?lsl44ifK&lt;:@\0CJ&gt;&lt;"/>
      <w:bookmarkEnd w:id="26"/>
    </w:p>
    <w:p w14:paraId="206657E9" w14:textId="77777777" w:rsidR="00116210" w:rsidRPr="00F4645A" w:rsidRDefault="00116210" w:rsidP="00FF33C7">
      <w:pPr>
        <w:pStyle w:val="ListParagraph"/>
        <w:numPr>
          <w:ilvl w:val="0"/>
          <w:numId w:val="13"/>
        </w:numPr>
        <w:spacing w:after="240" w:line="480" w:lineRule="auto"/>
        <w:ind w:left="360"/>
        <w:rPr>
          <w:rFonts w:eastAsia="Times New Roman" w:cs="Times New Roman"/>
          <w:szCs w:val="24"/>
        </w:rPr>
      </w:pPr>
      <w:r w:rsidRPr="00F4645A">
        <w:rPr>
          <w:rFonts w:eastAsia="Times New Roman" w:cs="Times New Roman"/>
          <w:szCs w:val="24"/>
        </w:rPr>
        <w:lastRenderedPageBreak/>
        <w:t>Anyone with a vision problem</w:t>
      </w:r>
      <w:bookmarkStart w:id="27" w:name="_l-38#sz$|kgJF&gt;lsm44hfK=:@[0CK&gt;&lt;"/>
      <w:bookmarkEnd w:id="27"/>
    </w:p>
    <w:p w14:paraId="74364E21" w14:textId="77777777" w:rsidR="00116210" w:rsidRPr="00F4645A" w:rsidRDefault="00116210" w:rsidP="00FF33C7">
      <w:pPr>
        <w:pStyle w:val="ListParagraph"/>
        <w:numPr>
          <w:ilvl w:val="0"/>
          <w:numId w:val="13"/>
        </w:numPr>
        <w:spacing w:after="240" w:line="480" w:lineRule="auto"/>
        <w:ind w:left="360"/>
        <w:rPr>
          <w:rFonts w:eastAsia="Times New Roman" w:cs="Times New Roman"/>
          <w:szCs w:val="24"/>
        </w:rPr>
      </w:pPr>
      <w:r w:rsidRPr="00F4645A">
        <w:rPr>
          <w:rFonts w:eastAsia="Times New Roman" w:cs="Times New Roman"/>
          <w:szCs w:val="24"/>
        </w:rPr>
        <w:t>Anyone with dexterity impairments</w:t>
      </w:r>
      <w:bookmarkStart w:id="28" w:name="_l-33#sz}|klJF9lsr44cfKB:@V0CP&gt;&lt;"/>
      <w:bookmarkEnd w:id="28"/>
    </w:p>
    <w:p w14:paraId="62604112" w14:textId="77777777" w:rsidR="00116210" w:rsidRPr="00F4645A" w:rsidRDefault="00116210" w:rsidP="00FF33C7">
      <w:pPr>
        <w:pStyle w:val="ListParagraph"/>
        <w:numPr>
          <w:ilvl w:val="0"/>
          <w:numId w:val="13"/>
        </w:numPr>
        <w:spacing w:after="240" w:line="480" w:lineRule="auto"/>
        <w:ind w:left="360"/>
        <w:rPr>
          <w:rFonts w:eastAsia="Times New Roman" w:cs="Times New Roman"/>
          <w:szCs w:val="24"/>
        </w:rPr>
      </w:pPr>
      <w:r w:rsidRPr="00F4645A">
        <w:rPr>
          <w:rFonts w:eastAsia="Times New Roman" w:cs="Times New Roman"/>
          <w:szCs w:val="24"/>
        </w:rPr>
        <w:t>Anyone not fluent in English</w:t>
      </w:r>
      <w:bookmarkStart w:id="29" w:name="_l-2Z#s{%|jfJG?lrl45ifJ&lt;:A\0BJ&gt;="/>
      <w:bookmarkEnd w:id="29"/>
    </w:p>
    <w:p w14:paraId="21AD3DC3" w14:textId="35B0C127" w:rsidR="005A1FF2" w:rsidRDefault="00116210" w:rsidP="00FF33C7">
      <w:pPr>
        <w:pStyle w:val="ListParagraph"/>
        <w:numPr>
          <w:ilvl w:val="0"/>
          <w:numId w:val="13"/>
        </w:numPr>
        <w:spacing w:after="240" w:line="480" w:lineRule="auto"/>
        <w:ind w:left="360"/>
        <w:rPr>
          <w:rFonts w:eastAsia="Times New Roman" w:cs="Times New Roman"/>
          <w:szCs w:val="24"/>
        </w:rPr>
      </w:pPr>
      <w:r w:rsidRPr="00F4645A">
        <w:rPr>
          <w:rFonts w:eastAsia="Times New Roman" w:cs="Times New Roman"/>
          <w:szCs w:val="24"/>
        </w:rPr>
        <w:t>Anyone using a portable device</w:t>
      </w:r>
      <w:bookmarkStart w:id="30" w:name="_l-2V#s{!|jjJG;lrp45efJ@:AX0BN&gt;="/>
      <w:bookmarkEnd w:id="30"/>
    </w:p>
    <w:p w14:paraId="58EED73F" w14:textId="77777777" w:rsidR="005A1FF2" w:rsidRDefault="005A1FF2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br w:type="page"/>
      </w:r>
    </w:p>
    <w:p w14:paraId="4FBD8C00" w14:textId="34583734" w:rsidR="00116210" w:rsidRDefault="00116210" w:rsidP="005A1FF2">
      <w:pPr>
        <w:spacing w:after="240"/>
        <w:rPr>
          <w:rFonts w:eastAsia="Times New Roman" w:cs="Times New Roman"/>
          <w:szCs w:val="24"/>
        </w:rPr>
      </w:pPr>
    </w:p>
    <w:p w14:paraId="374A9F6E" w14:textId="44D31B1F" w:rsidR="005A1FF2" w:rsidRDefault="005A1FF2" w:rsidP="005A1FF2">
      <w:pPr>
        <w:spacing w:after="240"/>
        <w:rPr>
          <w:rFonts w:eastAsia="Times New Roman" w:cs="Times New Roman"/>
          <w:szCs w:val="24"/>
        </w:rPr>
      </w:pPr>
    </w:p>
    <w:sdt>
      <w:sdtPr>
        <w:id w:val="552199416"/>
        <w:docPartObj>
          <w:docPartGallery w:val="Bibliographies"/>
          <w:docPartUnique/>
        </w:docPartObj>
      </w:sdtPr>
      <w:sdtEndPr>
        <w:rPr>
          <w:rFonts w:eastAsiaTheme="minorHAnsi" w:cstheme="minorBidi"/>
          <w:b w:val="0"/>
          <w:bCs w:val="0"/>
          <w:kern w:val="0"/>
          <w:szCs w:val="22"/>
        </w:rPr>
      </w:sdtEndPr>
      <w:sdtContent>
        <w:p w14:paraId="155C3172" w14:textId="4F15C009" w:rsidR="005A1FF2" w:rsidRDefault="005A1FF2">
          <w:pPr>
            <w:pStyle w:val="Heading1"/>
          </w:pPr>
          <w:r>
            <w:t>Bibliography</w:t>
          </w:r>
        </w:p>
        <w:sdt>
          <w:sdtPr>
            <w:id w:val="111145805"/>
            <w:bibliography/>
          </w:sdtPr>
          <w:sdtContent>
            <w:p w14:paraId="0E9B490E" w14:textId="77777777" w:rsidR="005A1FF2" w:rsidRDefault="005A1FF2" w:rsidP="005A1FF2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Adams, Anthony J., Wayne A. Verdon, and Bruce E. Spivey. 2009. </w:t>
              </w:r>
              <w:r>
                <w:rPr>
                  <w:i/>
                  <w:iCs/>
                  <w:noProof/>
                </w:rPr>
                <w:t>Color Vision.</w:t>
              </w:r>
              <w:r>
                <w:rPr>
                  <w:noProof/>
                </w:rPr>
                <w:t xml:space="preserve"> 15th. Edited by Jaeger EA Tasman W. Philiadephia, Pa: Lippincott Williams &amp; Wilkens.</w:t>
              </w:r>
            </w:p>
            <w:p w14:paraId="764E69D6" w14:textId="77777777" w:rsidR="005A1FF2" w:rsidRDefault="005A1FF2" w:rsidP="005A1FF2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Bennett, Jean. 2009. "Gene Therapy for Color Blindness." </w:t>
              </w:r>
              <w:r>
                <w:rPr>
                  <w:i/>
                  <w:iCs/>
                  <w:noProof/>
                </w:rPr>
                <w:t>The New England Journal of Medicine</w:t>
              </w:r>
              <w:r>
                <w:rPr>
                  <w:noProof/>
                </w:rPr>
                <w:t xml:space="preserve"> 361 (25): 2483-2484.</w:t>
              </w:r>
            </w:p>
            <w:p w14:paraId="393F2915" w14:textId="77777777" w:rsidR="005A1FF2" w:rsidRDefault="005A1FF2" w:rsidP="005A1FF2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Sieving Paul A, Caruso RC. 2008. </w:t>
              </w:r>
              <w:r>
                <w:rPr>
                  <w:i/>
                  <w:iCs/>
                  <w:noProof/>
                </w:rPr>
                <w:t>Retinitis Pigmentosa and Related Disorders.</w:t>
              </w:r>
              <w:r>
                <w:rPr>
                  <w:noProof/>
                </w:rPr>
                <w:t xml:space="preserve"> 3rd. Edited by M Yanoff and JS Duker. St. Louis, MO: Mosby Elsevier.</w:t>
              </w:r>
            </w:p>
            <w:p w14:paraId="4717EBA9" w14:textId="77777777" w:rsidR="005A1FF2" w:rsidRDefault="005A1FF2" w:rsidP="005A1FF2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U.S. Census Bureau. 2010. "Disability Characteristics: 2010 American Community Survey (S1810)." </w:t>
              </w:r>
              <w:r>
                <w:rPr>
                  <w:i/>
                  <w:iCs/>
                  <w:noProof/>
                </w:rPr>
                <w:t>American FactFinder.</w:t>
              </w:r>
              <w:r>
                <w:rPr>
                  <w:noProof/>
                </w:rPr>
                <w:t xml:space="preserve"> Accessed September 18, 2014. http://factfinder2.census.gov/faces/tableservices/jsf/pages/productview.xhtml?pid=ACS_10_1YR_S1810&amp;prodType=table.</w:t>
              </w:r>
            </w:p>
            <w:p w14:paraId="7BB894D9" w14:textId="77777777" w:rsidR="005A1FF2" w:rsidRDefault="005A1FF2" w:rsidP="005A1FF2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United States Access Board. 2001. "Web-based Intranet and Internet Information and Applications (1194.22)." </w:t>
              </w:r>
              <w:r>
                <w:rPr>
                  <w:i/>
                  <w:iCs/>
                  <w:noProof/>
                </w:rPr>
                <w:t>United State Access Board.</w:t>
              </w:r>
              <w:r>
                <w:rPr>
                  <w:noProof/>
                </w:rPr>
                <w:t xml:space="preserve"> June 21. Accessed September 15, 2014. http://www.access-board.gov/sec508/guide/1194.22.htm.</w:t>
              </w:r>
            </w:p>
            <w:p w14:paraId="0CE195E5" w14:textId="0FA8857D" w:rsidR="005A1FF2" w:rsidRDefault="005A1FF2" w:rsidP="005A1FF2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71C45E22" w14:textId="77777777" w:rsidR="005A1FF2" w:rsidRPr="005A1FF2" w:rsidRDefault="005A1FF2" w:rsidP="005A1FF2">
      <w:pPr>
        <w:spacing w:after="240"/>
        <w:rPr>
          <w:rFonts w:eastAsia="Times New Roman" w:cs="Times New Roman"/>
          <w:szCs w:val="24"/>
        </w:rPr>
      </w:pPr>
    </w:p>
    <w:p w14:paraId="4D777A22" w14:textId="5F1608EE" w:rsidR="00610659" w:rsidRPr="007F13ED" w:rsidRDefault="00610659" w:rsidP="00F41C2C">
      <w:pPr>
        <w:spacing w:after="0" w:line="480" w:lineRule="auto"/>
      </w:pPr>
      <w:bookmarkStart w:id="31" w:name="_l-2S#s{||jmJG8lrs45bfJC:AU0BQ&gt;="/>
      <w:bookmarkEnd w:id="31"/>
    </w:p>
    <w:sectPr w:rsidR="00610659" w:rsidRPr="007F13ED" w:rsidSect="005A1FF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0DEE2" w14:textId="77777777" w:rsidR="00B02F08" w:rsidRDefault="00B02F08" w:rsidP="00717EF2">
      <w:pPr>
        <w:spacing w:after="0" w:line="240" w:lineRule="auto"/>
      </w:pPr>
      <w:r>
        <w:separator/>
      </w:r>
    </w:p>
  </w:endnote>
  <w:endnote w:type="continuationSeparator" w:id="0">
    <w:p w14:paraId="3B0E40F6" w14:textId="77777777" w:rsidR="00B02F08" w:rsidRDefault="00B02F08" w:rsidP="0071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201707" w14:textId="6029A28D" w:rsidR="005A1FF2" w:rsidRDefault="008956B6" w:rsidP="008956B6">
    <w:pPr>
      <w:pStyle w:val="Footer"/>
      <w:jc w:val="right"/>
    </w:pPr>
    <w:fldSimple w:instr=" FILENAME  \* FirstCap  \* MERGEFORMAT ">
      <w:r>
        <w:rPr>
          <w:noProof/>
        </w:rPr>
        <w:t>Lockett_Word_02_SR_Web_HW</w:t>
      </w:r>
    </w:fldSimple>
    <w:r w:rsidR="00703400">
      <w:t xml:space="preserve"> </w:t>
    </w:r>
    <w:r w:rsidR="00380723">
      <w:t>(DRAFT)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7AF71" w14:textId="77777777" w:rsidR="00B02F08" w:rsidRDefault="00B02F08" w:rsidP="00717EF2">
      <w:pPr>
        <w:spacing w:after="0" w:line="240" w:lineRule="auto"/>
      </w:pPr>
      <w:r>
        <w:separator/>
      </w:r>
    </w:p>
  </w:footnote>
  <w:footnote w:type="continuationSeparator" w:id="0">
    <w:p w14:paraId="3D38310C" w14:textId="77777777" w:rsidR="00B02F08" w:rsidRDefault="00B02F08" w:rsidP="00717EF2">
      <w:pPr>
        <w:spacing w:after="0" w:line="240" w:lineRule="auto"/>
      </w:pPr>
      <w:r>
        <w:continuationSeparator/>
      </w:r>
    </w:p>
  </w:footnote>
  <w:footnote w:id="1">
    <w:p w14:paraId="05C421F3" w14:textId="77777777" w:rsidR="00DB1FA2" w:rsidRDefault="00DB1FA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75E2F">
        <w:rPr>
          <w:sz w:val="24"/>
          <w:szCs w:val="24"/>
        </w:rPr>
        <w:t>You can learn about testing for color blindness and view a test card at http://www.nlm.nih.gov/medlineplus/ency/article/003387.htm.</w:t>
      </w:r>
    </w:p>
  </w:footnote>
  <w:footnote w:id="2">
    <w:p w14:paraId="50570B94" w14:textId="77777777" w:rsidR="00B252B3" w:rsidRDefault="00B252B3" w:rsidP="00B252B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631C6">
        <w:rPr>
          <w:sz w:val="24"/>
          <w:szCs w:val="24"/>
        </w:rPr>
        <w:t xml:space="preserve">Reader software provides audio output </w:t>
      </w:r>
      <w:r w:rsidR="009B73FE" w:rsidRPr="007631C6">
        <w:rPr>
          <w:sz w:val="24"/>
          <w:szCs w:val="24"/>
        </w:rPr>
        <w:t xml:space="preserve">of </w:t>
      </w:r>
      <w:r w:rsidRPr="007631C6">
        <w:rPr>
          <w:sz w:val="24"/>
          <w:szCs w:val="24"/>
        </w:rPr>
        <w:t>web page text. It can be third-party software installed on the user’s computer and is embedded into certain web browsers such as Safari.</w:t>
      </w:r>
    </w:p>
  </w:footnote>
  <w:footnote w:id="3">
    <w:p w14:paraId="6A9A6448" w14:textId="3C16A1DE" w:rsidR="00281537" w:rsidRPr="00187D8A" w:rsidRDefault="00281537">
      <w:pPr>
        <w:pStyle w:val="FootnoteText"/>
        <w:rPr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187D8A">
        <w:rPr>
          <w:sz w:val="24"/>
          <w:szCs w:val="24"/>
        </w:rPr>
        <w:t>This includes the logo on the home page itself.</w:t>
      </w:r>
    </w:p>
  </w:footnote>
  <w:footnote w:id="4">
    <w:p w14:paraId="39454883" w14:textId="77777777" w:rsidR="00610659" w:rsidRDefault="0061065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631C6">
        <w:rPr>
          <w:sz w:val="24"/>
          <w:szCs w:val="24"/>
        </w:rPr>
        <w:t xml:space="preserve">This is achieved using the HTML </w:t>
      </w:r>
      <w:proofErr w:type="spellStart"/>
      <w:r w:rsidRPr="007631C6">
        <w:rPr>
          <w:i/>
          <w:sz w:val="24"/>
          <w:szCs w:val="24"/>
        </w:rPr>
        <w:t>accesskey</w:t>
      </w:r>
      <w:proofErr w:type="spellEnd"/>
      <w:r w:rsidRPr="007631C6">
        <w:rPr>
          <w:sz w:val="24"/>
          <w:szCs w:val="24"/>
        </w:rPr>
        <w:t xml:space="preserve"> attribute.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51666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FDC9E1" w14:textId="50E71C21" w:rsidR="005A1FF2" w:rsidRDefault="005A1FF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808980" w14:textId="77777777" w:rsidR="005A1FF2" w:rsidRDefault="005A1F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48ADF9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7C8C7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50CC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00E6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05CB9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8E5B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6CB7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D6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3C00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C787E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4D2AED"/>
    <w:multiLevelType w:val="hybridMultilevel"/>
    <w:tmpl w:val="EE2243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746C7D"/>
    <w:multiLevelType w:val="hybridMultilevel"/>
    <w:tmpl w:val="A4EC9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112C4"/>
    <w:multiLevelType w:val="hybridMultilevel"/>
    <w:tmpl w:val="5DC6E9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999"/>
    <w:rsid w:val="00030E0C"/>
    <w:rsid w:val="000550F1"/>
    <w:rsid w:val="00084CE8"/>
    <w:rsid w:val="00095B10"/>
    <w:rsid w:val="000D1A62"/>
    <w:rsid w:val="000D5F75"/>
    <w:rsid w:val="000E585F"/>
    <w:rsid w:val="0011041B"/>
    <w:rsid w:val="00116210"/>
    <w:rsid w:val="00141C6A"/>
    <w:rsid w:val="00145E97"/>
    <w:rsid w:val="00166B74"/>
    <w:rsid w:val="001776C2"/>
    <w:rsid w:val="001835A6"/>
    <w:rsid w:val="00187D8A"/>
    <w:rsid w:val="001966FB"/>
    <w:rsid w:val="00204F42"/>
    <w:rsid w:val="00227051"/>
    <w:rsid w:val="00230CE8"/>
    <w:rsid w:val="00234DC3"/>
    <w:rsid w:val="0023750E"/>
    <w:rsid w:val="00244CB7"/>
    <w:rsid w:val="00256881"/>
    <w:rsid w:val="00281537"/>
    <w:rsid w:val="002E00F2"/>
    <w:rsid w:val="002E23D3"/>
    <w:rsid w:val="003066EE"/>
    <w:rsid w:val="003476BA"/>
    <w:rsid w:val="00350D93"/>
    <w:rsid w:val="003533C7"/>
    <w:rsid w:val="00380723"/>
    <w:rsid w:val="003C0DC0"/>
    <w:rsid w:val="003C2BDD"/>
    <w:rsid w:val="00434D46"/>
    <w:rsid w:val="005221C5"/>
    <w:rsid w:val="00571B2F"/>
    <w:rsid w:val="005A1FF2"/>
    <w:rsid w:val="00610659"/>
    <w:rsid w:val="006D2702"/>
    <w:rsid w:val="00703400"/>
    <w:rsid w:val="00717EF2"/>
    <w:rsid w:val="00725537"/>
    <w:rsid w:val="007631C6"/>
    <w:rsid w:val="007B76E4"/>
    <w:rsid w:val="007D22BE"/>
    <w:rsid w:val="007F13ED"/>
    <w:rsid w:val="008637F3"/>
    <w:rsid w:val="00875E2F"/>
    <w:rsid w:val="008918F1"/>
    <w:rsid w:val="008956B6"/>
    <w:rsid w:val="008B2F03"/>
    <w:rsid w:val="008B6B4C"/>
    <w:rsid w:val="009B6104"/>
    <w:rsid w:val="009B73FE"/>
    <w:rsid w:val="009C5D93"/>
    <w:rsid w:val="009D2764"/>
    <w:rsid w:val="009D7669"/>
    <w:rsid w:val="009F7999"/>
    <w:rsid w:val="00A20FCD"/>
    <w:rsid w:val="00A74685"/>
    <w:rsid w:val="00A90DE8"/>
    <w:rsid w:val="00AE3D12"/>
    <w:rsid w:val="00B02F08"/>
    <w:rsid w:val="00B05559"/>
    <w:rsid w:val="00B177C3"/>
    <w:rsid w:val="00B252B3"/>
    <w:rsid w:val="00B53F98"/>
    <w:rsid w:val="00BB5695"/>
    <w:rsid w:val="00BC04E8"/>
    <w:rsid w:val="00BF28A3"/>
    <w:rsid w:val="00C1013D"/>
    <w:rsid w:val="00C7248C"/>
    <w:rsid w:val="00C808FA"/>
    <w:rsid w:val="00C859CB"/>
    <w:rsid w:val="00C92BE2"/>
    <w:rsid w:val="00CC3148"/>
    <w:rsid w:val="00CF2D77"/>
    <w:rsid w:val="00D355C5"/>
    <w:rsid w:val="00D77F2F"/>
    <w:rsid w:val="00D80BDC"/>
    <w:rsid w:val="00DB1FA2"/>
    <w:rsid w:val="00DD72BC"/>
    <w:rsid w:val="00DF5B3F"/>
    <w:rsid w:val="00EA2E0B"/>
    <w:rsid w:val="00EA5438"/>
    <w:rsid w:val="00F41C2C"/>
    <w:rsid w:val="00F4645A"/>
    <w:rsid w:val="00F94B5A"/>
    <w:rsid w:val="00FA0C1F"/>
    <w:rsid w:val="00FD4D00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6106"/>
  <w15:docId w15:val="{6DB8451A-0776-4AAD-8331-BAC35E7A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0E0C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6C2"/>
    <w:pPr>
      <w:keepNext/>
      <w:keepLines/>
      <w:spacing w:after="240" w:line="240" w:lineRule="auto"/>
      <w:jc w:val="center"/>
      <w:outlineLvl w:val="0"/>
    </w:pPr>
    <w:rPr>
      <w:rFonts w:eastAsia="Times New Roman" w:cs="Times New Roman"/>
      <w:b/>
      <w:bCs/>
      <w:kern w:val="36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30E0C"/>
    <w:pPr>
      <w:keepNext/>
      <w:keepLines/>
      <w:spacing w:after="240" w:line="240" w:lineRule="auto"/>
      <w:outlineLvl w:val="1"/>
    </w:pPr>
    <w:rPr>
      <w:rFonts w:eastAsia="Times New Roman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17E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7E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7EF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F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5A6"/>
    <w:pPr>
      <w:ind w:left="720"/>
      <w:contextualSpacing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1776C2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610659"/>
  </w:style>
  <w:style w:type="character" w:styleId="CommentReference">
    <w:name w:val="annotation reference"/>
    <w:basedOn w:val="DefaultParagraphFont"/>
    <w:uiPriority w:val="99"/>
    <w:semiHidden/>
    <w:unhideWhenUsed/>
    <w:rsid w:val="00DB1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F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FA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30E0C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C1013D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B6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10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B6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10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ject>
  <id>0kaHaLiTQnfYeztEW6LZdLHTCzT+ZsBlfl/cCz/nu7U=-~0au7CQdaDg0tsHUmaeKfQA==</id>
</project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>
  <b:Source>
    <b:Tag>USC10</b:Tag>
    <b:SourceType>DocumentFromInternetSite</b:SourceType>
    <b:Guid>{EF6263C2-45DE-4109-98CC-6A0305183873}</b:Guid>
    <b:Title>Disability Characteristics: 2010 American Community Survey (S1810)</b:Title>
    <b:Year>2010</b:Year>
    <b:Author>
      <b:Author>
        <b:Corporate>U.S. Census Bureau</b:Corporate>
      </b:Author>
    </b:Author>
    <b:InternetSiteTitle>American FactFinder</b:InternetSiteTitle>
    <b:YearAccessed>2014</b:YearAccessed>
    <b:MonthAccessed>September</b:MonthAccessed>
    <b:DayAccessed>18</b:DayAccessed>
    <b:URL>http://factfinder2.census.gov/faces/tableservices/jsf/pages/productview.xhtml?pid=ACS_10_1YR_S1810&amp;prodType=table</b:URL>
    <b:RefOrder>1</b:RefOrder>
  </b:Source>
  <b:Source>
    <b:Tag>Uni01</b:Tag>
    <b:SourceType>DocumentFromInternetSite</b:SourceType>
    <b:Guid>{19FC9EB3-3A62-4D48-A816-666CE642BC4E}</b:Guid>
    <b:Author>
      <b:Author>
        <b:Corporate>United States Access Board</b:Corporate>
      </b:Author>
    </b:Author>
    <b:Title>Web-based Intranet and Internet Information and Applications (1194.22)</b:Title>
    <b:InternetSiteTitle>United State Access Board</b:InternetSiteTitle>
    <b:Year>2001</b:Year>
    <b:Month>June </b:Month>
    <b:Day>21</b:Day>
    <b:YearAccessed>2014</b:YearAccessed>
    <b:MonthAccessed>September</b:MonthAccessed>
    <b:DayAccessed>15</b:DayAccessed>
    <b:URL>http://www.access-board.gov/sec508/guide/1194.22.htm</b:URL>
    <b:RefOrder>3</b:RefOrder>
  </b:Source>
  <b:Source>
    <b:Tag>Ada09</b:Tag>
    <b:SourceType>Book</b:SourceType>
    <b:Guid>{51E3CD78-1EF0-43EE-B573-3D81C03E8635}</b:Guid>
    <b:Author>
      <b:Author>
        <b:NameList>
          <b:Person>
            <b:Last>Adams</b:Last>
            <b:First>Anthony</b:First>
            <b:Middle>J.</b:Middle>
          </b:Person>
          <b:Person>
            <b:Last>Verdon</b:Last>
            <b:First>Wayne</b:First>
            <b:Middle>A.</b:Middle>
          </b:Person>
          <b:Person>
            <b:Last>Spivey</b:Last>
            <b:First>Bruce</b:First>
            <b:Middle>E.</b:Middle>
          </b:Person>
        </b:NameList>
      </b:Author>
      <b:Editor>
        <b:NameList>
          <b:Person>
            <b:Last>Tasman W</b:Last>
            <b:First>Jaeger</b:First>
            <b:Middle>EA</b:Middle>
          </b:Person>
        </b:NameList>
      </b:Editor>
    </b:Author>
    <b:Title>Color Vision</b:Title>
    <b:Year>2009</b:Year>
    <b:City>Philiadephia</b:City>
    <b:Publisher>Lippincott Williams &amp; Wilkens</b:Publisher>
    <b:StateProvince>Pa</b:StateProvince>
    <b:Edition>15th</b:Edition>
    <b:RefOrder>4</b:RefOrder>
  </b:Source>
  <b:Source>
    <b:Tag>Soe08</b:Tag>
    <b:SourceType>Book</b:SourceType>
    <b:Guid>{04BF4AC3-B64E-4CAB-92AF-93F5DA0501AD}</b:Guid>
    <b:Title>Retinitis Pigmentosa and Related Disorders</b:Title>
    <b:Year>2008</b:Year>
    <b:City>St. Louis</b:City>
    <b:Publisher>Mosby Elsevier</b:Publisher>
    <b:Author>
      <b:Author>
        <b:NameList>
          <b:Person>
            <b:Last>Sieving Paul A</b:Last>
            <b:First>Caruso</b:First>
            <b:Middle>RC</b:Middle>
          </b:Person>
        </b:NameList>
      </b:Author>
      <b:Editor>
        <b:NameList>
          <b:Person>
            <b:Last>Yanoff</b:Last>
            <b:First>M</b:First>
          </b:Person>
          <b:Person>
            <b:Last>Duker</b:Last>
            <b:First>JS</b:First>
          </b:Person>
        </b:NameList>
      </b:Editor>
    </b:Author>
    <b:StateProvince>MO</b:StateProvince>
    <b:Edition>3rd</b:Edition>
    <b:RefOrder>5</b:RefOrder>
  </b:Source>
  <b:Source>
    <b:Tag>Ben09</b:Tag>
    <b:SourceType>JournalArticle</b:SourceType>
    <b:Guid>{990CA416-FAF0-4987-9658-48D197BD0FC4}</b:Guid>
    <b:Author>
      <b:Author>
        <b:NameList>
          <b:Person>
            <b:Last>Bennett</b:Last>
            <b:First>Jean</b:First>
          </b:Person>
        </b:NameList>
      </b:Author>
    </b:Author>
    <b:Title>Gene Therapy for Color Blindness</b:Title>
    <b:Year>2009</b:Year>
    <b:Month>December</b:Month>
    <b:Day>17</b:Day>
    <b:Volume>361</b:Volume>
    <b:Issue>25</b:Issue>
    <b:JournalName>The New England Journal of Medicine</b:JournalName>
    <b:Pages>2483-2484</b:Pages>
    <b:RefOrder>2</b:RefOrder>
  </b:Source>
</b:Sources>
</file>

<file path=customXml/itemProps1.xml><?xml version="1.0" encoding="utf-8"?>
<ds:datastoreItem xmlns:ds="http://schemas.openxmlformats.org/officeDocument/2006/customXml" ds:itemID="{61640AC1-B222-4D0D-A1B7-580C2D2033DF}">
  <ds:schemaRefs/>
</ds:datastoreItem>
</file>

<file path=customXml/itemProps2.xml><?xml version="1.0" encoding="utf-8"?>
<ds:datastoreItem xmlns:ds="http://schemas.openxmlformats.org/officeDocument/2006/customXml" ds:itemID="{6174B021-39F1-408F-96B4-F4DFAA77B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Skills for Success</dc:creator>
  <cp:lastModifiedBy>User</cp:lastModifiedBy>
  <cp:revision>12</cp:revision>
  <dcterms:created xsi:type="dcterms:W3CDTF">2021-10-01T19:51:00Z</dcterms:created>
  <dcterms:modified xsi:type="dcterms:W3CDTF">2021-10-01T20:57:00Z</dcterms:modified>
</cp:coreProperties>
</file>