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C91" w:rsidRDefault="00F84C91">
      <w:bookmarkStart w:id="0" w:name="_GoBack"/>
      <w:bookmarkEnd w:id="0"/>
      <w:r>
        <w:t>Date: 4</w:t>
      </w:r>
      <w:r>
        <w:rPr>
          <w:vertAlign w:val="superscript"/>
        </w:rPr>
        <w:t xml:space="preserve"> </w:t>
      </w:r>
      <w:r>
        <w:t>December 2019</w:t>
      </w:r>
    </w:p>
    <w:p w:rsidR="00F84C91" w:rsidRDefault="00F84C91">
      <w:r>
        <w:t xml:space="preserve">Dear Sir, </w:t>
      </w:r>
    </w:p>
    <w:p w:rsidR="00274336" w:rsidRDefault="00F84C91">
      <w:r>
        <w:t xml:space="preserve">The recent requirement for the cash in business called upon the need to evaluate the financing options. We saw a significant increase in our net income from $627 Million to $1,566 Million from FY2016 to FY2017 but 2018 has turned out much different than expected and we took a hit net income of almost 30%. Though we have made considerable effort to deleverage the balance sheet and have been able to debt in the balance sheet from 30% in FY2017 to 24.75% in FY2018. </w:t>
      </w:r>
    </w:p>
    <w:p w:rsidR="00F84C91" w:rsidRDefault="00F84C91">
      <w:r>
        <w:t>We face less of interest expense now which makes the company fundamentally stronger but the market has been rather harsh on us. Our stock price has come down $34.20 a year back to $14.87 today</w:t>
      </w:r>
      <w:r w:rsidR="004D5097">
        <w:t xml:space="preserve"> which counts for a fall of almost 60%</w:t>
      </w:r>
      <w:r>
        <w:t xml:space="preserve">. In this </w:t>
      </w:r>
      <w:r w:rsidR="004D5097">
        <w:t>dire moment, raising money by issuing equity would be nothing short of a disaster. We would have a much larger dilution of the shareholding if we opt for a rights issue than it would have been a year back (</w:t>
      </w:r>
      <w:proofErr w:type="spellStart"/>
      <w:r w:rsidR="004D5097">
        <w:t>Zelekha</w:t>
      </w:r>
      <w:proofErr w:type="spellEnd"/>
      <w:r w:rsidR="004D5097">
        <w:t xml:space="preserve">, 2011) </w:t>
      </w:r>
      <w:proofErr w:type="gramStart"/>
      <w:r w:rsidR="004D5097">
        <w:t>during  to</w:t>
      </w:r>
      <w:proofErr w:type="gramEnd"/>
      <w:r w:rsidR="004D5097">
        <w:t xml:space="preserve"> fall in the share price. </w:t>
      </w:r>
    </w:p>
    <w:p w:rsidR="004D5097" w:rsidRDefault="004D5097">
      <w:r>
        <w:t>Also, a rights issue can give a negative signal to the market on two aspects</w:t>
      </w:r>
      <w:r w:rsidR="003E447F">
        <w:t xml:space="preserve">. First, there can be further selling pressure on our stock as the news of fund raising plans becomes public. Second, a rights issue can give a signal to the bank that we are not sure of the future cash inflows on our investment or our investments are too risky and that’s why we are avoiding taking debt again. </w:t>
      </w:r>
    </w:p>
    <w:p w:rsidR="00A968E9" w:rsidRDefault="00A968E9">
      <w:r>
        <w:t xml:space="preserve">We have three feasible options for financing available with the first two being the major ones: </w:t>
      </w:r>
    </w:p>
    <w:p w:rsidR="00A968E9" w:rsidRDefault="00A968E9" w:rsidP="00A968E9">
      <w:pPr>
        <w:pStyle w:val="ListParagraph"/>
        <w:numPr>
          <w:ilvl w:val="0"/>
          <w:numId w:val="1"/>
        </w:numPr>
      </w:pPr>
      <w:r w:rsidRPr="003E447F">
        <w:t>We have been able to increase our Times interest earned ratio to 7.38 in FY2018 from a mere 2.38 in FY2016.</w:t>
      </w:r>
      <w:r w:rsidR="003E447F" w:rsidRPr="003E447F">
        <w:t>We can afford to take the debt as long as it is in the acceptable range and we are able to maintain the times interest earned at 5.</w:t>
      </w:r>
      <w:r w:rsidR="004F157D">
        <w:t xml:space="preserve"> The issue of the debt would also bring a positive sentiment to the market. It would be perceived as loans </w:t>
      </w:r>
      <w:r>
        <w:t xml:space="preserve">taken for high positive return investments in the business. </w:t>
      </w:r>
    </w:p>
    <w:p w:rsidR="003E447F" w:rsidRDefault="00A968E9" w:rsidP="00A968E9">
      <w:pPr>
        <w:pStyle w:val="ListParagraph"/>
        <w:numPr>
          <w:ilvl w:val="0"/>
          <w:numId w:val="1"/>
        </w:numPr>
      </w:pPr>
      <w:r>
        <w:t xml:space="preserve">Second option that can be considered is the issue of convertible bonds with a clause for a floor price for conversion i.e. a minimum price beyond which the bond cannot be converted to equity. Through this we can control extensive dilution of the minority shareholding. </w:t>
      </w:r>
      <w:r w:rsidR="003E447F" w:rsidRPr="003E447F">
        <w:t xml:space="preserve"> </w:t>
      </w:r>
    </w:p>
    <w:p w:rsidR="00A968E9" w:rsidRPr="00A968E9" w:rsidRDefault="00A968E9" w:rsidP="00A968E9">
      <w:pPr>
        <w:pStyle w:val="ListParagraph"/>
        <w:numPr>
          <w:ilvl w:val="0"/>
          <w:numId w:val="1"/>
        </w:numPr>
        <w:rPr>
          <w:b/>
        </w:rPr>
      </w:pPr>
      <w:r>
        <w:t xml:space="preserve">The third option available to us is reissuing treasury stock. This option would be able to bring in a nominal amount of cash in the business. </w:t>
      </w:r>
    </w:p>
    <w:p w:rsidR="00A968E9" w:rsidRDefault="00A968E9" w:rsidP="00A968E9">
      <w:pPr>
        <w:ind w:left="360"/>
        <w:rPr>
          <w:b/>
        </w:rPr>
      </w:pPr>
    </w:p>
    <w:p w:rsidR="004D5097" w:rsidRPr="00A968E9" w:rsidRDefault="003E447F" w:rsidP="00A968E9">
      <w:pPr>
        <w:ind w:left="360"/>
        <w:rPr>
          <w:b/>
        </w:rPr>
      </w:pPr>
      <w:r w:rsidRPr="00A968E9">
        <w:rPr>
          <w:b/>
        </w:rPr>
        <w:t xml:space="preserve">References: </w:t>
      </w:r>
    </w:p>
    <w:p w:rsidR="004D5097" w:rsidRPr="003E447F" w:rsidRDefault="004D5097">
      <w:r w:rsidRPr="003E447F">
        <w:t xml:space="preserve">Rights Issues and their Impact on Diluting Minority Rights in </w:t>
      </w:r>
      <w:proofErr w:type="gramStart"/>
      <w:r w:rsidRPr="003E447F">
        <w:t>Israel .</w:t>
      </w:r>
      <w:proofErr w:type="gramEnd"/>
      <w:r w:rsidRPr="003E447F">
        <w:t xml:space="preserve"> </w:t>
      </w:r>
      <w:r>
        <w:t xml:space="preserve">Procedia Social and </w:t>
      </w:r>
      <w:proofErr w:type="spellStart"/>
      <w:r>
        <w:t>Behavioral</w:t>
      </w:r>
      <w:proofErr w:type="spellEnd"/>
      <w:r>
        <w:t xml:space="preserve"> Sciences 24 (2011) 1329–1342</w:t>
      </w:r>
      <w:r w:rsidRPr="003E447F">
        <w:t xml:space="preserve">. Retrieved December 5, 2019 from </w:t>
      </w:r>
      <w:hyperlink r:id="rId5" w:history="1">
        <w:r w:rsidR="003E447F" w:rsidRPr="003E447F">
          <w:t>https://.sciencedirect.com</w:t>
        </w:r>
      </w:hyperlink>
    </w:p>
    <w:p w:rsidR="003E447F" w:rsidRPr="003E447F" w:rsidRDefault="003E447F" w:rsidP="003E447F">
      <w:pPr>
        <w:shd w:val="clear" w:color="auto" w:fill="FFFFFF"/>
      </w:pPr>
      <w:r w:rsidRPr="003E447F">
        <w:t xml:space="preserve">Kevin </w:t>
      </w:r>
      <w:proofErr w:type="spellStart"/>
      <w:r w:rsidRPr="003E447F">
        <w:t>Keasey</w:t>
      </w:r>
      <w:proofErr w:type="spellEnd"/>
      <w:r w:rsidRPr="003E447F">
        <w:t xml:space="preserve"> &amp; Paul McGuinness (1992) </w:t>
      </w:r>
      <w:proofErr w:type="gramStart"/>
      <w:r w:rsidRPr="003E447F">
        <w:t>An</w:t>
      </w:r>
      <w:proofErr w:type="gramEnd"/>
      <w:r w:rsidRPr="003E447F">
        <w:t xml:space="preserve"> Empirical Investigation of the Role of Signalling in the Valuation of Unseasoned Equity Issues, Accounting and Business Research, 22:86, 133-142, DOI: </w:t>
      </w:r>
      <w:hyperlink r:id="rId6" w:history="1">
        <w:r w:rsidRPr="003E447F">
          <w:t>10.1080/00014788.1992.9729428</w:t>
        </w:r>
      </w:hyperlink>
    </w:p>
    <w:p w:rsidR="003E447F" w:rsidRDefault="003E447F"/>
    <w:sectPr w:rsidR="003E447F" w:rsidSect="00807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7031F5"/>
    <w:multiLevelType w:val="hybridMultilevel"/>
    <w:tmpl w:val="DF289C4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91"/>
    <w:rsid w:val="000A5F66"/>
    <w:rsid w:val="00171529"/>
    <w:rsid w:val="001E6674"/>
    <w:rsid w:val="003E447F"/>
    <w:rsid w:val="004D5097"/>
    <w:rsid w:val="004F157D"/>
    <w:rsid w:val="007151BD"/>
    <w:rsid w:val="008073EF"/>
    <w:rsid w:val="00A968E9"/>
    <w:rsid w:val="00E05E45"/>
    <w:rsid w:val="00F84C9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02ECEF-0A4D-405F-BE5A-A1D8BE69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3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447F"/>
    <w:rPr>
      <w:color w:val="0563C1" w:themeColor="hyperlink"/>
      <w:u w:val="single"/>
    </w:rPr>
  </w:style>
  <w:style w:type="character" w:customStyle="1" w:styleId="authors">
    <w:name w:val="authors"/>
    <w:basedOn w:val="DefaultParagraphFont"/>
    <w:rsid w:val="003E447F"/>
  </w:style>
  <w:style w:type="character" w:customStyle="1" w:styleId="Date1">
    <w:name w:val="Date1"/>
    <w:basedOn w:val="DefaultParagraphFont"/>
    <w:rsid w:val="003E447F"/>
  </w:style>
  <w:style w:type="character" w:customStyle="1" w:styleId="arttitle">
    <w:name w:val="art_title"/>
    <w:basedOn w:val="DefaultParagraphFont"/>
    <w:rsid w:val="003E447F"/>
  </w:style>
  <w:style w:type="character" w:customStyle="1" w:styleId="serialtitle">
    <w:name w:val="serial_title"/>
    <w:basedOn w:val="DefaultParagraphFont"/>
    <w:rsid w:val="003E447F"/>
  </w:style>
  <w:style w:type="character" w:customStyle="1" w:styleId="volumeissue">
    <w:name w:val="volume_issue"/>
    <w:basedOn w:val="DefaultParagraphFont"/>
    <w:rsid w:val="003E447F"/>
  </w:style>
  <w:style w:type="character" w:customStyle="1" w:styleId="pagerange">
    <w:name w:val="page_range"/>
    <w:basedOn w:val="DefaultParagraphFont"/>
    <w:rsid w:val="003E447F"/>
  </w:style>
  <w:style w:type="character" w:customStyle="1" w:styleId="doilink">
    <w:name w:val="doi_link"/>
    <w:basedOn w:val="DefaultParagraphFont"/>
    <w:rsid w:val="003E447F"/>
  </w:style>
  <w:style w:type="paragraph" w:styleId="ListParagraph">
    <w:name w:val="List Paragraph"/>
    <w:basedOn w:val="Normal"/>
    <w:uiPriority w:val="34"/>
    <w:qFormat/>
    <w:rsid w:val="00A96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57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00014788.1992.9729428" TargetMode="External"/><Relationship Id="rId5" Type="http://schemas.openxmlformats.org/officeDocument/2006/relationships/hyperlink" Target="https://.sciencedir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himanshu jain</dc:creator>
  <cp:lastModifiedBy>lenovo</cp:lastModifiedBy>
  <cp:revision>2</cp:revision>
  <dcterms:created xsi:type="dcterms:W3CDTF">2019-12-05T07:28:00Z</dcterms:created>
  <dcterms:modified xsi:type="dcterms:W3CDTF">2019-12-05T07:28:00Z</dcterms:modified>
</cp:coreProperties>
</file>