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F32515" w14:textId="5E613EDA" w:rsidR="007949D5" w:rsidRDefault="007949D5" w:rsidP="007949D5">
      <w:pPr>
        <w:jc w:val="center"/>
        <w:rPr>
          <w:sz w:val="24"/>
          <w:szCs w:val="24"/>
        </w:rPr>
      </w:pPr>
    </w:p>
    <w:p w14:paraId="53B50FAE" w14:textId="642761EC" w:rsidR="007949D5" w:rsidRDefault="007949D5" w:rsidP="007949D5">
      <w:pPr>
        <w:jc w:val="center"/>
        <w:rPr>
          <w:sz w:val="24"/>
          <w:szCs w:val="24"/>
        </w:rPr>
      </w:pPr>
    </w:p>
    <w:p w14:paraId="55E48129" w14:textId="3A3BE759" w:rsidR="007949D5" w:rsidRDefault="007949D5" w:rsidP="007949D5">
      <w:pPr>
        <w:jc w:val="center"/>
        <w:rPr>
          <w:sz w:val="24"/>
          <w:szCs w:val="24"/>
        </w:rPr>
      </w:pPr>
    </w:p>
    <w:p w14:paraId="272718ED" w14:textId="21F3FC8A" w:rsidR="007949D5" w:rsidRDefault="007949D5" w:rsidP="007949D5">
      <w:pPr>
        <w:jc w:val="center"/>
        <w:rPr>
          <w:sz w:val="24"/>
          <w:szCs w:val="24"/>
        </w:rPr>
      </w:pPr>
    </w:p>
    <w:p w14:paraId="282BF5B4" w14:textId="397DBD61" w:rsidR="007949D5" w:rsidRDefault="007949D5" w:rsidP="007949D5">
      <w:pPr>
        <w:jc w:val="center"/>
        <w:rPr>
          <w:sz w:val="24"/>
          <w:szCs w:val="24"/>
        </w:rPr>
      </w:pPr>
    </w:p>
    <w:p w14:paraId="27D6F48D" w14:textId="7C70958B" w:rsidR="007949D5" w:rsidRDefault="007949D5" w:rsidP="007949D5">
      <w:pPr>
        <w:jc w:val="center"/>
        <w:rPr>
          <w:sz w:val="24"/>
          <w:szCs w:val="24"/>
        </w:rPr>
      </w:pPr>
    </w:p>
    <w:p w14:paraId="0625EAEA" w14:textId="77B1B865" w:rsidR="007949D5" w:rsidRDefault="007949D5" w:rsidP="007949D5">
      <w:pPr>
        <w:jc w:val="center"/>
        <w:rPr>
          <w:sz w:val="24"/>
          <w:szCs w:val="24"/>
        </w:rPr>
      </w:pPr>
    </w:p>
    <w:p w14:paraId="77FBED07" w14:textId="16C12CF1" w:rsidR="007949D5" w:rsidRDefault="007949D5" w:rsidP="007949D5">
      <w:pPr>
        <w:jc w:val="center"/>
        <w:rPr>
          <w:sz w:val="24"/>
          <w:szCs w:val="24"/>
        </w:rPr>
      </w:pPr>
    </w:p>
    <w:p w14:paraId="0BE5D5B9" w14:textId="77777777" w:rsidR="007949D5" w:rsidRPr="007949D5" w:rsidRDefault="007949D5" w:rsidP="007949D5">
      <w:pPr>
        <w:jc w:val="center"/>
        <w:rPr>
          <w:sz w:val="24"/>
          <w:szCs w:val="24"/>
        </w:rPr>
      </w:pPr>
    </w:p>
    <w:p w14:paraId="12341110" w14:textId="36A25DBE" w:rsidR="007949D5" w:rsidRPr="007949D5" w:rsidRDefault="007949D5" w:rsidP="007949D5">
      <w:pPr>
        <w:jc w:val="center"/>
        <w:rPr>
          <w:sz w:val="24"/>
          <w:szCs w:val="24"/>
        </w:rPr>
      </w:pPr>
      <w:r w:rsidRPr="007949D5">
        <w:rPr>
          <w:sz w:val="24"/>
          <w:szCs w:val="24"/>
        </w:rPr>
        <w:t>Institutional Affiliation</w:t>
      </w:r>
    </w:p>
    <w:p w14:paraId="0FA6AD3A" w14:textId="4C5DB0C7" w:rsidR="007949D5" w:rsidRPr="007949D5" w:rsidRDefault="007949D5" w:rsidP="007949D5">
      <w:pPr>
        <w:jc w:val="center"/>
        <w:rPr>
          <w:sz w:val="24"/>
          <w:szCs w:val="24"/>
        </w:rPr>
      </w:pPr>
      <w:r w:rsidRPr="007949D5">
        <w:rPr>
          <w:sz w:val="24"/>
          <w:szCs w:val="24"/>
        </w:rPr>
        <w:t>Professor’s Name</w:t>
      </w:r>
    </w:p>
    <w:p w14:paraId="4153AECA" w14:textId="5E64FF27" w:rsidR="007949D5" w:rsidRPr="007949D5" w:rsidRDefault="007949D5" w:rsidP="007949D5">
      <w:pPr>
        <w:jc w:val="center"/>
        <w:rPr>
          <w:sz w:val="24"/>
          <w:szCs w:val="24"/>
        </w:rPr>
      </w:pPr>
      <w:r w:rsidRPr="007949D5">
        <w:rPr>
          <w:sz w:val="24"/>
          <w:szCs w:val="24"/>
        </w:rPr>
        <w:t>Student’s Name</w:t>
      </w:r>
    </w:p>
    <w:p w14:paraId="639D59CD" w14:textId="63A9830F" w:rsidR="007949D5" w:rsidRDefault="007949D5" w:rsidP="007949D5">
      <w:pPr>
        <w:jc w:val="center"/>
        <w:rPr>
          <w:sz w:val="24"/>
          <w:szCs w:val="24"/>
        </w:rPr>
      </w:pPr>
      <w:r w:rsidRPr="007949D5">
        <w:rPr>
          <w:sz w:val="24"/>
          <w:szCs w:val="24"/>
        </w:rPr>
        <w:t>Date</w:t>
      </w:r>
    </w:p>
    <w:p w14:paraId="7915BE5F" w14:textId="5235403E" w:rsidR="007949D5" w:rsidRDefault="007949D5" w:rsidP="007949D5">
      <w:pPr>
        <w:jc w:val="center"/>
        <w:rPr>
          <w:sz w:val="24"/>
          <w:szCs w:val="24"/>
        </w:rPr>
      </w:pPr>
    </w:p>
    <w:p w14:paraId="5FEE5C91" w14:textId="566222E8" w:rsidR="007949D5" w:rsidRDefault="007949D5" w:rsidP="007949D5">
      <w:pPr>
        <w:jc w:val="center"/>
        <w:rPr>
          <w:sz w:val="24"/>
          <w:szCs w:val="24"/>
        </w:rPr>
      </w:pPr>
    </w:p>
    <w:p w14:paraId="0DE1FE45" w14:textId="31E44454" w:rsidR="007949D5" w:rsidRDefault="007949D5" w:rsidP="007949D5">
      <w:pPr>
        <w:jc w:val="center"/>
        <w:rPr>
          <w:sz w:val="24"/>
          <w:szCs w:val="24"/>
        </w:rPr>
      </w:pPr>
    </w:p>
    <w:p w14:paraId="1D1E2B40" w14:textId="296DFCD6" w:rsidR="007949D5" w:rsidRDefault="007949D5" w:rsidP="007949D5">
      <w:pPr>
        <w:jc w:val="center"/>
        <w:rPr>
          <w:sz w:val="24"/>
          <w:szCs w:val="24"/>
        </w:rPr>
      </w:pPr>
    </w:p>
    <w:p w14:paraId="7B895543" w14:textId="5E98DC08" w:rsidR="007949D5" w:rsidRDefault="007949D5" w:rsidP="007949D5">
      <w:pPr>
        <w:jc w:val="center"/>
        <w:rPr>
          <w:sz w:val="24"/>
          <w:szCs w:val="24"/>
        </w:rPr>
      </w:pPr>
    </w:p>
    <w:p w14:paraId="293DFFF1" w14:textId="4A907CA5" w:rsidR="007949D5" w:rsidRDefault="007949D5" w:rsidP="007949D5">
      <w:pPr>
        <w:jc w:val="center"/>
        <w:rPr>
          <w:sz w:val="24"/>
          <w:szCs w:val="24"/>
        </w:rPr>
      </w:pPr>
    </w:p>
    <w:p w14:paraId="240A9358" w14:textId="44C362CC" w:rsidR="007949D5" w:rsidRDefault="007949D5" w:rsidP="007949D5">
      <w:pPr>
        <w:jc w:val="center"/>
        <w:rPr>
          <w:sz w:val="24"/>
          <w:szCs w:val="24"/>
        </w:rPr>
      </w:pPr>
    </w:p>
    <w:p w14:paraId="16B1FF0F" w14:textId="459298D9" w:rsidR="007949D5" w:rsidRDefault="007949D5" w:rsidP="007949D5">
      <w:pPr>
        <w:jc w:val="center"/>
        <w:rPr>
          <w:sz w:val="24"/>
          <w:szCs w:val="24"/>
        </w:rPr>
      </w:pPr>
    </w:p>
    <w:p w14:paraId="23FE91BA" w14:textId="78295EB0" w:rsidR="007949D5" w:rsidRDefault="007949D5" w:rsidP="007949D5">
      <w:pPr>
        <w:jc w:val="center"/>
        <w:rPr>
          <w:sz w:val="24"/>
          <w:szCs w:val="24"/>
        </w:rPr>
      </w:pPr>
    </w:p>
    <w:p w14:paraId="66228923" w14:textId="55F3DFA7" w:rsidR="007949D5" w:rsidRDefault="007949D5" w:rsidP="007949D5">
      <w:pPr>
        <w:jc w:val="center"/>
        <w:rPr>
          <w:sz w:val="24"/>
          <w:szCs w:val="24"/>
        </w:rPr>
      </w:pPr>
    </w:p>
    <w:p w14:paraId="07D7DEA4" w14:textId="7F84EC4D" w:rsidR="007949D5" w:rsidRDefault="007949D5" w:rsidP="007949D5">
      <w:pPr>
        <w:jc w:val="center"/>
        <w:rPr>
          <w:sz w:val="24"/>
          <w:szCs w:val="24"/>
        </w:rPr>
      </w:pPr>
    </w:p>
    <w:p w14:paraId="296A450E" w14:textId="6CE7DFF5" w:rsidR="007949D5" w:rsidRDefault="007949D5" w:rsidP="007949D5">
      <w:pPr>
        <w:jc w:val="center"/>
        <w:rPr>
          <w:sz w:val="24"/>
          <w:szCs w:val="24"/>
        </w:rPr>
      </w:pPr>
    </w:p>
    <w:p w14:paraId="1687AAD9" w14:textId="6DB20F96" w:rsidR="007949D5" w:rsidRDefault="007949D5" w:rsidP="007949D5">
      <w:pPr>
        <w:jc w:val="center"/>
        <w:rPr>
          <w:sz w:val="24"/>
          <w:szCs w:val="24"/>
        </w:rPr>
      </w:pPr>
    </w:p>
    <w:p w14:paraId="630CD5A4" w14:textId="7E6CE0FF" w:rsidR="007949D5" w:rsidRDefault="007949D5" w:rsidP="007949D5">
      <w:pPr>
        <w:jc w:val="center"/>
        <w:rPr>
          <w:sz w:val="24"/>
          <w:szCs w:val="24"/>
        </w:rPr>
      </w:pPr>
    </w:p>
    <w:p w14:paraId="32009079" w14:textId="77777777" w:rsidR="007949D5" w:rsidRPr="007949D5" w:rsidRDefault="007949D5" w:rsidP="007949D5">
      <w:pPr>
        <w:jc w:val="center"/>
        <w:rPr>
          <w:sz w:val="24"/>
          <w:szCs w:val="24"/>
        </w:rPr>
      </w:pPr>
    </w:p>
    <w:p w14:paraId="056806F7" w14:textId="0B44C837" w:rsidR="006803D4" w:rsidRDefault="00E12862">
      <w:r>
        <w:lastRenderedPageBreak/>
        <w:t>Reading and writing to students.</w:t>
      </w:r>
    </w:p>
    <w:p w14:paraId="69E3CFD8" w14:textId="77777777" w:rsidR="007949D5" w:rsidRDefault="007949D5"/>
    <w:p w14:paraId="112AC957" w14:textId="53A757E2" w:rsidR="005C1F81" w:rsidRDefault="005C1F81"/>
    <w:tbl>
      <w:tblPr>
        <w:tblStyle w:val="TableGrid"/>
        <w:tblW w:w="10705" w:type="dxa"/>
        <w:tblLook w:val="04A0" w:firstRow="1" w:lastRow="0" w:firstColumn="1" w:lastColumn="0" w:noHBand="0" w:noVBand="1"/>
      </w:tblPr>
      <w:tblGrid>
        <w:gridCol w:w="1218"/>
        <w:gridCol w:w="1273"/>
        <w:gridCol w:w="1383"/>
        <w:gridCol w:w="1365"/>
        <w:gridCol w:w="1658"/>
        <w:gridCol w:w="1828"/>
        <w:gridCol w:w="1980"/>
      </w:tblGrid>
      <w:tr w:rsidR="00C94334" w14:paraId="387BCE76" w14:textId="1D51854A" w:rsidTr="001A607E">
        <w:tc>
          <w:tcPr>
            <w:tcW w:w="1218" w:type="dxa"/>
          </w:tcPr>
          <w:p w14:paraId="3D81EE5A" w14:textId="0F69E856" w:rsidR="00616129" w:rsidRDefault="00E12862">
            <w:r>
              <w:t>tool</w:t>
            </w:r>
          </w:p>
        </w:tc>
        <w:tc>
          <w:tcPr>
            <w:tcW w:w="1273" w:type="dxa"/>
          </w:tcPr>
          <w:p w14:paraId="3CA1D6F3" w14:textId="1B9B9BD5" w:rsidR="00616129" w:rsidRDefault="00E12862">
            <w:r>
              <w:t>Description</w:t>
            </w:r>
          </w:p>
        </w:tc>
        <w:tc>
          <w:tcPr>
            <w:tcW w:w="1383" w:type="dxa"/>
          </w:tcPr>
          <w:p w14:paraId="27C00378" w14:textId="1A6A82C3" w:rsidR="00616129" w:rsidRDefault="00E12862">
            <w:r>
              <w:t xml:space="preserve">Location </w:t>
            </w:r>
          </w:p>
        </w:tc>
        <w:tc>
          <w:tcPr>
            <w:tcW w:w="1365" w:type="dxa"/>
          </w:tcPr>
          <w:p w14:paraId="0C51C83F" w14:textId="6F0192EC" w:rsidR="00616129" w:rsidRDefault="00E12862">
            <w:r>
              <w:t>Cost</w:t>
            </w:r>
          </w:p>
        </w:tc>
        <w:tc>
          <w:tcPr>
            <w:tcW w:w="1658" w:type="dxa"/>
          </w:tcPr>
          <w:p w14:paraId="6BE8B8AE" w14:textId="7BC96AA8" w:rsidR="00616129" w:rsidRDefault="00E12862">
            <w:r>
              <w:t>Appropriateness</w:t>
            </w:r>
          </w:p>
        </w:tc>
        <w:tc>
          <w:tcPr>
            <w:tcW w:w="1828" w:type="dxa"/>
          </w:tcPr>
          <w:p w14:paraId="314ACF0A" w14:textId="659823E6" w:rsidR="00616129" w:rsidRDefault="00E12862">
            <w:r>
              <w:t>Advantage</w:t>
            </w:r>
          </w:p>
        </w:tc>
        <w:tc>
          <w:tcPr>
            <w:tcW w:w="1980" w:type="dxa"/>
          </w:tcPr>
          <w:p w14:paraId="5B7324CC" w14:textId="36FDF290" w:rsidR="00616129" w:rsidRDefault="00E12862">
            <w:r>
              <w:t>Disadvantage</w:t>
            </w:r>
          </w:p>
        </w:tc>
      </w:tr>
      <w:tr w:rsidR="00C94334" w14:paraId="032C7092" w14:textId="6B5799CC" w:rsidTr="001A607E">
        <w:tc>
          <w:tcPr>
            <w:tcW w:w="1218" w:type="dxa"/>
          </w:tcPr>
          <w:p w14:paraId="00AC59D7" w14:textId="3C025168" w:rsidR="00616129" w:rsidRDefault="00E12862">
            <w:r>
              <w:t>Text to speech recognition</w:t>
            </w:r>
          </w:p>
        </w:tc>
        <w:tc>
          <w:tcPr>
            <w:tcW w:w="1273" w:type="dxa"/>
          </w:tcPr>
          <w:p w14:paraId="6EFF3FD4" w14:textId="516D1500" w:rsidR="00616129" w:rsidRDefault="00E12862">
            <w:r>
              <w:t>It translates texts for early readers into speech. For instance, Vonage text to speech software.</w:t>
            </w:r>
          </w:p>
        </w:tc>
        <w:tc>
          <w:tcPr>
            <w:tcW w:w="1383" w:type="dxa"/>
          </w:tcPr>
          <w:p w14:paraId="5A77A056" w14:textId="77777777" w:rsidR="00616129" w:rsidRDefault="00E12862">
            <w:r>
              <w:t xml:space="preserve">Vonage is an online </w:t>
            </w:r>
            <w:r>
              <w:t>software where a reader uploads the document and then it translated into an audiobook.</w:t>
            </w:r>
          </w:p>
          <w:p w14:paraId="5140A718" w14:textId="16E87E7F" w:rsidR="00616129" w:rsidRDefault="00E12862">
            <w:r>
              <w:t>It can also be downloaded to be used as an offline software.</w:t>
            </w:r>
          </w:p>
        </w:tc>
        <w:tc>
          <w:tcPr>
            <w:tcW w:w="1365" w:type="dxa"/>
          </w:tcPr>
          <w:p w14:paraId="38572B7F" w14:textId="31B9F7AC" w:rsidR="00616129" w:rsidRDefault="00E12862">
            <w:r>
              <w:t>Vonage costs $0.0139 per minute but the developers offer a 15-day trial.</w:t>
            </w:r>
          </w:p>
        </w:tc>
        <w:tc>
          <w:tcPr>
            <w:tcW w:w="1658" w:type="dxa"/>
          </w:tcPr>
          <w:p w14:paraId="16F3305C" w14:textId="6C98F334" w:rsidR="00616129" w:rsidRDefault="00E12862">
            <w:r>
              <w:t>Vonage is suitable for usage by str</w:t>
            </w:r>
            <w:r>
              <w:t>uggling learners of all ages.</w:t>
            </w:r>
          </w:p>
        </w:tc>
        <w:tc>
          <w:tcPr>
            <w:tcW w:w="1828" w:type="dxa"/>
          </w:tcPr>
          <w:p w14:paraId="3F10ABCE" w14:textId="77777777" w:rsidR="00616129" w:rsidRDefault="00E12862">
            <w:r>
              <w:t>Text to speech recognition helps readers increase the amount of text they can read.</w:t>
            </w:r>
          </w:p>
          <w:p w14:paraId="6C7D3945" w14:textId="4DA71CAE" w:rsidR="00616129" w:rsidRDefault="00E12862">
            <w:r>
              <w:t>Vonage software is application neutral hence can be installed in any software.</w:t>
            </w:r>
          </w:p>
        </w:tc>
        <w:tc>
          <w:tcPr>
            <w:tcW w:w="1980" w:type="dxa"/>
          </w:tcPr>
          <w:p w14:paraId="1AB41256" w14:textId="6FF5DA88" w:rsidR="00616129" w:rsidRDefault="00E12862">
            <w:r>
              <w:t>Text to speech does not improve the writing skills of a student</w:t>
            </w:r>
            <w:r w:rsidR="00D6793A">
              <w:t>.</w:t>
            </w:r>
          </w:p>
        </w:tc>
      </w:tr>
      <w:tr w:rsidR="00C94334" w14:paraId="6F28B45F" w14:textId="09301E06" w:rsidTr="001A607E">
        <w:tc>
          <w:tcPr>
            <w:tcW w:w="1218" w:type="dxa"/>
          </w:tcPr>
          <w:p w14:paraId="5AE744D0" w14:textId="74EB622F" w:rsidR="00616129" w:rsidRDefault="00E12862">
            <w:r>
              <w:t>Speech recognition</w:t>
            </w:r>
          </w:p>
        </w:tc>
        <w:tc>
          <w:tcPr>
            <w:tcW w:w="1273" w:type="dxa"/>
          </w:tcPr>
          <w:p w14:paraId="7547CD1B" w14:textId="566D9893" w:rsidR="00616129" w:rsidRDefault="00E12862">
            <w:r>
              <w:t>It is used for readers and writers who struggle to put their ideas on paper. Example, Online dictation</w:t>
            </w:r>
          </w:p>
        </w:tc>
        <w:tc>
          <w:tcPr>
            <w:tcW w:w="1383" w:type="dxa"/>
          </w:tcPr>
          <w:p w14:paraId="5E948B14" w14:textId="47420E33" w:rsidR="00616129" w:rsidRDefault="00E12862">
            <w:r>
              <w:t>Online dictation is a tool used online for writers to practice their writing spellings.</w:t>
            </w:r>
          </w:p>
        </w:tc>
        <w:tc>
          <w:tcPr>
            <w:tcW w:w="1365" w:type="dxa"/>
          </w:tcPr>
          <w:p w14:paraId="03A86B4A" w14:textId="0C4032C4" w:rsidR="00616129" w:rsidRDefault="00E12862">
            <w:r>
              <w:t>Online dictation is a free online tool</w:t>
            </w:r>
          </w:p>
        </w:tc>
        <w:tc>
          <w:tcPr>
            <w:tcW w:w="1658" w:type="dxa"/>
          </w:tcPr>
          <w:p w14:paraId="40E7AD1E" w14:textId="3FE65A2C" w:rsidR="00616129" w:rsidRDefault="00E12862">
            <w:r>
              <w:t>Vonage is suitable for children under the age of 10 struggling with writing.</w:t>
            </w:r>
          </w:p>
        </w:tc>
        <w:tc>
          <w:tcPr>
            <w:tcW w:w="1828" w:type="dxa"/>
          </w:tcPr>
          <w:p w14:paraId="0161BBC5" w14:textId="77777777" w:rsidR="00616129" w:rsidRDefault="00E12862">
            <w:r>
              <w:t>It helps reinforce the vocabulary amount of a student.</w:t>
            </w:r>
          </w:p>
          <w:p w14:paraId="0F75A0C0" w14:textId="32974A73" w:rsidR="00D6793A" w:rsidRDefault="00E12862">
            <w:r>
              <w:t>Reduced training requirements.</w:t>
            </w:r>
          </w:p>
        </w:tc>
        <w:tc>
          <w:tcPr>
            <w:tcW w:w="1980" w:type="dxa"/>
          </w:tcPr>
          <w:p w14:paraId="15FC892D" w14:textId="12216156" w:rsidR="00616129" w:rsidRDefault="00E12862">
            <w:r>
              <w:t>Speakers in the dictation may be inaudible.</w:t>
            </w:r>
          </w:p>
        </w:tc>
      </w:tr>
      <w:tr w:rsidR="00C94334" w14:paraId="30ED0AA1" w14:textId="14273148" w:rsidTr="001A607E">
        <w:tc>
          <w:tcPr>
            <w:tcW w:w="1218" w:type="dxa"/>
          </w:tcPr>
          <w:p w14:paraId="079C8D16" w14:textId="397181EE" w:rsidR="00616129" w:rsidRDefault="00E12862">
            <w:r>
              <w:t>Graphic organizers</w:t>
            </w:r>
          </w:p>
        </w:tc>
        <w:tc>
          <w:tcPr>
            <w:tcW w:w="1273" w:type="dxa"/>
          </w:tcPr>
          <w:p w14:paraId="1BDD401D" w14:textId="1ABCAD8C" w:rsidR="00616129" w:rsidRDefault="00E12862">
            <w:r>
              <w:t>It is used by teachers to hel</w:t>
            </w:r>
            <w:r>
              <w:t>p students' visual and spatial capabilities. For example, using video clips.</w:t>
            </w:r>
          </w:p>
        </w:tc>
        <w:tc>
          <w:tcPr>
            <w:tcW w:w="1383" w:type="dxa"/>
          </w:tcPr>
          <w:p w14:paraId="11F15814" w14:textId="0A770D2C" w:rsidR="00616129" w:rsidRDefault="00E12862">
            <w:r>
              <w:t xml:space="preserve">Watching video clips involve students watching clips and listening and writing useful vocabularies. For </w:t>
            </w:r>
            <w:r w:rsidR="00991594">
              <w:t>instance,</w:t>
            </w:r>
            <w:r>
              <w:t xml:space="preserve"> </w:t>
            </w:r>
            <w:r w:rsidR="00991594">
              <w:t>YouTube</w:t>
            </w:r>
            <w:r>
              <w:t>.</w:t>
            </w:r>
          </w:p>
        </w:tc>
        <w:tc>
          <w:tcPr>
            <w:tcW w:w="1365" w:type="dxa"/>
          </w:tcPr>
          <w:p w14:paraId="72CCABF0" w14:textId="3132959C" w:rsidR="00616129" w:rsidRDefault="00E12862">
            <w:r>
              <w:t>Video clips can be offline through downloading offline v</w:t>
            </w:r>
            <w:r>
              <w:t>ideos or students can watch the clips online.</w:t>
            </w:r>
          </w:p>
        </w:tc>
        <w:tc>
          <w:tcPr>
            <w:tcW w:w="1658" w:type="dxa"/>
          </w:tcPr>
          <w:p w14:paraId="14826FBA" w14:textId="25F307B2" w:rsidR="00616129" w:rsidRDefault="00E12862">
            <w:r>
              <w:t xml:space="preserve">Most video clips are free, </w:t>
            </w:r>
            <w:r w:rsidR="00991594">
              <w:t>after downloading them.</w:t>
            </w:r>
          </w:p>
        </w:tc>
        <w:tc>
          <w:tcPr>
            <w:tcW w:w="1828" w:type="dxa"/>
          </w:tcPr>
          <w:p w14:paraId="7DBC1F0A" w14:textId="328CE0C3" w:rsidR="00616129" w:rsidRDefault="00E12862">
            <w:r>
              <w:t xml:space="preserve">Clips can be watched over and over again, played back, and forwarded. </w:t>
            </w:r>
          </w:p>
        </w:tc>
        <w:tc>
          <w:tcPr>
            <w:tcW w:w="1980" w:type="dxa"/>
          </w:tcPr>
          <w:p w14:paraId="3E9A57E5" w14:textId="2343B7C7" w:rsidR="00616129" w:rsidRDefault="00E12862">
            <w:r>
              <w:t>Audibility and accent pronunciation may be a problem for writers.</w:t>
            </w:r>
          </w:p>
        </w:tc>
      </w:tr>
      <w:tr w:rsidR="00C94334" w14:paraId="07CDC603" w14:textId="422AC3A2" w:rsidTr="001A607E">
        <w:tc>
          <w:tcPr>
            <w:tcW w:w="1218" w:type="dxa"/>
          </w:tcPr>
          <w:p w14:paraId="10BD8075" w14:textId="5AED5567" w:rsidR="00616129" w:rsidRDefault="00E12862">
            <w:r>
              <w:t>Online resources</w:t>
            </w:r>
          </w:p>
        </w:tc>
        <w:tc>
          <w:tcPr>
            <w:tcW w:w="1273" w:type="dxa"/>
          </w:tcPr>
          <w:p w14:paraId="50F5C44C" w14:textId="2CF3674F" w:rsidR="00616129" w:rsidRDefault="00E12862">
            <w:r>
              <w:t xml:space="preserve">Are reference materials on the internet </w:t>
            </w:r>
            <w:r>
              <w:lastRenderedPageBreak/>
              <w:t>where readers can read and write. Example, Google scholar.</w:t>
            </w:r>
          </w:p>
        </w:tc>
        <w:tc>
          <w:tcPr>
            <w:tcW w:w="1383" w:type="dxa"/>
          </w:tcPr>
          <w:p w14:paraId="7F786F7F" w14:textId="68CD617C" w:rsidR="00616129" w:rsidRDefault="00E12862">
            <w:r>
              <w:lastRenderedPageBreak/>
              <w:t xml:space="preserve">Google Scholar is a tool for getting reading </w:t>
            </w:r>
            <w:r>
              <w:lastRenderedPageBreak/>
              <w:t>materials e.g books and articles.</w:t>
            </w:r>
          </w:p>
        </w:tc>
        <w:tc>
          <w:tcPr>
            <w:tcW w:w="1365" w:type="dxa"/>
          </w:tcPr>
          <w:p w14:paraId="4A5A5DD0" w14:textId="06717F0A" w:rsidR="00616129" w:rsidRDefault="00E12862">
            <w:r>
              <w:lastRenderedPageBreak/>
              <w:t xml:space="preserve">Google scholar is online and cannot be accessed </w:t>
            </w:r>
            <w:r>
              <w:lastRenderedPageBreak/>
              <w:t>without the internet.</w:t>
            </w:r>
          </w:p>
        </w:tc>
        <w:tc>
          <w:tcPr>
            <w:tcW w:w="1658" w:type="dxa"/>
          </w:tcPr>
          <w:p w14:paraId="37503CA4" w14:textId="3B0BBAD1" w:rsidR="00616129" w:rsidRDefault="00E12862">
            <w:r>
              <w:lastRenderedPageBreak/>
              <w:t>Most onl</w:t>
            </w:r>
            <w:r>
              <w:t xml:space="preserve">ine resources have different price ranges. However, </w:t>
            </w:r>
            <w:r>
              <w:lastRenderedPageBreak/>
              <w:t>google scholar is a free tool.</w:t>
            </w:r>
          </w:p>
        </w:tc>
        <w:tc>
          <w:tcPr>
            <w:tcW w:w="1828" w:type="dxa"/>
          </w:tcPr>
          <w:p w14:paraId="699EEFEB" w14:textId="77777777" w:rsidR="00616129" w:rsidRDefault="00E12862">
            <w:r>
              <w:lastRenderedPageBreak/>
              <w:t>Reliable.</w:t>
            </w:r>
          </w:p>
          <w:p w14:paraId="4FD76076" w14:textId="6167D7A7" w:rsidR="00991594" w:rsidRDefault="00E12862">
            <w:r>
              <w:t>Fast.</w:t>
            </w:r>
          </w:p>
        </w:tc>
        <w:tc>
          <w:tcPr>
            <w:tcW w:w="1980" w:type="dxa"/>
          </w:tcPr>
          <w:p w14:paraId="7D9FF6B7" w14:textId="54E30C2E" w:rsidR="00616129" w:rsidRDefault="00E12862">
            <w:r>
              <w:t>Some online sources may contain plagiarized information.</w:t>
            </w:r>
          </w:p>
        </w:tc>
      </w:tr>
    </w:tbl>
    <w:p w14:paraId="55E36047" w14:textId="2A6E4938" w:rsidR="005C1F81" w:rsidRDefault="005C1F81"/>
    <w:p w14:paraId="3A369AEB" w14:textId="27B54DB8" w:rsidR="00AC5191" w:rsidRPr="007949D5" w:rsidRDefault="00E12862" w:rsidP="00CC24D3">
      <w:pPr>
        <w:rPr>
          <w:sz w:val="24"/>
          <w:szCs w:val="24"/>
        </w:rPr>
      </w:pPr>
      <w:r w:rsidRPr="001A607E">
        <w:rPr>
          <w:b/>
          <w:bCs/>
          <w:sz w:val="24"/>
          <w:szCs w:val="24"/>
        </w:rPr>
        <w:t>Overview.</w:t>
      </w:r>
    </w:p>
    <w:p w14:paraId="64A0151A" w14:textId="14A8B4BD" w:rsidR="00832ACB" w:rsidRDefault="00E12862" w:rsidP="003F6267">
      <w:pPr>
        <w:spacing w:line="480" w:lineRule="auto"/>
        <w:ind w:firstLine="720"/>
        <w:jc w:val="both"/>
        <w:rPr>
          <w:sz w:val="24"/>
          <w:szCs w:val="24"/>
        </w:rPr>
      </w:pPr>
      <w:r>
        <w:rPr>
          <w:sz w:val="24"/>
          <w:szCs w:val="24"/>
        </w:rPr>
        <w:t>Even though technology will never replace good teachers, the i</w:t>
      </w:r>
      <w:r w:rsidRPr="00CC24D3">
        <w:rPr>
          <w:sz w:val="24"/>
          <w:szCs w:val="24"/>
        </w:rPr>
        <w:t xml:space="preserve">mplementation of </w:t>
      </w:r>
      <w:r>
        <w:rPr>
          <w:sz w:val="24"/>
          <w:szCs w:val="24"/>
        </w:rPr>
        <w:t>certain technologies to a class will play an important role in ensuring students that have difficulties in writing and reading are taken care of. To ensure the successful implementation of these technologies in any classroom, the teacher s</w:t>
      </w:r>
      <w:r>
        <w:rPr>
          <w:sz w:val="24"/>
          <w:szCs w:val="24"/>
        </w:rPr>
        <w:t>hould be able to do the following. Firstly, a website for writing will be created because it helps students write as bloggers to improve their writing skills. Secondly, the application of PowerPoint through projectors will help the visibility of the readin</w:t>
      </w:r>
      <w:r>
        <w:rPr>
          <w:sz w:val="24"/>
          <w:szCs w:val="24"/>
        </w:rPr>
        <w:t xml:space="preserve">g materials since some students have difficulty reading due to visual disabilities. As a </w:t>
      </w:r>
      <w:r w:rsidR="00B6018F">
        <w:rPr>
          <w:sz w:val="24"/>
          <w:szCs w:val="24"/>
        </w:rPr>
        <w:t>teacher, I would find the correct kind of technology tool that works well to help students by comparing and contrasting different reading and writing tools by their capabilities and pricing. Moreover, I will talk to other educators about the implementation process to avoid time wastage and making errors.</w:t>
      </w:r>
      <w:r w:rsidR="006465B3">
        <w:rPr>
          <w:sz w:val="24"/>
          <w:szCs w:val="24"/>
        </w:rPr>
        <w:t xml:space="preserve"> (Green, 2015)</w:t>
      </w:r>
    </w:p>
    <w:p w14:paraId="0BEA4A1F" w14:textId="4CB33E54" w:rsidR="00B6018F" w:rsidRDefault="00E12862" w:rsidP="003F6267">
      <w:pPr>
        <w:spacing w:line="480" w:lineRule="auto"/>
        <w:ind w:firstLine="720"/>
        <w:jc w:val="both"/>
        <w:rPr>
          <w:sz w:val="24"/>
          <w:szCs w:val="24"/>
        </w:rPr>
      </w:pPr>
      <w:r>
        <w:rPr>
          <w:sz w:val="24"/>
          <w:szCs w:val="24"/>
        </w:rPr>
        <w:t>To ensure that all my students are assisted with reading and writing skills, the most effective tool fo</w:t>
      </w:r>
      <w:r>
        <w:rPr>
          <w:sz w:val="24"/>
          <w:szCs w:val="24"/>
        </w:rPr>
        <w:t xml:space="preserve">r English language acquisition was online resources. This is because online resources </w:t>
      </w:r>
      <w:r w:rsidR="001A607E">
        <w:rPr>
          <w:sz w:val="24"/>
          <w:szCs w:val="24"/>
        </w:rPr>
        <w:t xml:space="preserve">help a teacher in the personalization of the learner's knowledge and reading and writing can move away from paperwork form to using online materials. Presenting the importance of audiobooks, spelling sites, speech to text recognition websites, and e-story books to the administration will help them understand how students with reading and writing problems improve </w:t>
      </w:r>
      <w:r w:rsidR="001A607E">
        <w:rPr>
          <w:sz w:val="24"/>
          <w:szCs w:val="24"/>
        </w:rPr>
        <w:lastRenderedPageBreak/>
        <w:t xml:space="preserve">their abilities. The administration can ensure that students can access enough internet on school grounds so help students learn how to use these </w:t>
      </w:r>
      <w:r w:rsidR="0021507A">
        <w:rPr>
          <w:sz w:val="24"/>
          <w:szCs w:val="24"/>
        </w:rPr>
        <w:t>resources. (</w:t>
      </w:r>
      <w:r w:rsidR="006465B3">
        <w:rPr>
          <w:sz w:val="24"/>
          <w:szCs w:val="24"/>
        </w:rPr>
        <w:t>Soden, 2017)</w:t>
      </w:r>
    </w:p>
    <w:p w14:paraId="6F4EF857" w14:textId="61253D07" w:rsidR="003F6267" w:rsidRDefault="00E12862">
      <w:pPr>
        <w:rPr>
          <w:sz w:val="24"/>
          <w:szCs w:val="24"/>
        </w:rPr>
      </w:pPr>
      <w:r>
        <w:rPr>
          <w:sz w:val="24"/>
          <w:szCs w:val="24"/>
        </w:rPr>
        <w:br w:type="page"/>
      </w:r>
    </w:p>
    <w:p w14:paraId="6CA3178C" w14:textId="77777777" w:rsidR="00B6018F" w:rsidRDefault="00B6018F" w:rsidP="00CC24D3">
      <w:pPr>
        <w:rPr>
          <w:sz w:val="24"/>
          <w:szCs w:val="24"/>
        </w:rPr>
      </w:pPr>
    </w:p>
    <w:p w14:paraId="4E056526" w14:textId="72476139" w:rsidR="00832ACB" w:rsidRPr="00DE47AC" w:rsidRDefault="00E12862" w:rsidP="007949D5">
      <w:pPr>
        <w:jc w:val="center"/>
        <w:rPr>
          <w:b/>
          <w:bCs/>
          <w:sz w:val="24"/>
          <w:szCs w:val="24"/>
        </w:rPr>
      </w:pPr>
      <w:r w:rsidRPr="00DE47AC">
        <w:rPr>
          <w:b/>
          <w:bCs/>
          <w:sz w:val="24"/>
          <w:szCs w:val="24"/>
        </w:rPr>
        <w:t>Reference.</w:t>
      </w:r>
    </w:p>
    <w:p w14:paraId="5231FA4D" w14:textId="77777777" w:rsidR="007949D5" w:rsidRPr="000A623B" w:rsidRDefault="007949D5" w:rsidP="000A623B">
      <w:pPr>
        <w:spacing w:line="480" w:lineRule="auto"/>
        <w:ind w:left="720" w:hanging="720"/>
        <w:jc w:val="both"/>
        <w:rPr>
          <w:rFonts w:cs="Times New Roman"/>
          <w:color w:val="222222"/>
          <w:sz w:val="24"/>
          <w:szCs w:val="24"/>
          <w:shd w:val="clear" w:color="auto" w:fill="FFFFFF"/>
        </w:rPr>
      </w:pPr>
      <w:r w:rsidRPr="000A623B">
        <w:rPr>
          <w:rFonts w:cs="Times New Roman"/>
          <w:color w:val="222222"/>
          <w:sz w:val="24"/>
          <w:szCs w:val="24"/>
          <w:shd w:val="clear" w:color="auto" w:fill="FFFFFF"/>
        </w:rPr>
        <w:t>Green, T. (20</w:t>
      </w:r>
      <w:r>
        <w:rPr>
          <w:rFonts w:cs="Times New Roman"/>
          <w:color w:val="222222"/>
          <w:sz w:val="24"/>
          <w:szCs w:val="24"/>
          <w:shd w:val="clear" w:color="auto" w:fill="FFFFFF"/>
        </w:rPr>
        <w:t>1</w:t>
      </w:r>
      <w:r w:rsidRPr="000A623B">
        <w:rPr>
          <w:rFonts w:cs="Times New Roman"/>
          <w:color w:val="222222"/>
          <w:sz w:val="24"/>
          <w:szCs w:val="24"/>
          <w:shd w:val="clear" w:color="auto" w:fill="FFFFFF"/>
        </w:rPr>
        <w:t>5). Using technology to help English language students develop language skills: A home and school connection. </w:t>
      </w:r>
      <w:r w:rsidRPr="000A623B">
        <w:rPr>
          <w:rFonts w:cs="Times New Roman"/>
          <w:i/>
          <w:iCs/>
          <w:color w:val="222222"/>
          <w:sz w:val="24"/>
          <w:szCs w:val="24"/>
          <w:shd w:val="clear" w:color="auto" w:fill="FFFFFF"/>
        </w:rPr>
        <w:t>Multicultural Education</w:t>
      </w:r>
      <w:r w:rsidRPr="000A623B">
        <w:rPr>
          <w:rFonts w:cs="Times New Roman"/>
          <w:color w:val="222222"/>
          <w:sz w:val="24"/>
          <w:szCs w:val="24"/>
          <w:shd w:val="clear" w:color="auto" w:fill="FFFFFF"/>
        </w:rPr>
        <w:t>, </w:t>
      </w:r>
      <w:r w:rsidRPr="000A623B">
        <w:rPr>
          <w:rFonts w:cs="Times New Roman"/>
          <w:i/>
          <w:iCs/>
          <w:color w:val="222222"/>
          <w:sz w:val="24"/>
          <w:szCs w:val="24"/>
          <w:shd w:val="clear" w:color="auto" w:fill="FFFFFF"/>
        </w:rPr>
        <w:t>13</w:t>
      </w:r>
      <w:r w:rsidRPr="000A623B">
        <w:rPr>
          <w:rFonts w:cs="Times New Roman"/>
          <w:color w:val="222222"/>
          <w:sz w:val="24"/>
          <w:szCs w:val="24"/>
          <w:shd w:val="clear" w:color="auto" w:fill="FFFFFF"/>
        </w:rPr>
        <w:t>(2), 56-59.</w:t>
      </w:r>
    </w:p>
    <w:p w14:paraId="625C31EA" w14:textId="77777777" w:rsidR="007949D5" w:rsidRPr="000A623B" w:rsidRDefault="007949D5" w:rsidP="000A623B">
      <w:pPr>
        <w:spacing w:line="480" w:lineRule="auto"/>
        <w:ind w:left="720" w:hanging="720"/>
        <w:jc w:val="both"/>
        <w:rPr>
          <w:rFonts w:cs="Times New Roman"/>
          <w:sz w:val="24"/>
          <w:szCs w:val="24"/>
        </w:rPr>
      </w:pPr>
      <w:r w:rsidRPr="000A623B">
        <w:rPr>
          <w:rFonts w:cs="Times New Roman"/>
          <w:color w:val="222222"/>
          <w:sz w:val="24"/>
          <w:szCs w:val="24"/>
          <w:shd w:val="clear" w:color="auto" w:fill="FFFFFF"/>
        </w:rPr>
        <w:t>Hoque, M. E. (20</w:t>
      </w:r>
      <w:r>
        <w:rPr>
          <w:rFonts w:cs="Times New Roman"/>
          <w:color w:val="222222"/>
          <w:sz w:val="24"/>
          <w:szCs w:val="24"/>
          <w:shd w:val="clear" w:color="auto" w:fill="FFFFFF"/>
        </w:rPr>
        <w:t>1</w:t>
      </w:r>
      <w:r w:rsidRPr="000A623B">
        <w:rPr>
          <w:rFonts w:cs="Times New Roman"/>
          <w:color w:val="222222"/>
          <w:sz w:val="24"/>
          <w:szCs w:val="24"/>
          <w:shd w:val="clear" w:color="auto" w:fill="FFFFFF"/>
        </w:rPr>
        <w:t>5). Develop Language Skills through Technology. </w:t>
      </w:r>
      <w:r w:rsidRPr="000A623B">
        <w:rPr>
          <w:rFonts w:cs="Times New Roman"/>
          <w:i/>
          <w:iCs/>
          <w:color w:val="222222"/>
          <w:sz w:val="24"/>
          <w:szCs w:val="24"/>
          <w:shd w:val="clear" w:color="auto" w:fill="FFFFFF"/>
        </w:rPr>
        <w:t>Journal of Language and Learning</w:t>
      </w:r>
      <w:r w:rsidRPr="000A623B">
        <w:rPr>
          <w:rFonts w:cs="Times New Roman"/>
          <w:color w:val="222222"/>
          <w:sz w:val="24"/>
          <w:szCs w:val="24"/>
          <w:shd w:val="clear" w:color="auto" w:fill="FFFFFF"/>
        </w:rPr>
        <w:t>, </w:t>
      </w:r>
      <w:r w:rsidRPr="000A623B">
        <w:rPr>
          <w:rFonts w:cs="Times New Roman"/>
          <w:i/>
          <w:iCs/>
          <w:color w:val="222222"/>
          <w:sz w:val="24"/>
          <w:szCs w:val="24"/>
          <w:shd w:val="clear" w:color="auto" w:fill="FFFFFF"/>
        </w:rPr>
        <w:t>5</w:t>
      </w:r>
      <w:r w:rsidRPr="000A623B">
        <w:rPr>
          <w:rFonts w:cs="Times New Roman"/>
          <w:color w:val="222222"/>
          <w:sz w:val="24"/>
          <w:szCs w:val="24"/>
          <w:shd w:val="clear" w:color="auto" w:fill="FFFFFF"/>
        </w:rPr>
        <w:t>(1).</w:t>
      </w:r>
    </w:p>
    <w:p w14:paraId="05F3C4F7" w14:textId="77777777" w:rsidR="007949D5" w:rsidRPr="000A623B" w:rsidRDefault="007949D5" w:rsidP="000A623B">
      <w:pPr>
        <w:spacing w:line="480" w:lineRule="auto"/>
        <w:ind w:left="720" w:hanging="720"/>
        <w:jc w:val="both"/>
        <w:rPr>
          <w:rFonts w:cs="Times New Roman"/>
          <w:sz w:val="24"/>
          <w:szCs w:val="24"/>
        </w:rPr>
      </w:pPr>
      <w:r w:rsidRPr="000A623B">
        <w:rPr>
          <w:rFonts w:cs="Times New Roman"/>
          <w:color w:val="222222"/>
          <w:sz w:val="24"/>
          <w:szCs w:val="24"/>
          <w:shd w:val="clear" w:color="auto" w:fill="FFFFFF"/>
        </w:rPr>
        <w:t>Soden, B. (2017). The case of screencast feedback: Barriers to the use of learning technology. </w:t>
      </w:r>
      <w:r w:rsidRPr="000A623B">
        <w:rPr>
          <w:rFonts w:cs="Times New Roman"/>
          <w:i/>
          <w:iCs/>
          <w:color w:val="222222"/>
          <w:sz w:val="24"/>
          <w:szCs w:val="24"/>
          <w:shd w:val="clear" w:color="auto" w:fill="FFFFFF"/>
        </w:rPr>
        <w:t>Innovative Practice in Higher Education</w:t>
      </w:r>
      <w:r w:rsidRPr="000A623B">
        <w:rPr>
          <w:rFonts w:cs="Times New Roman"/>
          <w:color w:val="222222"/>
          <w:sz w:val="24"/>
          <w:szCs w:val="24"/>
          <w:shd w:val="clear" w:color="auto" w:fill="FFFFFF"/>
        </w:rPr>
        <w:t>, </w:t>
      </w:r>
      <w:r w:rsidRPr="000A623B">
        <w:rPr>
          <w:rFonts w:cs="Times New Roman"/>
          <w:i/>
          <w:iCs/>
          <w:color w:val="222222"/>
          <w:sz w:val="24"/>
          <w:szCs w:val="24"/>
          <w:shd w:val="clear" w:color="auto" w:fill="FFFFFF"/>
        </w:rPr>
        <w:t>3</w:t>
      </w:r>
      <w:r w:rsidRPr="000A623B">
        <w:rPr>
          <w:rFonts w:cs="Times New Roman"/>
          <w:color w:val="222222"/>
          <w:sz w:val="24"/>
          <w:szCs w:val="24"/>
          <w:shd w:val="clear" w:color="auto" w:fill="FFFFFF"/>
        </w:rPr>
        <w:t>(1).</w:t>
      </w:r>
      <w:r w:rsidRPr="000A623B">
        <w:rPr>
          <w:rFonts w:cs="Times New Roman"/>
          <w:sz w:val="24"/>
          <w:szCs w:val="24"/>
        </w:rPr>
        <w:t xml:space="preserve"> </w:t>
      </w:r>
    </w:p>
    <w:p w14:paraId="73D7DADE" w14:textId="77777777" w:rsidR="007949D5" w:rsidRPr="000A623B" w:rsidRDefault="007949D5" w:rsidP="000A623B">
      <w:pPr>
        <w:spacing w:line="480" w:lineRule="auto"/>
        <w:ind w:left="720" w:hanging="720"/>
        <w:jc w:val="both"/>
        <w:rPr>
          <w:rFonts w:cs="Times New Roman"/>
          <w:sz w:val="24"/>
          <w:szCs w:val="24"/>
        </w:rPr>
      </w:pPr>
      <w:r w:rsidRPr="000A623B">
        <w:rPr>
          <w:rFonts w:cs="Times New Roman"/>
          <w:color w:val="222222"/>
          <w:sz w:val="24"/>
          <w:szCs w:val="24"/>
          <w:shd w:val="clear" w:color="auto" w:fill="FFFFFF"/>
        </w:rPr>
        <w:t>Thompson, J. R., Bakken, J. P., Fulk, B. M., &amp; Peterson-Karlan, G. (2004). Using technology to improve the literacy skills of students with disabilities. </w:t>
      </w:r>
      <w:r w:rsidRPr="000A623B">
        <w:rPr>
          <w:rFonts w:cs="Times New Roman"/>
          <w:i/>
          <w:iCs/>
          <w:color w:val="222222"/>
          <w:sz w:val="24"/>
          <w:szCs w:val="24"/>
          <w:shd w:val="clear" w:color="auto" w:fill="FFFFFF"/>
        </w:rPr>
        <w:t>US: Illinois State University</w:t>
      </w:r>
      <w:r w:rsidRPr="000A623B">
        <w:rPr>
          <w:rFonts w:cs="Times New Roman"/>
          <w:color w:val="222222"/>
          <w:sz w:val="24"/>
          <w:szCs w:val="24"/>
          <w:shd w:val="clear" w:color="auto" w:fill="FFFFFF"/>
        </w:rPr>
        <w:t>.</w:t>
      </w:r>
    </w:p>
    <w:p w14:paraId="3AF47E1F" w14:textId="77777777" w:rsidR="007949D5" w:rsidRPr="000A623B" w:rsidRDefault="007949D5" w:rsidP="000A623B">
      <w:pPr>
        <w:spacing w:line="480" w:lineRule="auto"/>
        <w:ind w:left="720" w:hanging="720"/>
        <w:jc w:val="both"/>
        <w:rPr>
          <w:rFonts w:cs="Times New Roman"/>
          <w:color w:val="222222"/>
          <w:sz w:val="24"/>
          <w:szCs w:val="24"/>
          <w:shd w:val="clear" w:color="auto" w:fill="FFFFFF"/>
        </w:rPr>
      </w:pPr>
      <w:r w:rsidRPr="000A623B">
        <w:rPr>
          <w:rFonts w:cs="Times New Roman"/>
          <w:color w:val="222222"/>
          <w:sz w:val="24"/>
          <w:szCs w:val="24"/>
          <w:shd w:val="clear" w:color="auto" w:fill="FFFFFF"/>
        </w:rPr>
        <w:t>Vasilachi, S. (2017). Supporting English Language Learners through ICT. </w:t>
      </w:r>
      <w:r w:rsidRPr="000A623B">
        <w:rPr>
          <w:rFonts w:cs="Times New Roman"/>
          <w:i/>
          <w:iCs/>
          <w:color w:val="222222"/>
          <w:sz w:val="24"/>
          <w:szCs w:val="24"/>
          <w:shd w:val="clear" w:color="auto" w:fill="FFFFFF"/>
        </w:rPr>
        <w:t>Centre for Studies in European Integration Working Papers Series</w:t>
      </w:r>
      <w:r w:rsidRPr="000A623B">
        <w:rPr>
          <w:rFonts w:cs="Times New Roman"/>
          <w:color w:val="222222"/>
          <w:sz w:val="24"/>
          <w:szCs w:val="24"/>
          <w:shd w:val="clear" w:color="auto" w:fill="FFFFFF"/>
        </w:rPr>
        <w:t>, (7), 25-28.</w:t>
      </w:r>
    </w:p>
    <w:sectPr w:rsidR="007949D5" w:rsidRPr="000A623B" w:rsidSect="007949D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BC9EC9" w14:textId="77777777" w:rsidR="00E12862" w:rsidRDefault="00E12862" w:rsidP="007949D5">
      <w:pPr>
        <w:spacing w:after="0" w:line="240" w:lineRule="auto"/>
      </w:pPr>
      <w:r>
        <w:separator/>
      </w:r>
    </w:p>
  </w:endnote>
  <w:endnote w:type="continuationSeparator" w:id="0">
    <w:p w14:paraId="67BA2DB9" w14:textId="77777777" w:rsidR="00E12862" w:rsidRDefault="00E12862" w:rsidP="007949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9BB8D4" w14:textId="77777777" w:rsidR="00E12862" w:rsidRDefault="00E12862" w:rsidP="007949D5">
      <w:pPr>
        <w:spacing w:after="0" w:line="240" w:lineRule="auto"/>
      </w:pPr>
      <w:r>
        <w:separator/>
      </w:r>
    </w:p>
  </w:footnote>
  <w:footnote w:type="continuationSeparator" w:id="0">
    <w:p w14:paraId="7D34473C" w14:textId="77777777" w:rsidR="00E12862" w:rsidRDefault="00E12862" w:rsidP="007949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D19C66" w14:textId="2073CF73" w:rsidR="007949D5" w:rsidRDefault="007949D5">
    <w:pPr>
      <w:pStyle w:val="Header"/>
      <w:jc w:val="right"/>
    </w:pPr>
    <w:r>
      <w:t xml:space="preserve">MATRIX                                                                                                                                                        </w:t>
    </w:r>
    <w:sdt>
      <w:sdtPr>
        <w:id w:val="139593493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359B204" w14:textId="77777777" w:rsidR="007949D5" w:rsidRDefault="007949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5468B2" w14:textId="1FE86823" w:rsidR="007949D5" w:rsidRDefault="007949D5">
    <w:pPr>
      <w:pStyle w:val="Header"/>
    </w:pPr>
    <w:r>
      <w:t>Running Head: MATRIX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F81"/>
    <w:rsid w:val="000A623B"/>
    <w:rsid w:val="0011194F"/>
    <w:rsid w:val="001A607E"/>
    <w:rsid w:val="0021507A"/>
    <w:rsid w:val="003F6267"/>
    <w:rsid w:val="005C1F81"/>
    <w:rsid w:val="00616129"/>
    <w:rsid w:val="006465B3"/>
    <w:rsid w:val="006803D4"/>
    <w:rsid w:val="007949D5"/>
    <w:rsid w:val="00832ACB"/>
    <w:rsid w:val="00991594"/>
    <w:rsid w:val="00AC5191"/>
    <w:rsid w:val="00B6018F"/>
    <w:rsid w:val="00C94334"/>
    <w:rsid w:val="00CC24D3"/>
    <w:rsid w:val="00D074C7"/>
    <w:rsid w:val="00D6793A"/>
    <w:rsid w:val="00DE47AC"/>
    <w:rsid w:val="00E128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34880F"/>
  <w15:chartTrackingRefBased/>
  <w15:docId w15:val="{50B4A1E3-7A1D-4F64-BC05-A807DE2FE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CC24D3"/>
    <w:pPr>
      <w:spacing w:before="100" w:beforeAutospacing="1" w:after="100" w:afterAutospacing="1" w:line="240" w:lineRule="auto"/>
      <w:outlineLvl w:val="2"/>
    </w:pPr>
    <w:rPr>
      <w:rFonts w:eastAsia="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C1F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CC24D3"/>
    <w:rPr>
      <w:rFonts w:eastAsia="Times New Roman" w:cs="Times New Roman"/>
      <w:b/>
      <w:bCs/>
      <w:sz w:val="27"/>
      <w:szCs w:val="27"/>
    </w:rPr>
  </w:style>
  <w:style w:type="character" w:styleId="Strong">
    <w:name w:val="Strong"/>
    <w:basedOn w:val="DefaultParagraphFont"/>
    <w:uiPriority w:val="22"/>
    <w:qFormat/>
    <w:rsid w:val="00CC24D3"/>
    <w:rPr>
      <w:b/>
      <w:bCs/>
    </w:rPr>
  </w:style>
  <w:style w:type="paragraph" w:styleId="NormalWeb">
    <w:name w:val="Normal (Web)"/>
    <w:basedOn w:val="Normal"/>
    <w:uiPriority w:val="99"/>
    <w:semiHidden/>
    <w:unhideWhenUsed/>
    <w:rsid w:val="00CC24D3"/>
    <w:pPr>
      <w:spacing w:before="100" w:beforeAutospacing="1" w:after="100" w:afterAutospacing="1" w:line="240" w:lineRule="auto"/>
    </w:pPr>
    <w:rPr>
      <w:rFonts w:eastAsia="Times New Roman" w:cs="Times New Roman"/>
      <w:sz w:val="24"/>
      <w:szCs w:val="24"/>
    </w:rPr>
  </w:style>
  <w:style w:type="character" w:styleId="Hyperlink">
    <w:name w:val="Hyperlink"/>
    <w:basedOn w:val="DefaultParagraphFont"/>
    <w:uiPriority w:val="99"/>
    <w:semiHidden/>
    <w:unhideWhenUsed/>
    <w:rsid w:val="00CC24D3"/>
    <w:rPr>
      <w:color w:val="0000FF"/>
      <w:u w:val="single"/>
    </w:rPr>
  </w:style>
  <w:style w:type="paragraph" w:styleId="Header">
    <w:name w:val="header"/>
    <w:basedOn w:val="Normal"/>
    <w:link w:val="HeaderChar"/>
    <w:uiPriority w:val="99"/>
    <w:unhideWhenUsed/>
    <w:rsid w:val="007949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49D5"/>
  </w:style>
  <w:style w:type="paragraph" w:styleId="Footer">
    <w:name w:val="footer"/>
    <w:basedOn w:val="Normal"/>
    <w:link w:val="FooterChar"/>
    <w:uiPriority w:val="99"/>
    <w:unhideWhenUsed/>
    <w:rsid w:val="007949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49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710</Words>
  <Characters>4048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2020-06-17T09:53:00Z</dcterms:created>
  <dcterms:modified xsi:type="dcterms:W3CDTF">2020-06-17T09:53:00Z</dcterms:modified>
</cp:coreProperties>
</file>