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1115"/>
        <w:gridCol w:w="2310"/>
        <w:gridCol w:w="3041"/>
        <w:gridCol w:w="2884"/>
      </w:tblGrid>
      <w:tr w:rsidR="004E6CBB" w:rsidRPr="004E6CBB" w14:paraId="6D83BBEA" w14:textId="77777777" w:rsidTr="004E6CBB">
        <w:tc>
          <w:tcPr>
            <w:tcW w:w="0" w:type="auto"/>
            <w:gridSpan w:val="4"/>
            <w:tcBorders>
              <w:top w:val="single" w:sz="4" w:space="0" w:color="4270C1"/>
              <w:left w:val="single" w:sz="4" w:space="0" w:color="4270C1"/>
              <w:bottom w:val="single" w:sz="4" w:space="0" w:color="3F70C1"/>
              <w:right w:val="single" w:sz="4" w:space="0" w:color="4270C1"/>
            </w:tcBorders>
            <w:vAlign w:val="center"/>
            <w:hideMark/>
          </w:tcPr>
          <w:p w14:paraId="737BC00E" w14:textId="77777777" w:rsidR="004E6CBB" w:rsidRPr="004E6CBB" w:rsidRDefault="004E6CBB" w:rsidP="004E6CBB">
            <w:pPr>
              <w:spacing w:before="100" w:beforeAutospacing="1" w:after="100" w:afterAutospacing="1"/>
              <w:rPr>
                <w:rFonts w:ascii="Times New Roman" w:hAnsi="Times New Roman" w:cs="Times New Roman"/>
              </w:rPr>
            </w:pPr>
            <w:bookmarkStart w:id="0" w:name="_GoBack"/>
            <w:bookmarkEnd w:id="0"/>
            <w:r w:rsidRPr="004E6CBB">
              <w:rPr>
                <w:rFonts w:ascii="Century Gothic" w:hAnsi="Century Gothic" w:cs="Times New Roman"/>
                <w:b/>
                <w:bCs/>
                <w:color w:val="4270C1"/>
                <w:sz w:val="20"/>
                <w:szCs w:val="20"/>
              </w:rPr>
              <w:t xml:space="preserve">RIJ 5330 REFLECTIVE PAPER CRITERIA </w:t>
            </w:r>
          </w:p>
        </w:tc>
      </w:tr>
      <w:tr w:rsidR="004E6CBB" w:rsidRPr="004E6CBB" w14:paraId="29E794CD"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71CCF05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Criteria (100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E2C84C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Unsatisfactory (0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CEEC46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Satisfactory (15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1EF14B6F"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Exemplary (25 POINTS) </w:t>
            </w:r>
          </w:p>
        </w:tc>
      </w:tr>
      <w:tr w:rsidR="004E6CBB" w:rsidRPr="004E6CBB" w14:paraId="16D82045"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34444E2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Depth of Reflection </w:t>
            </w:r>
          </w:p>
          <w:p w14:paraId="3B76BAD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4EA4B9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a lack of reflection on, or personalization of, the theories, concepts, and/or strategies presented in the course materials to date. Viewpoints and interpretations are missing, inappropriate, and/or unsupported. Examples, when applicable, are not provided.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3B634510"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some reflection on, and personalization of, the theories, concepts, and/or strategies presented in the course materials to date. Viewpoints and interpretations are not supported enough or supported with flawed arguments. Examples, when applicable, are not provided or are irrelevant to the assignment.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A5D42C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an in-depth reflection on, and personalization of, the theories, concepts, and/or strategies presented in the course materials to date. Viewpoints and interpretations are insightful and well supported. Clear, detailed examples are provided, as applicable. </w:t>
            </w:r>
          </w:p>
        </w:tc>
      </w:tr>
      <w:tr w:rsidR="004E6CBB" w:rsidRPr="004E6CBB" w14:paraId="36F3AD89"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7C5AA53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Required Components </w:t>
            </w:r>
          </w:p>
          <w:p w14:paraId="3C81515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81AB4D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excludes essential components and/or does not address the requirements indicated in the instructions. Many parts of the assignment are addressed minimally, inadequately, and/or not at all.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398C9C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is missing some components and/or does not fully meet the requirements indicated in the instructions. Some questions or parts of the assignment are not addressed. Some attachments and additional documents, if required, are missing or unsuitable for the purpose of the assignment.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78225DF"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includes all components and meets or exceeds all requirements indicated in the instructions. Each question or part of the assignment is addressed thoroughly. All attachments and/or additional documents are included, as required. </w:t>
            </w:r>
          </w:p>
        </w:tc>
      </w:tr>
      <w:tr w:rsidR="004E6CBB" w:rsidRPr="004E6CBB" w14:paraId="61A39963"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3D552C3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Structure </w:t>
            </w:r>
          </w:p>
          <w:p w14:paraId="078E5D2E"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7B99525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unclear and disorganized. Thoughts ramble and make little sense. There are numerous spelling, grammar, or syntax errors throughout the response.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3F919B7"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somewhat clear, concise, and well organized with good sentence/paragraph construction. Thoughts are expressed in a coherent and logical manner. But there are more than five spelling, grammar, or syntax errors per page of writing.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65C6536"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clear, concise, and well organized with excellent sentence/paragraph construction. Thoughts are expressed in a coherent and logical manner. There are no more than three spelling, grammar, or syntax errors per page of writing. </w:t>
            </w:r>
          </w:p>
        </w:tc>
      </w:tr>
      <w:tr w:rsidR="004E6CBB" w:rsidRPr="004E6CBB" w14:paraId="1EC722FC"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5C4063D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Evidence and Practice </w:t>
            </w:r>
          </w:p>
          <w:p w14:paraId="2D426EF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8A7E75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shows no evidence of synthesis of ideas presented and insights gained throughout the entire course. No 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w:t>
            </w:r>
            <w:r w:rsidRPr="004E6CBB">
              <w:rPr>
                <w:rFonts w:ascii="Century Gothic" w:hAnsi="Century Gothic" w:cs="Times New Roman"/>
                <w:sz w:val="20"/>
                <w:szCs w:val="20"/>
              </w:rPr>
              <w:lastRenderedPageBreak/>
              <w:t xml:space="preserve">presented, as applicable.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0C63379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lastRenderedPageBreak/>
              <w:t xml:space="preserve">Response shows some evidence of synthesis of ideas presented and insights gained throughout the entire course. Few 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presented, as applicable.</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557A7A4"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shows strong evidence of synthesis of ideas presented and insights gained throughout the entire course. </w:t>
            </w:r>
            <w:r>
              <w:rPr>
                <w:rFonts w:ascii="Century Gothic" w:hAnsi="Century Gothic" w:cs="Times New Roman"/>
                <w:sz w:val="20"/>
                <w:szCs w:val="20"/>
              </w:rPr>
              <w:t xml:space="preserve">The </w:t>
            </w:r>
            <w:r w:rsidRPr="004E6CBB">
              <w:rPr>
                <w:rFonts w:ascii="Century Gothic" w:hAnsi="Century Gothic" w:cs="Times New Roman"/>
                <w:sz w:val="20"/>
                <w:szCs w:val="20"/>
              </w:rPr>
              <w:t xml:space="preserve">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presented, as applicable. </w:t>
            </w:r>
            <w:r>
              <w:rPr>
                <w:rFonts w:ascii="Century Gothic" w:hAnsi="Century Gothic" w:cs="Times New Roman"/>
                <w:sz w:val="20"/>
                <w:szCs w:val="20"/>
              </w:rPr>
              <w:t>are thoroughly detailed.</w:t>
            </w:r>
          </w:p>
        </w:tc>
      </w:tr>
    </w:tbl>
    <w:p w14:paraId="5895E04F" w14:textId="77777777" w:rsidR="00C62A30" w:rsidRDefault="000D352F"/>
    <w:sectPr w:rsidR="00C62A30" w:rsidSect="00354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CBB"/>
    <w:rsid w:val="000D352F"/>
    <w:rsid w:val="00354E73"/>
    <w:rsid w:val="004E6CBB"/>
    <w:rsid w:val="00D14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F2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6CB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203901">
      <w:bodyDiv w:val="1"/>
      <w:marLeft w:val="0"/>
      <w:marRight w:val="0"/>
      <w:marTop w:val="0"/>
      <w:marBottom w:val="0"/>
      <w:divBdr>
        <w:top w:val="none" w:sz="0" w:space="0" w:color="auto"/>
        <w:left w:val="none" w:sz="0" w:space="0" w:color="auto"/>
        <w:bottom w:val="none" w:sz="0" w:space="0" w:color="auto"/>
        <w:right w:val="none" w:sz="0" w:space="0" w:color="auto"/>
      </w:divBdr>
      <w:divsChild>
        <w:div w:id="1216041218">
          <w:marLeft w:val="0"/>
          <w:marRight w:val="0"/>
          <w:marTop w:val="0"/>
          <w:marBottom w:val="0"/>
          <w:divBdr>
            <w:top w:val="none" w:sz="0" w:space="0" w:color="auto"/>
            <w:left w:val="none" w:sz="0" w:space="0" w:color="auto"/>
            <w:bottom w:val="none" w:sz="0" w:space="0" w:color="auto"/>
            <w:right w:val="none" w:sz="0" w:space="0" w:color="auto"/>
          </w:divBdr>
          <w:divsChild>
            <w:div w:id="1004749715">
              <w:marLeft w:val="0"/>
              <w:marRight w:val="0"/>
              <w:marTop w:val="0"/>
              <w:marBottom w:val="0"/>
              <w:divBdr>
                <w:top w:val="none" w:sz="0" w:space="0" w:color="auto"/>
                <w:left w:val="none" w:sz="0" w:space="0" w:color="auto"/>
                <w:bottom w:val="none" w:sz="0" w:space="0" w:color="auto"/>
                <w:right w:val="none" w:sz="0" w:space="0" w:color="auto"/>
              </w:divBdr>
              <w:divsChild>
                <w:div w:id="1178890907">
                  <w:marLeft w:val="0"/>
                  <w:marRight w:val="0"/>
                  <w:marTop w:val="0"/>
                  <w:marBottom w:val="0"/>
                  <w:divBdr>
                    <w:top w:val="none" w:sz="0" w:space="0" w:color="auto"/>
                    <w:left w:val="none" w:sz="0" w:space="0" w:color="auto"/>
                    <w:bottom w:val="none" w:sz="0" w:space="0" w:color="auto"/>
                    <w:right w:val="none" w:sz="0" w:space="0" w:color="auto"/>
                  </w:divBdr>
                </w:div>
              </w:divsChild>
            </w:div>
            <w:div w:id="706101626">
              <w:marLeft w:val="0"/>
              <w:marRight w:val="0"/>
              <w:marTop w:val="0"/>
              <w:marBottom w:val="0"/>
              <w:divBdr>
                <w:top w:val="none" w:sz="0" w:space="0" w:color="auto"/>
                <w:left w:val="none" w:sz="0" w:space="0" w:color="auto"/>
                <w:bottom w:val="none" w:sz="0" w:space="0" w:color="auto"/>
                <w:right w:val="none" w:sz="0" w:space="0" w:color="auto"/>
              </w:divBdr>
              <w:divsChild>
                <w:div w:id="2044331046">
                  <w:marLeft w:val="0"/>
                  <w:marRight w:val="0"/>
                  <w:marTop w:val="0"/>
                  <w:marBottom w:val="0"/>
                  <w:divBdr>
                    <w:top w:val="none" w:sz="0" w:space="0" w:color="auto"/>
                    <w:left w:val="none" w:sz="0" w:space="0" w:color="auto"/>
                    <w:bottom w:val="none" w:sz="0" w:space="0" w:color="auto"/>
                    <w:right w:val="none" w:sz="0" w:space="0" w:color="auto"/>
                  </w:divBdr>
                </w:div>
              </w:divsChild>
            </w:div>
            <w:div w:id="2094278748">
              <w:marLeft w:val="0"/>
              <w:marRight w:val="0"/>
              <w:marTop w:val="0"/>
              <w:marBottom w:val="0"/>
              <w:divBdr>
                <w:top w:val="none" w:sz="0" w:space="0" w:color="auto"/>
                <w:left w:val="none" w:sz="0" w:space="0" w:color="auto"/>
                <w:bottom w:val="none" w:sz="0" w:space="0" w:color="auto"/>
                <w:right w:val="none" w:sz="0" w:space="0" w:color="auto"/>
              </w:divBdr>
              <w:divsChild>
                <w:div w:id="64305533">
                  <w:marLeft w:val="0"/>
                  <w:marRight w:val="0"/>
                  <w:marTop w:val="0"/>
                  <w:marBottom w:val="0"/>
                  <w:divBdr>
                    <w:top w:val="none" w:sz="0" w:space="0" w:color="auto"/>
                    <w:left w:val="none" w:sz="0" w:space="0" w:color="auto"/>
                    <w:bottom w:val="none" w:sz="0" w:space="0" w:color="auto"/>
                    <w:right w:val="none" w:sz="0" w:space="0" w:color="auto"/>
                  </w:divBdr>
                </w:div>
              </w:divsChild>
            </w:div>
            <w:div w:id="1057362575">
              <w:marLeft w:val="0"/>
              <w:marRight w:val="0"/>
              <w:marTop w:val="0"/>
              <w:marBottom w:val="0"/>
              <w:divBdr>
                <w:top w:val="none" w:sz="0" w:space="0" w:color="auto"/>
                <w:left w:val="none" w:sz="0" w:space="0" w:color="auto"/>
                <w:bottom w:val="none" w:sz="0" w:space="0" w:color="auto"/>
                <w:right w:val="none" w:sz="0" w:space="0" w:color="auto"/>
              </w:divBdr>
              <w:divsChild>
                <w:div w:id="1645234586">
                  <w:marLeft w:val="0"/>
                  <w:marRight w:val="0"/>
                  <w:marTop w:val="0"/>
                  <w:marBottom w:val="0"/>
                  <w:divBdr>
                    <w:top w:val="none" w:sz="0" w:space="0" w:color="auto"/>
                    <w:left w:val="none" w:sz="0" w:space="0" w:color="auto"/>
                    <w:bottom w:val="none" w:sz="0" w:space="0" w:color="auto"/>
                    <w:right w:val="none" w:sz="0" w:space="0" w:color="auto"/>
                  </w:divBdr>
                </w:div>
              </w:divsChild>
            </w:div>
            <w:div w:id="1814830192">
              <w:marLeft w:val="0"/>
              <w:marRight w:val="0"/>
              <w:marTop w:val="0"/>
              <w:marBottom w:val="0"/>
              <w:divBdr>
                <w:top w:val="none" w:sz="0" w:space="0" w:color="auto"/>
                <w:left w:val="none" w:sz="0" w:space="0" w:color="auto"/>
                <w:bottom w:val="none" w:sz="0" w:space="0" w:color="auto"/>
                <w:right w:val="none" w:sz="0" w:space="0" w:color="auto"/>
              </w:divBdr>
              <w:divsChild>
                <w:div w:id="185994731">
                  <w:marLeft w:val="0"/>
                  <w:marRight w:val="0"/>
                  <w:marTop w:val="0"/>
                  <w:marBottom w:val="0"/>
                  <w:divBdr>
                    <w:top w:val="none" w:sz="0" w:space="0" w:color="auto"/>
                    <w:left w:val="none" w:sz="0" w:space="0" w:color="auto"/>
                    <w:bottom w:val="none" w:sz="0" w:space="0" w:color="auto"/>
                    <w:right w:val="none" w:sz="0" w:space="0" w:color="auto"/>
                  </w:divBdr>
                </w:div>
              </w:divsChild>
            </w:div>
            <w:div w:id="505636860">
              <w:marLeft w:val="0"/>
              <w:marRight w:val="0"/>
              <w:marTop w:val="0"/>
              <w:marBottom w:val="0"/>
              <w:divBdr>
                <w:top w:val="none" w:sz="0" w:space="0" w:color="auto"/>
                <w:left w:val="none" w:sz="0" w:space="0" w:color="auto"/>
                <w:bottom w:val="none" w:sz="0" w:space="0" w:color="auto"/>
                <w:right w:val="none" w:sz="0" w:space="0" w:color="auto"/>
              </w:divBdr>
              <w:divsChild>
                <w:div w:id="124202298">
                  <w:marLeft w:val="0"/>
                  <w:marRight w:val="0"/>
                  <w:marTop w:val="0"/>
                  <w:marBottom w:val="0"/>
                  <w:divBdr>
                    <w:top w:val="none" w:sz="0" w:space="0" w:color="auto"/>
                    <w:left w:val="none" w:sz="0" w:space="0" w:color="auto"/>
                    <w:bottom w:val="none" w:sz="0" w:space="0" w:color="auto"/>
                    <w:right w:val="none" w:sz="0" w:space="0" w:color="auto"/>
                  </w:divBdr>
                </w:div>
              </w:divsChild>
            </w:div>
            <w:div w:id="2127235153">
              <w:marLeft w:val="0"/>
              <w:marRight w:val="0"/>
              <w:marTop w:val="0"/>
              <w:marBottom w:val="0"/>
              <w:divBdr>
                <w:top w:val="none" w:sz="0" w:space="0" w:color="auto"/>
                <w:left w:val="none" w:sz="0" w:space="0" w:color="auto"/>
                <w:bottom w:val="none" w:sz="0" w:space="0" w:color="auto"/>
                <w:right w:val="none" w:sz="0" w:space="0" w:color="auto"/>
              </w:divBdr>
              <w:divsChild>
                <w:div w:id="1642074527">
                  <w:marLeft w:val="0"/>
                  <w:marRight w:val="0"/>
                  <w:marTop w:val="0"/>
                  <w:marBottom w:val="0"/>
                  <w:divBdr>
                    <w:top w:val="none" w:sz="0" w:space="0" w:color="auto"/>
                    <w:left w:val="none" w:sz="0" w:space="0" w:color="auto"/>
                    <w:bottom w:val="none" w:sz="0" w:space="0" w:color="auto"/>
                    <w:right w:val="none" w:sz="0" w:space="0" w:color="auto"/>
                  </w:divBdr>
                </w:div>
              </w:divsChild>
            </w:div>
            <w:div w:id="1879464374">
              <w:marLeft w:val="0"/>
              <w:marRight w:val="0"/>
              <w:marTop w:val="0"/>
              <w:marBottom w:val="0"/>
              <w:divBdr>
                <w:top w:val="none" w:sz="0" w:space="0" w:color="auto"/>
                <w:left w:val="none" w:sz="0" w:space="0" w:color="auto"/>
                <w:bottom w:val="none" w:sz="0" w:space="0" w:color="auto"/>
                <w:right w:val="none" w:sz="0" w:space="0" w:color="auto"/>
              </w:divBdr>
              <w:divsChild>
                <w:div w:id="390815890">
                  <w:marLeft w:val="0"/>
                  <w:marRight w:val="0"/>
                  <w:marTop w:val="0"/>
                  <w:marBottom w:val="0"/>
                  <w:divBdr>
                    <w:top w:val="none" w:sz="0" w:space="0" w:color="auto"/>
                    <w:left w:val="none" w:sz="0" w:space="0" w:color="auto"/>
                    <w:bottom w:val="none" w:sz="0" w:space="0" w:color="auto"/>
                    <w:right w:val="none" w:sz="0" w:space="0" w:color="auto"/>
                  </w:divBdr>
                </w:div>
              </w:divsChild>
            </w:div>
            <w:div w:id="395981630">
              <w:marLeft w:val="0"/>
              <w:marRight w:val="0"/>
              <w:marTop w:val="0"/>
              <w:marBottom w:val="0"/>
              <w:divBdr>
                <w:top w:val="none" w:sz="0" w:space="0" w:color="auto"/>
                <w:left w:val="none" w:sz="0" w:space="0" w:color="auto"/>
                <w:bottom w:val="none" w:sz="0" w:space="0" w:color="auto"/>
                <w:right w:val="none" w:sz="0" w:space="0" w:color="auto"/>
              </w:divBdr>
              <w:divsChild>
                <w:div w:id="772017073">
                  <w:marLeft w:val="0"/>
                  <w:marRight w:val="0"/>
                  <w:marTop w:val="0"/>
                  <w:marBottom w:val="0"/>
                  <w:divBdr>
                    <w:top w:val="none" w:sz="0" w:space="0" w:color="auto"/>
                    <w:left w:val="none" w:sz="0" w:space="0" w:color="auto"/>
                    <w:bottom w:val="none" w:sz="0" w:space="0" w:color="auto"/>
                    <w:right w:val="none" w:sz="0" w:space="0" w:color="auto"/>
                  </w:divBdr>
                </w:div>
              </w:divsChild>
            </w:div>
            <w:div w:id="2143502716">
              <w:marLeft w:val="0"/>
              <w:marRight w:val="0"/>
              <w:marTop w:val="0"/>
              <w:marBottom w:val="0"/>
              <w:divBdr>
                <w:top w:val="none" w:sz="0" w:space="0" w:color="auto"/>
                <w:left w:val="none" w:sz="0" w:space="0" w:color="auto"/>
                <w:bottom w:val="none" w:sz="0" w:space="0" w:color="auto"/>
                <w:right w:val="none" w:sz="0" w:space="0" w:color="auto"/>
              </w:divBdr>
              <w:divsChild>
                <w:div w:id="1973825032">
                  <w:marLeft w:val="0"/>
                  <w:marRight w:val="0"/>
                  <w:marTop w:val="0"/>
                  <w:marBottom w:val="0"/>
                  <w:divBdr>
                    <w:top w:val="none" w:sz="0" w:space="0" w:color="auto"/>
                    <w:left w:val="none" w:sz="0" w:space="0" w:color="auto"/>
                    <w:bottom w:val="none" w:sz="0" w:space="0" w:color="auto"/>
                    <w:right w:val="none" w:sz="0" w:space="0" w:color="auto"/>
                  </w:divBdr>
                </w:div>
              </w:divsChild>
            </w:div>
            <w:div w:id="1410422218">
              <w:marLeft w:val="0"/>
              <w:marRight w:val="0"/>
              <w:marTop w:val="0"/>
              <w:marBottom w:val="0"/>
              <w:divBdr>
                <w:top w:val="none" w:sz="0" w:space="0" w:color="auto"/>
                <w:left w:val="none" w:sz="0" w:space="0" w:color="auto"/>
                <w:bottom w:val="none" w:sz="0" w:space="0" w:color="auto"/>
                <w:right w:val="none" w:sz="0" w:space="0" w:color="auto"/>
              </w:divBdr>
              <w:divsChild>
                <w:div w:id="1599602767">
                  <w:marLeft w:val="0"/>
                  <w:marRight w:val="0"/>
                  <w:marTop w:val="0"/>
                  <w:marBottom w:val="0"/>
                  <w:divBdr>
                    <w:top w:val="none" w:sz="0" w:space="0" w:color="auto"/>
                    <w:left w:val="none" w:sz="0" w:space="0" w:color="auto"/>
                    <w:bottom w:val="none" w:sz="0" w:space="0" w:color="auto"/>
                    <w:right w:val="none" w:sz="0" w:space="0" w:color="auto"/>
                  </w:divBdr>
                </w:div>
              </w:divsChild>
            </w:div>
            <w:div w:id="1183979704">
              <w:marLeft w:val="0"/>
              <w:marRight w:val="0"/>
              <w:marTop w:val="0"/>
              <w:marBottom w:val="0"/>
              <w:divBdr>
                <w:top w:val="none" w:sz="0" w:space="0" w:color="auto"/>
                <w:left w:val="none" w:sz="0" w:space="0" w:color="auto"/>
                <w:bottom w:val="none" w:sz="0" w:space="0" w:color="auto"/>
                <w:right w:val="none" w:sz="0" w:space="0" w:color="auto"/>
              </w:divBdr>
              <w:divsChild>
                <w:div w:id="1282032626">
                  <w:marLeft w:val="0"/>
                  <w:marRight w:val="0"/>
                  <w:marTop w:val="0"/>
                  <w:marBottom w:val="0"/>
                  <w:divBdr>
                    <w:top w:val="none" w:sz="0" w:space="0" w:color="auto"/>
                    <w:left w:val="none" w:sz="0" w:space="0" w:color="auto"/>
                    <w:bottom w:val="none" w:sz="0" w:space="0" w:color="auto"/>
                    <w:right w:val="none" w:sz="0" w:space="0" w:color="auto"/>
                  </w:divBdr>
                </w:div>
              </w:divsChild>
            </w:div>
            <w:div w:id="1570845045">
              <w:marLeft w:val="0"/>
              <w:marRight w:val="0"/>
              <w:marTop w:val="0"/>
              <w:marBottom w:val="0"/>
              <w:divBdr>
                <w:top w:val="none" w:sz="0" w:space="0" w:color="auto"/>
                <w:left w:val="none" w:sz="0" w:space="0" w:color="auto"/>
                <w:bottom w:val="none" w:sz="0" w:space="0" w:color="auto"/>
                <w:right w:val="none" w:sz="0" w:space="0" w:color="auto"/>
              </w:divBdr>
              <w:divsChild>
                <w:div w:id="1425610629">
                  <w:marLeft w:val="0"/>
                  <w:marRight w:val="0"/>
                  <w:marTop w:val="0"/>
                  <w:marBottom w:val="0"/>
                  <w:divBdr>
                    <w:top w:val="none" w:sz="0" w:space="0" w:color="auto"/>
                    <w:left w:val="none" w:sz="0" w:space="0" w:color="auto"/>
                    <w:bottom w:val="none" w:sz="0" w:space="0" w:color="auto"/>
                    <w:right w:val="none" w:sz="0" w:space="0" w:color="auto"/>
                  </w:divBdr>
                </w:div>
              </w:divsChild>
            </w:div>
            <w:div w:id="1693802096">
              <w:marLeft w:val="0"/>
              <w:marRight w:val="0"/>
              <w:marTop w:val="0"/>
              <w:marBottom w:val="0"/>
              <w:divBdr>
                <w:top w:val="none" w:sz="0" w:space="0" w:color="auto"/>
                <w:left w:val="none" w:sz="0" w:space="0" w:color="auto"/>
                <w:bottom w:val="none" w:sz="0" w:space="0" w:color="auto"/>
                <w:right w:val="none" w:sz="0" w:space="0" w:color="auto"/>
              </w:divBdr>
              <w:divsChild>
                <w:div w:id="1684895495">
                  <w:marLeft w:val="0"/>
                  <w:marRight w:val="0"/>
                  <w:marTop w:val="0"/>
                  <w:marBottom w:val="0"/>
                  <w:divBdr>
                    <w:top w:val="none" w:sz="0" w:space="0" w:color="auto"/>
                    <w:left w:val="none" w:sz="0" w:space="0" w:color="auto"/>
                    <w:bottom w:val="none" w:sz="0" w:space="0" w:color="auto"/>
                    <w:right w:val="none" w:sz="0" w:space="0" w:color="auto"/>
                  </w:divBdr>
                </w:div>
              </w:divsChild>
            </w:div>
            <w:div w:id="375933131">
              <w:marLeft w:val="0"/>
              <w:marRight w:val="0"/>
              <w:marTop w:val="0"/>
              <w:marBottom w:val="0"/>
              <w:divBdr>
                <w:top w:val="none" w:sz="0" w:space="0" w:color="auto"/>
                <w:left w:val="none" w:sz="0" w:space="0" w:color="auto"/>
                <w:bottom w:val="none" w:sz="0" w:space="0" w:color="auto"/>
                <w:right w:val="none" w:sz="0" w:space="0" w:color="auto"/>
              </w:divBdr>
              <w:divsChild>
                <w:div w:id="227300769">
                  <w:marLeft w:val="0"/>
                  <w:marRight w:val="0"/>
                  <w:marTop w:val="0"/>
                  <w:marBottom w:val="0"/>
                  <w:divBdr>
                    <w:top w:val="none" w:sz="0" w:space="0" w:color="auto"/>
                    <w:left w:val="none" w:sz="0" w:space="0" w:color="auto"/>
                    <w:bottom w:val="none" w:sz="0" w:space="0" w:color="auto"/>
                    <w:right w:val="none" w:sz="0" w:space="0" w:color="auto"/>
                  </w:divBdr>
                </w:div>
              </w:divsChild>
            </w:div>
            <w:div w:id="1371999047">
              <w:marLeft w:val="0"/>
              <w:marRight w:val="0"/>
              <w:marTop w:val="0"/>
              <w:marBottom w:val="0"/>
              <w:divBdr>
                <w:top w:val="none" w:sz="0" w:space="0" w:color="auto"/>
                <w:left w:val="none" w:sz="0" w:space="0" w:color="auto"/>
                <w:bottom w:val="none" w:sz="0" w:space="0" w:color="auto"/>
                <w:right w:val="none" w:sz="0" w:space="0" w:color="auto"/>
              </w:divBdr>
              <w:divsChild>
                <w:div w:id="1031227589">
                  <w:marLeft w:val="0"/>
                  <w:marRight w:val="0"/>
                  <w:marTop w:val="0"/>
                  <w:marBottom w:val="0"/>
                  <w:divBdr>
                    <w:top w:val="none" w:sz="0" w:space="0" w:color="auto"/>
                    <w:left w:val="none" w:sz="0" w:space="0" w:color="auto"/>
                    <w:bottom w:val="none" w:sz="0" w:space="0" w:color="auto"/>
                    <w:right w:val="none" w:sz="0" w:space="0" w:color="auto"/>
                  </w:divBdr>
                </w:div>
              </w:divsChild>
            </w:div>
            <w:div w:id="108202701">
              <w:marLeft w:val="0"/>
              <w:marRight w:val="0"/>
              <w:marTop w:val="0"/>
              <w:marBottom w:val="0"/>
              <w:divBdr>
                <w:top w:val="none" w:sz="0" w:space="0" w:color="auto"/>
                <w:left w:val="none" w:sz="0" w:space="0" w:color="auto"/>
                <w:bottom w:val="none" w:sz="0" w:space="0" w:color="auto"/>
                <w:right w:val="none" w:sz="0" w:space="0" w:color="auto"/>
              </w:divBdr>
              <w:divsChild>
                <w:div w:id="765536666">
                  <w:marLeft w:val="0"/>
                  <w:marRight w:val="0"/>
                  <w:marTop w:val="0"/>
                  <w:marBottom w:val="0"/>
                  <w:divBdr>
                    <w:top w:val="none" w:sz="0" w:space="0" w:color="auto"/>
                    <w:left w:val="none" w:sz="0" w:space="0" w:color="auto"/>
                    <w:bottom w:val="none" w:sz="0" w:space="0" w:color="auto"/>
                    <w:right w:val="none" w:sz="0" w:space="0" w:color="auto"/>
                  </w:divBdr>
                </w:div>
              </w:divsChild>
            </w:div>
            <w:div w:id="1878156390">
              <w:marLeft w:val="0"/>
              <w:marRight w:val="0"/>
              <w:marTop w:val="0"/>
              <w:marBottom w:val="0"/>
              <w:divBdr>
                <w:top w:val="none" w:sz="0" w:space="0" w:color="auto"/>
                <w:left w:val="none" w:sz="0" w:space="0" w:color="auto"/>
                <w:bottom w:val="none" w:sz="0" w:space="0" w:color="auto"/>
                <w:right w:val="none" w:sz="0" w:space="0" w:color="auto"/>
              </w:divBdr>
              <w:divsChild>
                <w:div w:id="1470320585">
                  <w:marLeft w:val="0"/>
                  <w:marRight w:val="0"/>
                  <w:marTop w:val="0"/>
                  <w:marBottom w:val="0"/>
                  <w:divBdr>
                    <w:top w:val="none" w:sz="0" w:space="0" w:color="auto"/>
                    <w:left w:val="none" w:sz="0" w:space="0" w:color="auto"/>
                    <w:bottom w:val="none" w:sz="0" w:space="0" w:color="auto"/>
                    <w:right w:val="none" w:sz="0" w:space="0" w:color="auto"/>
                  </w:divBdr>
                </w:div>
              </w:divsChild>
            </w:div>
            <w:div w:id="1798834252">
              <w:marLeft w:val="0"/>
              <w:marRight w:val="0"/>
              <w:marTop w:val="0"/>
              <w:marBottom w:val="0"/>
              <w:divBdr>
                <w:top w:val="none" w:sz="0" w:space="0" w:color="auto"/>
                <w:left w:val="none" w:sz="0" w:space="0" w:color="auto"/>
                <w:bottom w:val="none" w:sz="0" w:space="0" w:color="auto"/>
                <w:right w:val="none" w:sz="0" w:space="0" w:color="auto"/>
              </w:divBdr>
              <w:divsChild>
                <w:div w:id="1350715987">
                  <w:marLeft w:val="0"/>
                  <w:marRight w:val="0"/>
                  <w:marTop w:val="0"/>
                  <w:marBottom w:val="0"/>
                  <w:divBdr>
                    <w:top w:val="none" w:sz="0" w:space="0" w:color="auto"/>
                    <w:left w:val="none" w:sz="0" w:space="0" w:color="auto"/>
                    <w:bottom w:val="none" w:sz="0" w:space="0" w:color="auto"/>
                    <w:right w:val="none" w:sz="0" w:space="0" w:color="auto"/>
                  </w:divBdr>
                </w:div>
              </w:divsChild>
            </w:div>
            <w:div w:id="224990456">
              <w:marLeft w:val="0"/>
              <w:marRight w:val="0"/>
              <w:marTop w:val="0"/>
              <w:marBottom w:val="0"/>
              <w:divBdr>
                <w:top w:val="none" w:sz="0" w:space="0" w:color="auto"/>
                <w:left w:val="none" w:sz="0" w:space="0" w:color="auto"/>
                <w:bottom w:val="none" w:sz="0" w:space="0" w:color="auto"/>
                <w:right w:val="none" w:sz="0" w:space="0" w:color="auto"/>
              </w:divBdr>
              <w:divsChild>
                <w:div w:id="1421950140">
                  <w:marLeft w:val="0"/>
                  <w:marRight w:val="0"/>
                  <w:marTop w:val="0"/>
                  <w:marBottom w:val="0"/>
                  <w:divBdr>
                    <w:top w:val="none" w:sz="0" w:space="0" w:color="auto"/>
                    <w:left w:val="none" w:sz="0" w:space="0" w:color="auto"/>
                    <w:bottom w:val="none" w:sz="0" w:space="0" w:color="auto"/>
                    <w:right w:val="none" w:sz="0" w:space="0" w:color="auto"/>
                  </w:divBdr>
                </w:div>
              </w:divsChild>
            </w:div>
            <w:div w:id="1415013021">
              <w:marLeft w:val="0"/>
              <w:marRight w:val="0"/>
              <w:marTop w:val="0"/>
              <w:marBottom w:val="0"/>
              <w:divBdr>
                <w:top w:val="none" w:sz="0" w:space="0" w:color="auto"/>
                <w:left w:val="none" w:sz="0" w:space="0" w:color="auto"/>
                <w:bottom w:val="none" w:sz="0" w:space="0" w:color="auto"/>
                <w:right w:val="none" w:sz="0" w:space="0" w:color="auto"/>
              </w:divBdr>
              <w:divsChild>
                <w:div w:id="2569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2759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Onyechi, Elizabeth I</dc:creator>
  <cp:keywords/>
  <dc:description/>
  <cp:lastModifiedBy>Livingston, Janerika (CSC)</cp:lastModifiedBy>
  <cp:revision>2</cp:revision>
  <dcterms:created xsi:type="dcterms:W3CDTF">2019-06-26T18:28:00Z</dcterms:created>
  <dcterms:modified xsi:type="dcterms:W3CDTF">2019-06-26T18:28:00Z</dcterms:modified>
</cp:coreProperties>
</file>