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0C6466">
      <w:pPr>
        <w:spacing w:line="480" w:lineRule="auto"/>
        <w:jc w:val="center"/>
        <w:rPr>
          <w:rFonts w:ascii="Times New Roman" w:hAnsi="Times New Roman" w:cs="Times New Roman"/>
          <w:sz w:val="24"/>
          <w:szCs w:val="24"/>
        </w:rPr>
      </w:pPr>
      <w:r>
        <w:rPr>
          <w:rFonts w:ascii="Times New Roman" w:hAnsi="Times New Roman" w:cs="Times New Roman"/>
          <w:sz w:val="24"/>
          <w:szCs w:val="24"/>
        </w:rPr>
        <w:t>MERGER AND ACQUISITIONS</w:t>
      </w:r>
    </w:p>
    <w:p w:rsidR="000C6466" w:rsidRDefault="000C6466" w:rsidP="000C6466">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0C6466" w:rsidRDefault="000C6466" w:rsidP="000C6466">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0C6466" w:rsidRDefault="000C6466" w:rsidP="000C6466">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bookmarkStart w:id="0" w:name="_GoBack"/>
      <w:bookmarkEnd w:id="0"/>
    </w:p>
    <w:p w:rsidR="00876028"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lastRenderedPageBreak/>
        <w:t>Why is it often easier to obtain financing to purchase an existing business versus starting a new business?</w:t>
      </w:r>
    </w:p>
    <w:p w:rsidR="00753318" w:rsidRPr="005C332A"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This is because an existing business has a track record of the success it has achieved.  And this is used as a tool to convince the funders on giving the required among of capital that will be based on the firm's profitability that is set to be purchased by the investors that will be based on the firm's annual revenues. </w:t>
      </w:r>
    </w:p>
    <w:p w:rsidR="00753318"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Who should potential buyers enlist to help with reviewing the documents and sales agreement when purchasing an existing business?</w:t>
      </w:r>
    </w:p>
    <w:p w:rsidR="00753318" w:rsidRPr="005C332A"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The market analyst will be used to assess the sales blueprint that will focus on the periodic sales of the firm. Auditors are to help access the firm's financial mileage to check the profitability of the firm and projected sales of the firm in the future. Lawyers are essential who will assist in assessing legal documents that have been signed between customers and suppliers of the firm and screen to avoid inconvenience in the firm. </w:t>
      </w:r>
    </w:p>
    <w:p w:rsidR="00753318"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Outline several of the disadvantages of starting a business from the ground up</w:t>
      </w:r>
    </w:p>
    <w:p w:rsidR="003A13E7" w:rsidRPr="005C332A"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There is a risk of cash flows resulting from different economic dynamics that may leave the company less profitable. </w:t>
      </w:r>
    </w:p>
    <w:p w:rsidR="003A13E7" w:rsidRPr="005C332A" w:rsidRDefault="009E611E" w:rsidP="005C332A">
      <w:pPr>
        <w:spacing w:line="480" w:lineRule="auto"/>
        <w:rPr>
          <w:rFonts w:ascii="Times New Roman" w:hAnsi="Times New Roman" w:cs="Times New Roman"/>
          <w:sz w:val="24"/>
          <w:szCs w:val="24"/>
        </w:rPr>
      </w:pPr>
      <w:r w:rsidRPr="005C332A">
        <w:rPr>
          <w:rFonts w:ascii="Times New Roman" w:hAnsi="Times New Roman" w:cs="Times New Roman"/>
          <w:sz w:val="24"/>
          <w:szCs w:val="24"/>
        </w:rPr>
        <w:t>Acquiring business patents may delay the excellence of the business that gives existing companies an advantage over others.</w:t>
      </w:r>
    </w:p>
    <w:p w:rsidR="003A13E7" w:rsidRPr="005C332A" w:rsidRDefault="009E611E" w:rsidP="005C332A">
      <w:pPr>
        <w:spacing w:line="480" w:lineRule="auto"/>
        <w:rPr>
          <w:rFonts w:ascii="Times New Roman" w:hAnsi="Times New Roman" w:cs="Times New Roman"/>
          <w:sz w:val="24"/>
          <w:szCs w:val="24"/>
        </w:rPr>
      </w:pPr>
      <w:r w:rsidRPr="005C332A">
        <w:rPr>
          <w:rFonts w:ascii="Times New Roman" w:hAnsi="Times New Roman" w:cs="Times New Roman"/>
          <w:sz w:val="24"/>
          <w:szCs w:val="24"/>
        </w:rPr>
        <w:t xml:space="preserve">New business has a steep curve with no indicators of success that may pose a challenge to pick up in the markets. </w:t>
      </w:r>
    </w:p>
    <w:p w:rsidR="005C332A" w:rsidRDefault="005C332A" w:rsidP="005C332A">
      <w:pPr>
        <w:spacing w:line="480" w:lineRule="auto"/>
        <w:rPr>
          <w:rFonts w:ascii="Times New Roman" w:hAnsi="Times New Roman" w:cs="Times New Roman"/>
          <w:sz w:val="24"/>
          <w:szCs w:val="24"/>
        </w:rPr>
      </w:pPr>
    </w:p>
    <w:p w:rsidR="003A13E7"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lastRenderedPageBreak/>
        <w:t>Describe at least three things that are contained in a purchase agreement</w:t>
      </w:r>
    </w:p>
    <w:p w:rsidR="003A13E7" w:rsidRPr="005C332A"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Important information includes buyer and seller information, property details being transacted and the pricing and financing methods that are to be used.  </w:t>
      </w:r>
    </w:p>
    <w:p w:rsidR="003A13E7"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What is a franchise? </w:t>
      </w:r>
    </w:p>
    <w:p w:rsidR="003A13E7" w:rsidRPr="005C332A"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Authorization is given by either a company or government to individuals or groups to carry out specific commercial activities such as agency contracts on particular company products. </w:t>
      </w:r>
    </w:p>
    <w:p w:rsidR="003A13E7"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What is one of the key benefits that business format franchisors gain from their franchisees?</w:t>
      </w:r>
    </w:p>
    <w:p w:rsidR="00277BB6" w:rsidRPr="005C332A"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The primary benefit will be reduced royalty payments; there will be an expansion that will have reduced financial risk accompanied by a robust geographical growth that will give a chance to the company to have more customers and increase the revenues</w:t>
      </w:r>
      <w:r w:rsidR="005C332A">
        <w:rPr>
          <w:rFonts w:ascii="Times New Roman" w:hAnsi="Times New Roman" w:cs="Times New Roman"/>
          <w:sz w:val="24"/>
          <w:szCs w:val="24"/>
        </w:rPr>
        <w:t xml:space="preserve"> (Gillis, et al </w:t>
      </w:r>
      <w:r w:rsidR="005C332A" w:rsidRPr="005C332A">
        <w:rPr>
          <w:rFonts w:ascii="Times New Roman" w:hAnsi="Times New Roman" w:cs="Times New Roman"/>
          <w:sz w:val="24"/>
          <w:szCs w:val="24"/>
        </w:rPr>
        <w:t xml:space="preserve">2020). </w:t>
      </w:r>
    </w:p>
    <w:p w:rsidR="003A13E7"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 xml:space="preserve"> </w:t>
      </w:r>
      <w:r w:rsidR="00277BB6" w:rsidRPr="000C6466">
        <w:rPr>
          <w:rFonts w:ascii="Times New Roman" w:hAnsi="Times New Roman" w:cs="Times New Roman"/>
          <w:sz w:val="24"/>
          <w:szCs w:val="24"/>
        </w:rPr>
        <w:t>Besides financial capital, highlight and discuss other benefits that franchisees bring to the franchise arrangement. </w:t>
      </w:r>
    </w:p>
    <w:p w:rsidR="00277BB6" w:rsidRPr="005C332A"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Marketing strategies are beneficial to the company where the franchisor has well-established business strategies and advertisement methods. </w:t>
      </w:r>
    </w:p>
    <w:p w:rsidR="00277BB6" w:rsidRPr="005C332A"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The franchisor provides adequate support to the franchisee that may include the excellent location of the business entity</w:t>
      </w:r>
      <w:r w:rsidR="005C332A">
        <w:rPr>
          <w:rFonts w:ascii="Times New Roman" w:hAnsi="Times New Roman" w:cs="Times New Roman"/>
          <w:sz w:val="24"/>
          <w:szCs w:val="24"/>
        </w:rPr>
        <w:t xml:space="preserve"> (Ghantous, &amp; Christodoulides, 2020).</w:t>
      </w:r>
      <w:r w:rsidRPr="005C332A">
        <w:rPr>
          <w:rFonts w:ascii="Times New Roman" w:hAnsi="Times New Roman" w:cs="Times New Roman"/>
          <w:sz w:val="24"/>
          <w:szCs w:val="24"/>
        </w:rPr>
        <w:t xml:space="preserve"> </w:t>
      </w: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277BB6"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lastRenderedPageBreak/>
        <w:t>What is the benefit in franchisors attempting to convert the tacit knowledge held by franchisees?</w:t>
      </w:r>
    </w:p>
    <w:p w:rsidR="00277BB6" w:rsidRPr="005C332A"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They can determine the gaps prevalent in the franchise that will use their ability to give support to the firm to ensure it stands firmly. The knowledge may be used to train the employees to help them achieve higher results for the firm. </w:t>
      </w:r>
    </w:p>
    <w:p w:rsidR="00277BB6"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In the buyer’s due diligence process as part of a merger and acquisition, what information does the inspection of financial statements and the management and operations review examine?</w:t>
      </w:r>
    </w:p>
    <w:p w:rsidR="00277BB6" w:rsidRPr="005C332A" w:rsidRDefault="005C332A" w:rsidP="000C6466">
      <w:pPr>
        <w:spacing w:line="480" w:lineRule="auto"/>
        <w:ind w:firstLine="360"/>
        <w:rPr>
          <w:rFonts w:ascii="Times New Roman" w:hAnsi="Times New Roman" w:cs="Times New Roman"/>
          <w:sz w:val="24"/>
          <w:szCs w:val="24"/>
        </w:rPr>
      </w:pPr>
      <w:r>
        <w:rPr>
          <w:rFonts w:ascii="Times New Roman" w:hAnsi="Times New Roman" w:cs="Times New Roman"/>
          <w:sz w:val="24"/>
          <w:szCs w:val="24"/>
        </w:rPr>
        <w:t>There is a need of</w:t>
      </w:r>
      <w:r w:rsidR="009E611E" w:rsidRPr="005C332A">
        <w:rPr>
          <w:rFonts w:ascii="Times New Roman" w:hAnsi="Times New Roman" w:cs="Times New Roman"/>
          <w:sz w:val="24"/>
          <w:szCs w:val="24"/>
        </w:rPr>
        <w:t xml:space="preserve"> a proper process of verification and audit of the potential investment opportunity available to the company to affirm whether the available information on financial progress is relevant and has facts that are used to assess firms' liquidity payback period of the investment. </w:t>
      </w:r>
    </w:p>
    <w:p w:rsidR="00277BB6"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What are at least three potential strategic objectives of firms in a prospective merger and acquisition?</w:t>
      </w:r>
    </w:p>
    <w:p w:rsidR="00277BB6" w:rsidRPr="005C332A"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Strategic objectives will be based on the product available that will be taken to markets. The company goals and objectives that have been set are compared with performance to monitor its progress. The viability of the specified project and returns to be realized</w:t>
      </w:r>
      <w:r w:rsidR="005C332A">
        <w:rPr>
          <w:rFonts w:ascii="Times New Roman" w:hAnsi="Times New Roman" w:cs="Times New Roman"/>
          <w:sz w:val="24"/>
          <w:szCs w:val="24"/>
        </w:rPr>
        <w:t xml:space="preserve"> (Meisel, </w:t>
      </w:r>
      <w:r w:rsidR="005C332A" w:rsidRPr="005C332A">
        <w:rPr>
          <w:rFonts w:ascii="Times New Roman" w:hAnsi="Times New Roman" w:cs="Times New Roman"/>
          <w:sz w:val="24"/>
          <w:szCs w:val="24"/>
        </w:rPr>
        <w:t xml:space="preserve">2017). </w:t>
      </w: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E87811"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lastRenderedPageBreak/>
        <w:t>What are business alliances, and what critical role do they play in the process of knowledge acquisition?</w:t>
      </w:r>
    </w:p>
    <w:p w:rsidR="00E87811" w:rsidRPr="005C332A"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Business alliances are categorized into the joint venture, strategic equity alliances, and non-equity strategic alliances; these alliances are essential in acquisition because they are used to determine the rights of possession among the involved </w:t>
      </w:r>
      <w:r w:rsidR="005C332A" w:rsidRPr="005C332A">
        <w:rPr>
          <w:rFonts w:ascii="Times New Roman" w:hAnsi="Times New Roman" w:cs="Times New Roman"/>
          <w:sz w:val="24"/>
          <w:szCs w:val="24"/>
        </w:rPr>
        <w:t>parties</w:t>
      </w:r>
      <w:r w:rsidR="005C332A">
        <w:rPr>
          <w:rFonts w:ascii="Times New Roman" w:hAnsi="Times New Roman" w:cs="Times New Roman"/>
          <w:sz w:val="24"/>
          <w:szCs w:val="24"/>
        </w:rPr>
        <w:t xml:space="preserve"> (Strašek, et al 2020).</w:t>
      </w:r>
    </w:p>
    <w:p w:rsidR="00E87811"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Discuss the modes of financing typically used as traditional funding sources for mergers and acquisitions</w:t>
      </w:r>
    </w:p>
    <w:p w:rsidR="00E87811" w:rsidRPr="005C332A"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Primary traditional methods used in </w:t>
      </w:r>
      <w:r w:rsidR="00FB5B29" w:rsidRPr="005C332A">
        <w:rPr>
          <w:rFonts w:ascii="Times New Roman" w:hAnsi="Times New Roman" w:cs="Times New Roman"/>
          <w:sz w:val="24"/>
          <w:szCs w:val="24"/>
        </w:rPr>
        <w:t>financing</w:t>
      </w:r>
      <w:r w:rsidRPr="005C332A">
        <w:rPr>
          <w:rFonts w:ascii="Times New Roman" w:hAnsi="Times New Roman" w:cs="Times New Roman"/>
          <w:sz w:val="24"/>
          <w:szCs w:val="24"/>
        </w:rPr>
        <w:t xml:space="preserve"> the </w:t>
      </w:r>
      <w:r w:rsidR="00FB5B29" w:rsidRPr="005C332A">
        <w:rPr>
          <w:rFonts w:ascii="Times New Roman" w:hAnsi="Times New Roman" w:cs="Times New Roman"/>
          <w:sz w:val="24"/>
          <w:szCs w:val="24"/>
        </w:rPr>
        <w:t>mergers</w:t>
      </w:r>
      <w:r w:rsidRPr="005C332A">
        <w:rPr>
          <w:rFonts w:ascii="Times New Roman" w:hAnsi="Times New Roman" w:cs="Times New Roman"/>
          <w:sz w:val="24"/>
          <w:szCs w:val="24"/>
        </w:rPr>
        <w:t xml:space="preserve"> and acquisitions will involve credit and loans secured from financial </w:t>
      </w:r>
      <w:r w:rsidR="00FB5B29" w:rsidRPr="005C332A">
        <w:rPr>
          <w:rFonts w:ascii="Times New Roman" w:hAnsi="Times New Roman" w:cs="Times New Roman"/>
          <w:sz w:val="24"/>
          <w:szCs w:val="24"/>
        </w:rPr>
        <w:t>institutions</w:t>
      </w:r>
      <w:r w:rsidRPr="005C332A">
        <w:rPr>
          <w:rFonts w:ascii="Times New Roman" w:hAnsi="Times New Roman" w:cs="Times New Roman"/>
          <w:sz w:val="24"/>
          <w:szCs w:val="24"/>
        </w:rPr>
        <w:t xml:space="preserve">.  These are based on four categories: collateral, capital to be invested, the character of the funding used, and the capacity of the funds to be fueled in an organization. </w:t>
      </w:r>
      <w:r w:rsidR="00FB5B29" w:rsidRPr="005C332A">
        <w:rPr>
          <w:rFonts w:ascii="Times New Roman" w:hAnsi="Times New Roman" w:cs="Times New Roman"/>
          <w:sz w:val="24"/>
          <w:szCs w:val="24"/>
        </w:rPr>
        <w:t xml:space="preserve">Some of the factors that will be assessed will include assets available in the </w:t>
      </w:r>
      <w:r w:rsidR="005C332A" w:rsidRPr="005C332A">
        <w:rPr>
          <w:rFonts w:ascii="Times New Roman" w:hAnsi="Times New Roman" w:cs="Times New Roman"/>
          <w:sz w:val="24"/>
          <w:szCs w:val="24"/>
        </w:rPr>
        <w:t>firm</w:t>
      </w:r>
      <w:r w:rsidR="005C332A">
        <w:rPr>
          <w:rFonts w:ascii="Times New Roman" w:hAnsi="Times New Roman" w:cs="Times New Roman"/>
          <w:sz w:val="24"/>
          <w:szCs w:val="24"/>
        </w:rPr>
        <w:t xml:space="preserve"> (</w:t>
      </w:r>
      <w:r w:rsidR="005C332A" w:rsidRPr="005C332A">
        <w:rPr>
          <w:rFonts w:ascii="Times New Roman" w:hAnsi="Times New Roman" w:cs="Times New Roman"/>
          <w:sz w:val="24"/>
          <w:szCs w:val="24"/>
        </w:rPr>
        <w:t>Hill,</w:t>
      </w:r>
      <w:r w:rsidR="005C332A">
        <w:rPr>
          <w:rFonts w:ascii="Times New Roman" w:hAnsi="Times New Roman" w:cs="Times New Roman"/>
          <w:sz w:val="24"/>
          <w:szCs w:val="24"/>
        </w:rPr>
        <w:t xml:space="preserve"> et al </w:t>
      </w:r>
      <w:r w:rsidR="005C332A" w:rsidRPr="005C332A">
        <w:rPr>
          <w:rFonts w:ascii="Times New Roman" w:hAnsi="Times New Roman" w:cs="Times New Roman"/>
          <w:sz w:val="24"/>
          <w:szCs w:val="24"/>
        </w:rPr>
        <w:t xml:space="preserve">2017). </w:t>
      </w:r>
    </w:p>
    <w:p w:rsidR="00FB5B29"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Describe what an acquisition is and discuss the difference between a leveraged buyout and a bailout</w:t>
      </w:r>
    </w:p>
    <w:p w:rsidR="00FB5B29" w:rsidRPr="005C332A"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Acquisition occurs when a firm purchases the most significant shares of another company that help control the company. </w:t>
      </w:r>
    </w:p>
    <w:p w:rsidR="00FB5B29" w:rsidRPr="005C332A" w:rsidRDefault="009E611E" w:rsidP="005C332A">
      <w:pPr>
        <w:spacing w:line="480" w:lineRule="auto"/>
        <w:rPr>
          <w:rFonts w:ascii="Times New Roman" w:hAnsi="Times New Roman" w:cs="Times New Roman"/>
          <w:sz w:val="24"/>
          <w:szCs w:val="24"/>
        </w:rPr>
      </w:pPr>
      <w:r w:rsidRPr="005C332A">
        <w:rPr>
          <w:rFonts w:ascii="Times New Roman" w:hAnsi="Times New Roman" w:cs="Times New Roman"/>
          <w:sz w:val="24"/>
          <w:szCs w:val="24"/>
        </w:rPr>
        <w:t>A leveraged buyout is when a company acquires another firm using the specified amount from borrowed money to pay for the acquisition. In contrast, leveraged bailout involves giving financial assistance to a company that is collapsing</w:t>
      </w:r>
      <w:r w:rsidR="000C6466">
        <w:rPr>
          <w:rFonts w:ascii="Times New Roman" w:hAnsi="Times New Roman" w:cs="Times New Roman"/>
          <w:sz w:val="24"/>
          <w:szCs w:val="24"/>
        </w:rPr>
        <w:t xml:space="preserve"> (Bertoni, et al </w:t>
      </w:r>
      <w:r w:rsidR="000C6466" w:rsidRPr="000C6466">
        <w:rPr>
          <w:rFonts w:ascii="Times New Roman" w:hAnsi="Times New Roman" w:cs="Times New Roman"/>
          <w:sz w:val="24"/>
          <w:szCs w:val="24"/>
        </w:rPr>
        <w:t xml:space="preserve">2020). </w:t>
      </w: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FB5B29"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lastRenderedPageBreak/>
        <w:t>When a merger occurs, what happens to the ownership/equity of shareholders of the company being merged?</w:t>
      </w:r>
    </w:p>
    <w:p w:rsidR="00A048CE" w:rsidRPr="005C332A"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There will be an increased stock price that will be experienced in the take-over stage; when the merger takes control within </w:t>
      </w:r>
      <w:r w:rsidR="005C332A" w:rsidRPr="005C332A">
        <w:rPr>
          <w:rFonts w:ascii="Times New Roman" w:hAnsi="Times New Roman" w:cs="Times New Roman"/>
          <w:sz w:val="24"/>
          <w:szCs w:val="24"/>
        </w:rPr>
        <w:t>favorable</w:t>
      </w:r>
      <w:r w:rsidRPr="005C332A">
        <w:rPr>
          <w:rFonts w:ascii="Times New Roman" w:hAnsi="Times New Roman" w:cs="Times New Roman"/>
          <w:sz w:val="24"/>
          <w:szCs w:val="24"/>
        </w:rPr>
        <w:t xml:space="preserve"> economic conditions, the firm's shareholders will enjoy long-term performance and dividends paid to them. The shareholders voting power will also be dissolved as compared to their status than before. </w:t>
      </w:r>
    </w:p>
    <w:p w:rsidR="00277BB6"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What is a congeneric merger?</w:t>
      </w:r>
    </w:p>
    <w:p w:rsidR="00A048CE" w:rsidRDefault="009E611E" w:rsidP="005C332A">
      <w:pPr>
        <w:spacing w:line="480" w:lineRule="auto"/>
        <w:rPr>
          <w:rFonts w:ascii="Times New Roman" w:hAnsi="Times New Roman" w:cs="Times New Roman"/>
          <w:sz w:val="24"/>
          <w:szCs w:val="24"/>
        </w:rPr>
      </w:pPr>
      <w:r w:rsidRPr="005C332A">
        <w:rPr>
          <w:rFonts w:ascii="Times New Roman" w:hAnsi="Times New Roman" w:cs="Times New Roman"/>
          <w:sz w:val="24"/>
          <w:szCs w:val="24"/>
        </w:rPr>
        <w:t xml:space="preserve">This happens when two companies merge in the same industry or market, but they offer different products. </w:t>
      </w:r>
    </w:p>
    <w:p w:rsidR="005C332A" w:rsidRDefault="005C332A" w:rsidP="005C332A">
      <w:pPr>
        <w:spacing w:line="480" w:lineRule="auto"/>
        <w:rPr>
          <w:rFonts w:ascii="Times New Roman" w:hAnsi="Times New Roman" w:cs="Times New Roman"/>
          <w:sz w:val="24"/>
          <w:szCs w:val="24"/>
        </w:rPr>
      </w:pPr>
    </w:p>
    <w:p w:rsidR="005C332A" w:rsidRDefault="005C332A"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0C6466">
      <w:pPr>
        <w:spacing w:line="480" w:lineRule="auto"/>
        <w:jc w:val="center"/>
        <w:rPr>
          <w:rFonts w:ascii="Times New Roman" w:hAnsi="Times New Roman" w:cs="Times New Roman"/>
          <w:sz w:val="24"/>
          <w:szCs w:val="24"/>
        </w:rPr>
      </w:pPr>
    </w:p>
    <w:p w:rsidR="000C6466" w:rsidRDefault="000C6466" w:rsidP="000C6466">
      <w:pPr>
        <w:spacing w:line="480" w:lineRule="auto"/>
        <w:jc w:val="center"/>
        <w:rPr>
          <w:rFonts w:ascii="Times New Roman" w:hAnsi="Times New Roman" w:cs="Times New Roman"/>
          <w:sz w:val="24"/>
          <w:szCs w:val="24"/>
        </w:rPr>
      </w:pPr>
    </w:p>
    <w:p w:rsidR="000C6466" w:rsidRDefault="000C6466" w:rsidP="000C6466">
      <w:pPr>
        <w:spacing w:line="480" w:lineRule="auto"/>
        <w:jc w:val="center"/>
        <w:rPr>
          <w:rFonts w:ascii="Times New Roman" w:hAnsi="Times New Roman" w:cs="Times New Roman"/>
          <w:sz w:val="24"/>
          <w:szCs w:val="24"/>
        </w:rPr>
      </w:pPr>
    </w:p>
    <w:p w:rsidR="000C6466" w:rsidRDefault="000C6466" w:rsidP="000C6466">
      <w:pPr>
        <w:spacing w:line="480" w:lineRule="auto"/>
        <w:jc w:val="center"/>
        <w:rPr>
          <w:rFonts w:ascii="Times New Roman" w:hAnsi="Times New Roman" w:cs="Times New Roman"/>
          <w:sz w:val="24"/>
          <w:szCs w:val="24"/>
        </w:rPr>
      </w:pPr>
    </w:p>
    <w:p w:rsidR="000C6466" w:rsidRDefault="000C6466" w:rsidP="000C6466">
      <w:pPr>
        <w:spacing w:line="480" w:lineRule="auto"/>
        <w:jc w:val="center"/>
        <w:rPr>
          <w:rFonts w:ascii="Times New Roman" w:hAnsi="Times New Roman" w:cs="Times New Roman"/>
          <w:sz w:val="24"/>
          <w:szCs w:val="24"/>
        </w:rPr>
      </w:pPr>
    </w:p>
    <w:p w:rsidR="000C6466" w:rsidRDefault="000C6466" w:rsidP="000C6466">
      <w:pPr>
        <w:spacing w:line="480" w:lineRule="auto"/>
        <w:jc w:val="center"/>
        <w:rPr>
          <w:rFonts w:ascii="Times New Roman" w:hAnsi="Times New Roman" w:cs="Times New Roman"/>
          <w:sz w:val="24"/>
          <w:szCs w:val="24"/>
        </w:rPr>
      </w:pPr>
    </w:p>
    <w:p w:rsidR="000C6466" w:rsidRDefault="000C6466" w:rsidP="000C6466">
      <w:pPr>
        <w:spacing w:line="480" w:lineRule="auto"/>
        <w:jc w:val="center"/>
        <w:rPr>
          <w:rFonts w:ascii="Times New Roman" w:hAnsi="Times New Roman" w:cs="Times New Roman"/>
          <w:sz w:val="24"/>
          <w:szCs w:val="24"/>
        </w:rPr>
      </w:pPr>
    </w:p>
    <w:p w:rsidR="005C332A" w:rsidRDefault="005C332A" w:rsidP="000C6466">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w:t>
      </w:r>
    </w:p>
    <w:p w:rsidR="005C332A" w:rsidRDefault="005C332A" w:rsidP="000C6466">
      <w:pPr>
        <w:spacing w:line="480" w:lineRule="auto"/>
        <w:ind w:left="720" w:hanging="720"/>
        <w:rPr>
          <w:rFonts w:ascii="Times New Roman" w:hAnsi="Times New Roman" w:cs="Times New Roman"/>
          <w:sz w:val="24"/>
          <w:szCs w:val="24"/>
        </w:rPr>
      </w:pPr>
      <w:r w:rsidRPr="005C332A">
        <w:rPr>
          <w:rFonts w:ascii="Times New Roman" w:hAnsi="Times New Roman" w:cs="Times New Roman"/>
          <w:sz w:val="24"/>
          <w:szCs w:val="24"/>
        </w:rPr>
        <w:t>Gillis, W. E., Combs, J. G., &amp; Yin, X. (2020). Franchise management capabilities and franchisor performance under alternative franchise ownership strategies. </w:t>
      </w:r>
      <w:r w:rsidRPr="005C332A">
        <w:rPr>
          <w:rFonts w:ascii="Times New Roman" w:hAnsi="Times New Roman" w:cs="Times New Roman"/>
          <w:i/>
          <w:iCs/>
          <w:sz w:val="24"/>
          <w:szCs w:val="24"/>
        </w:rPr>
        <w:t>Journal of Business Venturing</w:t>
      </w:r>
      <w:r w:rsidRPr="005C332A">
        <w:rPr>
          <w:rFonts w:ascii="Times New Roman" w:hAnsi="Times New Roman" w:cs="Times New Roman"/>
          <w:sz w:val="24"/>
          <w:szCs w:val="24"/>
        </w:rPr>
        <w:t>, </w:t>
      </w:r>
      <w:r w:rsidRPr="005C332A">
        <w:rPr>
          <w:rFonts w:ascii="Times New Roman" w:hAnsi="Times New Roman" w:cs="Times New Roman"/>
          <w:i/>
          <w:iCs/>
          <w:sz w:val="24"/>
          <w:szCs w:val="24"/>
        </w:rPr>
        <w:t>35</w:t>
      </w:r>
      <w:r w:rsidRPr="005C332A">
        <w:rPr>
          <w:rFonts w:ascii="Times New Roman" w:hAnsi="Times New Roman" w:cs="Times New Roman"/>
          <w:sz w:val="24"/>
          <w:szCs w:val="24"/>
        </w:rPr>
        <w:t>(1), 105899.</w:t>
      </w:r>
    </w:p>
    <w:p w:rsidR="005C332A" w:rsidRDefault="005C332A" w:rsidP="000C6466">
      <w:pPr>
        <w:spacing w:line="480" w:lineRule="auto"/>
        <w:ind w:left="720" w:hanging="720"/>
        <w:rPr>
          <w:rFonts w:ascii="Times New Roman" w:hAnsi="Times New Roman" w:cs="Times New Roman"/>
          <w:sz w:val="24"/>
          <w:szCs w:val="24"/>
        </w:rPr>
      </w:pPr>
      <w:r w:rsidRPr="005C332A">
        <w:rPr>
          <w:rFonts w:ascii="Times New Roman" w:hAnsi="Times New Roman" w:cs="Times New Roman"/>
          <w:sz w:val="24"/>
          <w:szCs w:val="24"/>
        </w:rPr>
        <w:t>Ghantous, N., &amp; Christodoulides, G. (2020). Franchising brand benefits: An integrative perspective. </w:t>
      </w:r>
      <w:r w:rsidRPr="005C332A">
        <w:rPr>
          <w:rFonts w:ascii="Times New Roman" w:hAnsi="Times New Roman" w:cs="Times New Roman"/>
          <w:i/>
          <w:iCs/>
          <w:sz w:val="24"/>
          <w:szCs w:val="24"/>
        </w:rPr>
        <w:t>Industrial Marketing Management</w:t>
      </w:r>
      <w:r w:rsidRPr="005C332A">
        <w:rPr>
          <w:rFonts w:ascii="Times New Roman" w:hAnsi="Times New Roman" w:cs="Times New Roman"/>
          <w:sz w:val="24"/>
          <w:szCs w:val="24"/>
        </w:rPr>
        <w:t>, </w:t>
      </w:r>
      <w:r w:rsidRPr="005C332A">
        <w:rPr>
          <w:rFonts w:ascii="Times New Roman" w:hAnsi="Times New Roman" w:cs="Times New Roman"/>
          <w:i/>
          <w:iCs/>
          <w:sz w:val="24"/>
          <w:szCs w:val="24"/>
        </w:rPr>
        <w:t>91</w:t>
      </w:r>
      <w:r w:rsidRPr="005C332A">
        <w:rPr>
          <w:rFonts w:ascii="Times New Roman" w:hAnsi="Times New Roman" w:cs="Times New Roman"/>
          <w:sz w:val="24"/>
          <w:szCs w:val="24"/>
        </w:rPr>
        <w:t>, 442-454.</w:t>
      </w:r>
    </w:p>
    <w:p w:rsidR="005C332A" w:rsidRDefault="005C332A" w:rsidP="000C6466">
      <w:pPr>
        <w:spacing w:line="480" w:lineRule="auto"/>
        <w:ind w:left="720" w:hanging="720"/>
        <w:rPr>
          <w:rFonts w:ascii="Times New Roman" w:hAnsi="Times New Roman" w:cs="Times New Roman"/>
          <w:sz w:val="24"/>
          <w:szCs w:val="24"/>
        </w:rPr>
      </w:pPr>
      <w:r w:rsidRPr="005C332A">
        <w:rPr>
          <w:rFonts w:ascii="Times New Roman" w:hAnsi="Times New Roman" w:cs="Times New Roman"/>
          <w:sz w:val="24"/>
          <w:szCs w:val="24"/>
        </w:rPr>
        <w:t>Meisel, J. M. (2017). Parameters in acquisition. </w:t>
      </w:r>
      <w:r w:rsidRPr="005C332A">
        <w:rPr>
          <w:rFonts w:ascii="Times New Roman" w:hAnsi="Times New Roman" w:cs="Times New Roman"/>
          <w:i/>
          <w:iCs/>
          <w:sz w:val="24"/>
          <w:szCs w:val="24"/>
        </w:rPr>
        <w:t>The handbook of child language</w:t>
      </w:r>
      <w:r w:rsidRPr="005C332A">
        <w:rPr>
          <w:rFonts w:ascii="Times New Roman" w:hAnsi="Times New Roman" w:cs="Times New Roman"/>
          <w:sz w:val="24"/>
          <w:szCs w:val="24"/>
        </w:rPr>
        <w:t>, 9-35.</w:t>
      </w:r>
    </w:p>
    <w:p w:rsidR="005C332A" w:rsidRDefault="005C332A" w:rsidP="000C6466">
      <w:pPr>
        <w:spacing w:line="480" w:lineRule="auto"/>
        <w:ind w:left="720" w:hanging="720"/>
        <w:rPr>
          <w:rFonts w:ascii="Times New Roman" w:hAnsi="Times New Roman" w:cs="Times New Roman"/>
          <w:sz w:val="24"/>
          <w:szCs w:val="24"/>
        </w:rPr>
      </w:pPr>
      <w:r w:rsidRPr="005C332A">
        <w:rPr>
          <w:rFonts w:ascii="Times New Roman" w:hAnsi="Times New Roman" w:cs="Times New Roman"/>
          <w:sz w:val="24"/>
          <w:szCs w:val="24"/>
        </w:rPr>
        <w:t>Strašek, A., Pušavec, F., &amp; Likar, B. (2020). Open innovation and business performance improvement in strategic business alliances. </w:t>
      </w:r>
      <w:r w:rsidRPr="005C332A">
        <w:rPr>
          <w:rFonts w:ascii="Times New Roman" w:hAnsi="Times New Roman" w:cs="Times New Roman"/>
          <w:i/>
          <w:iCs/>
          <w:sz w:val="24"/>
          <w:szCs w:val="24"/>
        </w:rPr>
        <w:t>Management: Journal of Contemporary Management Issues</w:t>
      </w:r>
      <w:r w:rsidRPr="005C332A">
        <w:rPr>
          <w:rFonts w:ascii="Times New Roman" w:hAnsi="Times New Roman" w:cs="Times New Roman"/>
          <w:sz w:val="24"/>
          <w:szCs w:val="24"/>
        </w:rPr>
        <w:t>, </w:t>
      </w:r>
      <w:r w:rsidRPr="005C332A">
        <w:rPr>
          <w:rFonts w:ascii="Times New Roman" w:hAnsi="Times New Roman" w:cs="Times New Roman"/>
          <w:i/>
          <w:iCs/>
          <w:sz w:val="24"/>
          <w:szCs w:val="24"/>
        </w:rPr>
        <w:t>25</w:t>
      </w:r>
      <w:r w:rsidRPr="005C332A">
        <w:rPr>
          <w:rFonts w:ascii="Times New Roman" w:hAnsi="Times New Roman" w:cs="Times New Roman"/>
          <w:sz w:val="24"/>
          <w:szCs w:val="24"/>
        </w:rPr>
        <w:t>(1), 133-144.</w:t>
      </w:r>
    </w:p>
    <w:p w:rsidR="005C332A" w:rsidRDefault="005C332A" w:rsidP="000C6466">
      <w:pPr>
        <w:spacing w:line="480" w:lineRule="auto"/>
        <w:ind w:left="720" w:hanging="720"/>
        <w:rPr>
          <w:rFonts w:ascii="Times New Roman" w:hAnsi="Times New Roman" w:cs="Times New Roman"/>
          <w:sz w:val="24"/>
          <w:szCs w:val="24"/>
        </w:rPr>
      </w:pPr>
      <w:r w:rsidRPr="005C332A">
        <w:rPr>
          <w:rFonts w:ascii="Times New Roman" w:hAnsi="Times New Roman" w:cs="Times New Roman"/>
          <w:sz w:val="24"/>
          <w:szCs w:val="24"/>
        </w:rPr>
        <w:t>Hill, P., Swadley, E., &amp; Esplin, K. (2017). Crowdfunding in Extension: Leveraging relationships to offset declines in traditional funding. </w:t>
      </w:r>
      <w:r w:rsidRPr="005C332A">
        <w:rPr>
          <w:rFonts w:ascii="Times New Roman" w:hAnsi="Times New Roman" w:cs="Times New Roman"/>
          <w:i/>
          <w:iCs/>
          <w:sz w:val="24"/>
          <w:szCs w:val="24"/>
        </w:rPr>
        <w:t>Journal of Extension</w:t>
      </w:r>
      <w:r w:rsidRPr="005C332A">
        <w:rPr>
          <w:rFonts w:ascii="Times New Roman" w:hAnsi="Times New Roman" w:cs="Times New Roman"/>
          <w:sz w:val="24"/>
          <w:szCs w:val="24"/>
        </w:rPr>
        <w:t>, </w:t>
      </w:r>
      <w:r w:rsidRPr="005C332A">
        <w:rPr>
          <w:rFonts w:ascii="Times New Roman" w:hAnsi="Times New Roman" w:cs="Times New Roman"/>
          <w:i/>
          <w:iCs/>
          <w:sz w:val="24"/>
          <w:szCs w:val="24"/>
        </w:rPr>
        <w:t>55</w:t>
      </w:r>
      <w:r w:rsidRPr="005C332A">
        <w:rPr>
          <w:rFonts w:ascii="Times New Roman" w:hAnsi="Times New Roman" w:cs="Times New Roman"/>
          <w:sz w:val="24"/>
          <w:szCs w:val="24"/>
        </w:rPr>
        <w:t>(2).</w:t>
      </w:r>
    </w:p>
    <w:p w:rsidR="005C332A" w:rsidRDefault="005C332A" w:rsidP="000C6466">
      <w:pPr>
        <w:spacing w:line="480" w:lineRule="auto"/>
        <w:ind w:left="720" w:hanging="720"/>
        <w:rPr>
          <w:rFonts w:ascii="Times New Roman" w:hAnsi="Times New Roman" w:cs="Times New Roman"/>
          <w:sz w:val="24"/>
          <w:szCs w:val="24"/>
        </w:rPr>
      </w:pPr>
      <w:r w:rsidRPr="005C332A">
        <w:rPr>
          <w:rFonts w:ascii="Times New Roman" w:hAnsi="Times New Roman" w:cs="Times New Roman"/>
          <w:sz w:val="24"/>
          <w:szCs w:val="24"/>
        </w:rPr>
        <w:t>Bertoni, F., Le Nadant, A. L., &amp; Perdreau, F. (2020). Management innovation in leveraged buyout companies. </w:t>
      </w:r>
      <w:r w:rsidRPr="005C332A">
        <w:rPr>
          <w:rFonts w:ascii="Times New Roman" w:hAnsi="Times New Roman" w:cs="Times New Roman"/>
          <w:i/>
          <w:iCs/>
          <w:sz w:val="24"/>
          <w:szCs w:val="24"/>
        </w:rPr>
        <w:t>Venture Capital</w:t>
      </w:r>
      <w:r w:rsidRPr="005C332A">
        <w:rPr>
          <w:rFonts w:ascii="Times New Roman" w:hAnsi="Times New Roman" w:cs="Times New Roman"/>
          <w:sz w:val="24"/>
          <w:szCs w:val="24"/>
        </w:rPr>
        <w:t>, </w:t>
      </w:r>
      <w:r w:rsidRPr="005C332A">
        <w:rPr>
          <w:rFonts w:ascii="Times New Roman" w:hAnsi="Times New Roman" w:cs="Times New Roman"/>
          <w:i/>
          <w:iCs/>
          <w:sz w:val="24"/>
          <w:szCs w:val="24"/>
        </w:rPr>
        <w:t>22</w:t>
      </w:r>
      <w:r w:rsidRPr="005C332A">
        <w:rPr>
          <w:rFonts w:ascii="Times New Roman" w:hAnsi="Times New Roman" w:cs="Times New Roman"/>
          <w:sz w:val="24"/>
          <w:szCs w:val="24"/>
        </w:rPr>
        <w:t>(3), 261-279.</w:t>
      </w:r>
    </w:p>
    <w:p w:rsidR="000C6466" w:rsidRPr="005C332A" w:rsidRDefault="000C6466" w:rsidP="000C6466">
      <w:pPr>
        <w:spacing w:line="480" w:lineRule="auto"/>
        <w:ind w:left="720" w:hanging="720"/>
        <w:rPr>
          <w:rFonts w:ascii="Times New Roman" w:hAnsi="Times New Roman" w:cs="Times New Roman"/>
          <w:sz w:val="24"/>
          <w:szCs w:val="24"/>
        </w:rPr>
      </w:pPr>
      <w:r w:rsidRPr="000C6466">
        <w:rPr>
          <w:rFonts w:ascii="Times New Roman" w:hAnsi="Times New Roman" w:cs="Times New Roman"/>
          <w:sz w:val="24"/>
          <w:szCs w:val="24"/>
        </w:rPr>
        <w:t>Říhová, Z. (2018). Integration of information systems in mergers and acquisition of companies.</w:t>
      </w:r>
    </w:p>
    <w:sectPr w:rsidR="000C6466" w:rsidRPr="005C332A" w:rsidSect="000C6466">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566E" w:rsidRDefault="002C566E" w:rsidP="000C6466">
      <w:pPr>
        <w:spacing w:after="0" w:line="240" w:lineRule="auto"/>
      </w:pPr>
      <w:r>
        <w:separator/>
      </w:r>
    </w:p>
  </w:endnote>
  <w:endnote w:type="continuationSeparator" w:id="0">
    <w:p w:rsidR="002C566E" w:rsidRDefault="002C566E" w:rsidP="000C6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566E" w:rsidRDefault="002C566E" w:rsidP="000C6466">
      <w:pPr>
        <w:spacing w:after="0" w:line="240" w:lineRule="auto"/>
      </w:pPr>
      <w:r>
        <w:separator/>
      </w:r>
    </w:p>
  </w:footnote>
  <w:footnote w:type="continuationSeparator" w:id="0">
    <w:p w:rsidR="002C566E" w:rsidRDefault="002C566E" w:rsidP="000C64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466" w:rsidRDefault="000C6466">
    <w:pPr>
      <w:pStyle w:val="Header"/>
      <w:jc w:val="right"/>
    </w:pPr>
    <w:r w:rsidRPr="000C6466">
      <w:rPr>
        <w:rFonts w:ascii="Times New Roman" w:hAnsi="Times New Roman" w:cs="Times New Roman"/>
        <w:sz w:val="24"/>
        <w:szCs w:val="24"/>
      </w:rPr>
      <w:t>MERGER.</w:t>
    </w:r>
    <w:r>
      <w:tab/>
    </w:r>
    <w:r>
      <w:tab/>
    </w:r>
    <w:sdt>
      <w:sdtPr>
        <w:id w:val="95383715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3D14B3">
          <w:rPr>
            <w:noProof/>
          </w:rPr>
          <w:t>4</w:t>
        </w:r>
        <w:r>
          <w:rPr>
            <w:noProof/>
          </w:rPr>
          <w:fldChar w:fldCharType="end"/>
        </w:r>
      </w:sdtContent>
    </w:sdt>
  </w:p>
  <w:p w:rsidR="000C6466" w:rsidRDefault="000C64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342426142"/>
      <w:docPartObj>
        <w:docPartGallery w:val="Page Numbers (Top of Page)"/>
        <w:docPartUnique/>
      </w:docPartObj>
    </w:sdtPr>
    <w:sdtEndPr>
      <w:rPr>
        <w:noProof/>
      </w:rPr>
    </w:sdtEndPr>
    <w:sdtContent>
      <w:p w:rsidR="003D14B3" w:rsidRPr="003D14B3" w:rsidRDefault="003D14B3">
        <w:pPr>
          <w:pStyle w:val="Header"/>
          <w:jc w:val="right"/>
          <w:rPr>
            <w:rFonts w:ascii="Times New Roman" w:hAnsi="Times New Roman" w:cs="Times New Roman"/>
            <w:sz w:val="24"/>
            <w:szCs w:val="24"/>
          </w:rPr>
        </w:pPr>
        <w:r w:rsidRPr="003D14B3">
          <w:rPr>
            <w:rFonts w:ascii="Times New Roman" w:hAnsi="Times New Roman" w:cs="Times New Roman"/>
            <w:sz w:val="24"/>
            <w:szCs w:val="24"/>
          </w:rPr>
          <w:t>Running Head: MERGER.</w:t>
        </w:r>
        <w:r w:rsidRPr="003D14B3">
          <w:rPr>
            <w:rFonts w:ascii="Times New Roman" w:hAnsi="Times New Roman" w:cs="Times New Roman"/>
            <w:sz w:val="24"/>
            <w:szCs w:val="24"/>
          </w:rPr>
          <w:tab/>
        </w:r>
        <w:r w:rsidRPr="003D14B3">
          <w:rPr>
            <w:rFonts w:ascii="Times New Roman" w:hAnsi="Times New Roman" w:cs="Times New Roman"/>
            <w:sz w:val="24"/>
            <w:szCs w:val="24"/>
          </w:rPr>
          <w:tab/>
        </w:r>
        <w:r w:rsidRPr="003D14B3">
          <w:rPr>
            <w:rFonts w:ascii="Times New Roman" w:hAnsi="Times New Roman" w:cs="Times New Roman"/>
            <w:sz w:val="24"/>
            <w:szCs w:val="24"/>
          </w:rPr>
          <w:fldChar w:fldCharType="begin"/>
        </w:r>
        <w:r w:rsidRPr="003D14B3">
          <w:rPr>
            <w:rFonts w:ascii="Times New Roman" w:hAnsi="Times New Roman" w:cs="Times New Roman"/>
            <w:sz w:val="24"/>
            <w:szCs w:val="24"/>
          </w:rPr>
          <w:instrText xml:space="preserve"> PAGE   \* MERGEFORMAT </w:instrText>
        </w:r>
        <w:r w:rsidRPr="003D14B3">
          <w:rPr>
            <w:rFonts w:ascii="Times New Roman" w:hAnsi="Times New Roman" w:cs="Times New Roman"/>
            <w:sz w:val="24"/>
            <w:szCs w:val="24"/>
          </w:rPr>
          <w:fldChar w:fldCharType="separate"/>
        </w:r>
        <w:r>
          <w:rPr>
            <w:rFonts w:ascii="Times New Roman" w:hAnsi="Times New Roman" w:cs="Times New Roman"/>
            <w:noProof/>
            <w:sz w:val="24"/>
            <w:szCs w:val="24"/>
          </w:rPr>
          <w:t>1</w:t>
        </w:r>
        <w:r w:rsidRPr="003D14B3">
          <w:rPr>
            <w:rFonts w:ascii="Times New Roman" w:hAnsi="Times New Roman" w:cs="Times New Roman"/>
            <w:noProof/>
            <w:sz w:val="24"/>
            <w:szCs w:val="24"/>
          </w:rPr>
          <w:fldChar w:fldCharType="end"/>
        </w:r>
      </w:p>
    </w:sdtContent>
  </w:sdt>
  <w:p w:rsidR="000C6466" w:rsidRDefault="000C64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5656EF"/>
    <w:multiLevelType w:val="hybridMultilevel"/>
    <w:tmpl w:val="5882E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318"/>
    <w:rsid w:val="000C6466"/>
    <w:rsid w:val="00277BB6"/>
    <w:rsid w:val="002C566E"/>
    <w:rsid w:val="003A13E7"/>
    <w:rsid w:val="003D14B3"/>
    <w:rsid w:val="005C332A"/>
    <w:rsid w:val="00753318"/>
    <w:rsid w:val="00876028"/>
    <w:rsid w:val="009E611E"/>
    <w:rsid w:val="00A048CE"/>
    <w:rsid w:val="00B3463B"/>
    <w:rsid w:val="00E87811"/>
    <w:rsid w:val="00FB5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5DF44C-28B3-4F88-96CA-FB031C8EE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64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466"/>
  </w:style>
  <w:style w:type="paragraph" w:styleId="Footer">
    <w:name w:val="footer"/>
    <w:basedOn w:val="Normal"/>
    <w:link w:val="FooterChar"/>
    <w:uiPriority w:val="99"/>
    <w:unhideWhenUsed/>
    <w:rsid w:val="000C64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466"/>
  </w:style>
  <w:style w:type="paragraph" w:styleId="ListParagraph">
    <w:name w:val="List Paragraph"/>
    <w:basedOn w:val="Normal"/>
    <w:uiPriority w:val="34"/>
    <w:qFormat/>
    <w:rsid w:val="000C64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7</Pages>
  <Words>1041</Words>
  <Characters>5936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2021-07-31T09:56:00Z</dcterms:created>
  <dcterms:modified xsi:type="dcterms:W3CDTF">2021-07-31T14:46:00Z</dcterms:modified>
</cp:coreProperties>
</file>