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B33" w:rsidRPr="004B40C4" w:rsidRDefault="00052B33" w:rsidP="00DF149A">
      <w:pPr>
        <w:jc w:val="center"/>
        <w:rPr>
          <w:rFonts w:ascii="Times New Roman" w:hAnsi="Times New Roman" w:cs="Times New Roman"/>
          <w:b/>
        </w:rPr>
      </w:pPr>
    </w:p>
    <w:p w:rsidR="00052B33" w:rsidRPr="004B40C4" w:rsidRDefault="00052B33" w:rsidP="00DF149A">
      <w:pPr>
        <w:jc w:val="center"/>
        <w:rPr>
          <w:rFonts w:ascii="Times New Roman" w:hAnsi="Times New Roman" w:cs="Times New Roman"/>
          <w:b/>
        </w:rPr>
      </w:pPr>
    </w:p>
    <w:p w:rsidR="00052B33" w:rsidRPr="004B40C4" w:rsidRDefault="00052B33" w:rsidP="00DF149A">
      <w:pPr>
        <w:jc w:val="center"/>
        <w:rPr>
          <w:rFonts w:ascii="Times New Roman" w:hAnsi="Times New Roman" w:cs="Times New Roman"/>
          <w:b/>
        </w:rPr>
      </w:pPr>
    </w:p>
    <w:p w:rsidR="00052B33" w:rsidRPr="004B40C4" w:rsidRDefault="00052B33" w:rsidP="00DF149A">
      <w:pPr>
        <w:jc w:val="center"/>
        <w:rPr>
          <w:rFonts w:ascii="Times New Roman" w:hAnsi="Times New Roman" w:cs="Times New Roman"/>
          <w:b/>
        </w:rPr>
      </w:pPr>
    </w:p>
    <w:p w:rsidR="00052B33" w:rsidRPr="004B40C4" w:rsidRDefault="00052B33" w:rsidP="00DF149A">
      <w:pPr>
        <w:jc w:val="center"/>
        <w:rPr>
          <w:rFonts w:ascii="Times New Roman" w:hAnsi="Times New Roman" w:cs="Times New Roman"/>
          <w:b/>
        </w:rPr>
      </w:pPr>
    </w:p>
    <w:p w:rsidR="00052B33" w:rsidRPr="004B40C4" w:rsidRDefault="00052B33" w:rsidP="00DF149A">
      <w:pPr>
        <w:jc w:val="center"/>
        <w:rPr>
          <w:rFonts w:ascii="Times New Roman" w:hAnsi="Times New Roman" w:cs="Times New Roman"/>
          <w:b/>
        </w:rPr>
      </w:pPr>
    </w:p>
    <w:p w:rsidR="00052B33" w:rsidRPr="004B40C4" w:rsidRDefault="00052B33" w:rsidP="00DF149A">
      <w:pPr>
        <w:jc w:val="center"/>
        <w:rPr>
          <w:rFonts w:ascii="Times New Roman" w:hAnsi="Times New Roman" w:cs="Times New Roman"/>
          <w:b/>
        </w:rPr>
      </w:pPr>
    </w:p>
    <w:p w:rsidR="00052B33" w:rsidRPr="004B40C4" w:rsidRDefault="00052B33" w:rsidP="00DF149A">
      <w:pPr>
        <w:jc w:val="center"/>
        <w:rPr>
          <w:rFonts w:ascii="Times New Roman" w:hAnsi="Times New Roman" w:cs="Times New Roman"/>
          <w:b/>
        </w:rPr>
      </w:pPr>
    </w:p>
    <w:p w:rsidR="00052B33" w:rsidRPr="004B40C4" w:rsidRDefault="00052B33" w:rsidP="00DF149A">
      <w:pPr>
        <w:jc w:val="center"/>
        <w:rPr>
          <w:rFonts w:ascii="Times New Roman" w:hAnsi="Times New Roman" w:cs="Times New Roman"/>
          <w:b/>
        </w:rPr>
      </w:pPr>
    </w:p>
    <w:p w:rsidR="00052B33" w:rsidRPr="004B40C4" w:rsidRDefault="00052B33" w:rsidP="00DF149A">
      <w:pPr>
        <w:jc w:val="center"/>
        <w:rPr>
          <w:rFonts w:ascii="Times New Roman" w:hAnsi="Times New Roman" w:cs="Times New Roman"/>
          <w:b/>
        </w:rPr>
      </w:pPr>
    </w:p>
    <w:p w:rsidR="00052B33" w:rsidRPr="004B40C4" w:rsidRDefault="00052B33" w:rsidP="00DF149A">
      <w:pPr>
        <w:jc w:val="center"/>
        <w:rPr>
          <w:rFonts w:ascii="Times New Roman" w:hAnsi="Times New Roman" w:cs="Times New Roman"/>
          <w:b/>
        </w:rPr>
      </w:pPr>
    </w:p>
    <w:p w:rsidR="00052B33" w:rsidRPr="004B40C4" w:rsidRDefault="00052B33" w:rsidP="00DF149A">
      <w:pPr>
        <w:jc w:val="center"/>
        <w:rPr>
          <w:rFonts w:ascii="Times New Roman" w:hAnsi="Times New Roman" w:cs="Times New Roman"/>
          <w:b/>
        </w:rPr>
      </w:pPr>
    </w:p>
    <w:p w:rsidR="00B1665D" w:rsidRDefault="00B1665D" w:rsidP="00DF149A">
      <w:pPr>
        <w:jc w:val="center"/>
        <w:rPr>
          <w:rFonts w:ascii="Times New Roman" w:hAnsi="Times New Roman" w:cs="Times New Roman"/>
          <w:b/>
        </w:rPr>
      </w:pPr>
    </w:p>
    <w:p w:rsidR="00B1665D" w:rsidRDefault="00B1665D" w:rsidP="00DF149A">
      <w:pPr>
        <w:jc w:val="center"/>
        <w:rPr>
          <w:rFonts w:ascii="Times New Roman" w:hAnsi="Times New Roman" w:cs="Times New Roman"/>
          <w:b/>
        </w:rPr>
      </w:pPr>
      <w:r w:rsidRPr="00B1665D">
        <w:rPr>
          <w:rFonts w:ascii="Times New Roman" w:hAnsi="Times New Roman" w:cs="Times New Roman"/>
          <w:b/>
        </w:rPr>
        <w:t>Microbiology Ci</w:t>
      </w:r>
      <w:bookmarkStart w:id="0" w:name="_GoBack"/>
      <w:bookmarkEnd w:id="0"/>
      <w:r w:rsidRPr="00B1665D">
        <w:rPr>
          <w:rFonts w:ascii="Times New Roman" w:hAnsi="Times New Roman" w:cs="Times New Roman"/>
          <w:b/>
        </w:rPr>
        <w:t>trobacter Freundii lab </w:t>
      </w:r>
    </w:p>
    <w:p w:rsidR="00B1665D" w:rsidRDefault="00B1665D" w:rsidP="00DF149A">
      <w:pPr>
        <w:jc w:val="center"/>
        <w:rPr>
          <w:rFonts w:ascii="Times New Roman" w:hAnsi="Times New Roman" w:cs="Times New Roman"/>
          <w:b/>
        </w:rPr>
      </w:pPr>
      <w:r>
        <w:rPr>
          <w:rFonts w:ascii="Times New Roman" w:hAnsi="Times New Roman" w:cs="Times New Roman"/>
          <w:b/>
        </w:rPr>
        <w:t>Name</w:t>
      </w:r>
    </w:p>
    <w:p w:rsidR="00B1665D" w:rsidRDefault="00B1665D" w:rsidP="00DF149A">
      <w:pPr>
        <w:jc w:val="center"/>
        <w:rPr>
          <w:rFonts w:ascii="Times New Roman" w:hAnsi="Times New Roman" w:cs="Times New Roman"/>
          <w:b/>
        </w:rPr>
      </w:pPr>
      <w:r>
        <w:rPr>
          <w:rFonts w:ascii="Times New Roman" w:hAnsi="Times New Roman" w:cs="Times New Roman"/>
          <w:b/>
        </w:rPr>
        <w:t>University</w:t>
      </w:r>
    </w:p>
    <w:p w:rsidR="00052B33" w:rsidRPr="004B40C4" w:rsidRDefault="00B1665D" w:rsidP="00DF149A">
      <w:pPr>
        <w:jc w:val="center"/>
        <w:rPr>
          <w:rFonts w:ascii="Times New Roman" w:hAnsi="Times New Roman" w:cs="Times New Roman"/>
          <w:i/>
        </w:rPr>
      </w:pPr>
      <w:r>
        <w:rPr>
          <w:rFonts w:ascii="Times New Roman" w:hAnsi="Times New Roman" w:cs="Times New Roman"/>
          <w:b/>
        </w:rPr>
        <w:t>Date</w:t>
      </w:r>
      <w:r w:rsidR="00052B33" w:rsidRPr="004B40C4">
        <w:rPr>
          <w:rFonts w:ascii="Times New Roman" w:hAnsi="Times New Roman" w:cs="Times New Roman"/>
          <w:i/>
        </w:rPr>
        <w:br w:type="page"/>
      </w:r>
    </w:p>
    <w:p w:rsidR="00422040" w:rsidRPr="004B40C4" w:rsidRDefault="00D66736" w:rsidP="00DF149A">
      <w:pPr>
        <w:rPr>
          <w:rFonts w:ascii="Times New Roman" w:hAnsi="Times New Roman" w:cs="Times New Roman"/>
          <w:b/>
        </w:rPr>
      </w:pPr>
      <w:r w:rsidRPr="004B40C4">
        <w:rPr>
          <w:rFonts w:ascii="Times New Roman" w:hAnsi="Times New Roman" w:cs="Times New Roman"/>
          <w:b/>
        </w:rPr>
        <w:lastRenderedPageBreak/>
        <w:t>Abstract:</w:t>
      </w:r>
    </w:p>
    <w:p w:rsidR="00DB5E7F" w:rsidRPr="004B40C4" w:rsidRDefault="00DB5E7F" w:rsidP="00DF149A">
      <w:pPr>
        <w:rPr>
          <w:rFonts w:ascii="Times New Roman" w:hAnsi="Times New Roman" w:cs="Times New Roman"/>
        </w:rPr>
      </w:pPr>
      <w:r w:rsidRPr="004B40C4">
        <w:rPr>
          <w:rFonts w:ascii="Times New Roman" w:hAnsi="Times New Roman" w:cs="Times New Roman"/>
          <w:b/>
        </w:rPr>
        <w:tab/>
      </w:r>
      <w:r w:rsidR="007E5E4F" w:rsidRPr="007E5E4F">
        <w:rPr>
          <w:rFonts w:ascii="Times New Roman" w:hAnsi="Times New Roman" w:cs="Times New Roman"/>
        </w:rPr>
        <w:t>Microorganisms are basic to human life yet can likewise be perilous. This is the reason considering microorganisms and getting acquainted with their attributes is significant. In this lab, a urease, BCP lactose, and citrate test were acted to recognize an obscure enteric bacterium. There are various approaches to distinguish microorganisms and, significantly, these tests and techniques are nicely directed and deciphered. Various tests ought to be performed to affirm results and avoid wrongly identifying an organism. It is pivotal that microorganisms can be recognized with the goal that a specialist can endorse the correct treatment, new meds can be made and even yogurt can be made.  An EnteroPluri-test was additionally managed to affirm the outcomes. The obscure microorganisms were closed to be Citrobacter freundii due to the positive aftereffects of every one of the three biochemical tests</w:t>
      </w:r>
      <w:r w:rsidR="00B1672E" w:rsidRPr="004B40C4">
        <w:rPr>
          <w:rFonts w:ascii="Times New Roman" w:hAnsi="Times New Roman" w:cs="Times New Roman"/>
        </w:rPr>
        <w:t xml:space="preserve">. </w:t>
      </w:r>
    </w:p>
    <w:p w:rsidR="00173BD7" w:rsidRPr="004B40C4" w:rsidRDefault="00173BD7" w:rsidP="00DF149A">
      <w:pPr>
        <w:rPr>
          <w:rFonts w:ascii="Times New Roman" w:hAnsi="Times New Roman" w:cs="Times New Roman"/>
          <w:b/>
        </w:rPr>
      </w:pPr>
    </w:p>
    <w:p w:rsidR="00D66736" w:rsidRPr="004B40C4" w:rsidRDefault="00D66736" w:rsidP="00DF149A">
      <w:pPr>
        <w:rPr>
          <w:rFonts w:ascii="Times New Roman" w:hAnsi="Times New Roman" w:cs="Times New Roman"/>
          <w:b/>
        </w:rPr>
      </w:pPr>
      <w:r w:rsidRPr="004B40C4">
        <w:rPr>
          <w:rFonts w:ascii="Times New Roman" w:hAnsi="Times New Roman" w:cs="Times New Roman"/>
          <w:b/>
        </w:rPr>
        <w:t>Introduction</w:t>
      </w:r>
    </w:p>
    <w:p w:rsidR="002E26B2" w:rsidRPr="004B40C4" w:rsidRDefault="007E5E4F" w:rsidP="00DF149A">
      <w:pPr>
        <w:ind w:firstLine="720"/>
        <w:rPr>
          <w:rFonts w:ascii="Times New Roman" w:hAnsi="Times New Roman" w:cs="Times New Roman"/>
        </w:rPr>
      </w:pPr>
      <w:r>
        <w:t>Having the option to distinguish microorganisms is significant from various perspectives. It is significant in research as well as in medical diagnosis for the individuals who are tainted or ailing. Microorganisms likewise fill numerous needs in our environment. Luckily, there are a large number of tests that can help recognize them</w:t>
      </w:r>
      <w:r w:rsidR="00C25769">
        <w:rPr>
          <w:rStyle w:val="FootnoteReference"/>
        </w:rPr>
        <w:footnoteReference w:id="1"/>
      </w:r>
      <w:r>
        <w:t>. In this particular lab, enteric bacteria are the point of convergence. They are critical to examine and recognize in which, they add to nosocomial contamination. Feces are 10 - 30% microorganisms and these microscopic organisms can be transferred through direct contact with patients and fomites. This is because of their sharp attributes notwithstanding to the environment of the patients who are immunocompromised</w:t>
      </w:r>
      <w:r w:rsidR="00BD0B45" w:rsidRPr="004B40C4">
        <w:rPr>
          <w:rFonts w:ascii="Times New Roman" w:hAnsi="Times New Roman" w:cs="Times New Roman"/>
        </w:rPr>
        <w:t>.</w:t>
      </w:r>
    </w:p>
    <w:p w:rsidR="001A6AF9" w:rsidRPr="004B40C4" w:rsidRDefault="00D66736" w:rsidP="00DF149A">
      <w:pPr>
        <w:rPr>
          <w:rFonts w:ascii="Times New Roman" w:hAnsi="Times New Roman" w:cs="Times New Roman"/>
          <w:b/>
        </w:rPr>
      </w:pPr>
      <w:r w:rsidRPr="004B40C4">
        <w:rPr>
          <w:rFonts w:ascii="Times New Roman" w:hAnsi="Times New Roman" w:cs="Times New Roman"/>
          <w:b/>
        </w:rPr>
        <w:t>Results</w:t>
      </w:r>
    </w:p>
    <w:p w:rsidR="00C25769" w:rsidRPr="00C25769" w:rsidRDefault="00C25769" w:rsidP="00C25769">
      <w:pPr>
        <w:ind w:firstLine="720"/>
        <w:rPr>
          <w:rFonts w:ascii="Times New Roman" w:hAnsi="Times New Roman" w:cs="Times New Roman"/>
        </w:rPr>
      </w:pPr>
      <w:r w:rsidRPr="00C25769">
        <w:rPr>
          <w:rFonts w:ascii="Times New Roman" w:hAnsi="Times New Roman" w:cs="Times New Roman"/>
        </w:rPr>
        <w:t xml:space="preserve">In the reaction of the urease broth test, it was resolved that the microorganism was certain for creating the chemical urease since the stock turned bright pink. Strangely, the BCP lactose stock test didn't have any kind of response. Concerning the citrate test, the agar turned a blue, which showed that the species was certain for citrate usage. The outcomes for these three biochemical tests are appeared in table one. </w:t>
      </w:r>
    </w:p>
    <w:p w:rsidR="005C76DF" w:rsidRDefault="00C25769" w:rsidP="00C25769">
      <w:pPr>
        <w:ind w:firstLine="720"/>
        <w:rPr>
          <w:rFonts w:ascii="Times New Roman" w:hAnsi="Times New Roman" w:cs="Times New Roman"/>
        </w:rPr>
      </w:pPr>
      <w:r w:rsidRPr="00C25769">
        <w:rPr>
          <w:rFonts w:ascii="Times New Roman" w:hAnsi="Times New Roman" w:cs="Times New Roman"/>
        </w:rPr>
        <w:t>The outcomes for the EnteroPluri test are appeared in figure one and two. Even though the Enterotube tests for 15 distinct things, just the urease, lactose, and citrate test results were remembered for table two. As expressed beforehand, the EnteroPluri Test was only a corroborative test. It will later be examined why all pieces of the test were not used to distinguish the obscure microorganism</w:t>
      </w:r>
      <w:r w:rsidR="00173BD7" w:rsidRPr="004B40C4">
        <w:rPr>
          <w:rFonts w:ascii="Times New Roman" w:hAnsi="Times New Roman" w:cs="Times New Roman"/>
        </w:rPr>
        <w:t xml:space="preserve">. </w:t>
      </w:r>
    </w:p>
    <w:p w:rsidR="00DF149A" w:rsidRPr="004B40C4" w:rsidRDefault="00DF149A" w:rsidP="00DF149A">
      <w:pPr>
        <w:ind w:firstLine="720"/>
        <w:rPr>
          <w:rFonts w:ascii="Times New Roman" w:hAnsi="Times New Roman" w:cs="Times New Roman"/>
        </w:rPr>
      </w:pPr>
    </w:p>
    <w:p w:rsidR="00775995" w:rsidRPr="004B40C4" w:rsidRDefault="00775995" w:rsidP="00DF149A">
      <w:pPr>
        <w:rPr>
          <w:rFonts w:ascii="Times New Roman" w:hAnsi="Times New Roman" w:cs="Times New Roman"/>
          <w:b/>
        </w:rPr>
      </w:pPr>
      <w:r w:rsidRPr="004B40C4">
        <w:rPr>
          <w:rFonts w:ascii="Times New Roman" w:hAnsi="Times New Roman" w:cs="Times New Roman"/>
          <w:b/>
        </w:rPr>
        <w:t>Table 1: Biochemical Test Results</w:t>
      </w:r>
    </w:p>
    <w:tbl>
      <w:tblPr>
        <w:tblStyle w:val="TableGrid"/>
        <w:tblW w:w="0" w:type="auto"/>
        <w:tblLook w:val="04A0" w:firstRow="1" w:lastRow="0" w:firstColumn="1" w:lastColumn="0" w:noHBand="0" w:noVBand="1"/>
      </w:tblPr>
      <w:tblGrid>
        <w:gridCol w:w="2214"/>
        <w:gridCol w:w="2214"/>
        <w:gridCol w:w="2214"/>
        <w:gridCol w:w="2214"/>
      </w:tblGrid>
      <w:tr w:rsidR="00EC56D5" w:rsidRPr="004B40C4" w:rsidTr="00EC56D5">
        <w:tc>
          <w:tcPr>
            <w:tcW w:w="2214" w:type="dxa"/>
          </w:tcPr>
          <w:p w:rsidR="00EC56D5" w:rsidRPr="004B40C4" w:rsidRDefault="00EC56D5" w:rsidP="00DF149A">
            <w:pPr>
              <w:rPr>
                <w:rFonts w:ascii="Times New Roman" w:hAnsi="Times New Roman" w:cs="Times New Roman"/>
                <w:b/>
              </w:rPr>
            </w:pPr>
            <w:r w:rsidRPr="004B40C4">
              <w:rPr>
                <w:rFonts w:ascii="Times New Roman" w:hAnsi="Times New Roman" w:cs="Times New Roman"/>
                <w:b/>
              </w:rPr>
              <w:t>TEST</w:t>
            </w:r>
          </w:p>
        </w:tc>
        <w:tc>
          <w:tcPr>
            <w:tcW w:w="2214" w:type="dxa"/>
          </w:tcPr>
          <w:p w:rsidR="00EC56D5" w:rsidRPr="004B40C4" w:rsidRDefault="007B6250" w:rsidP="00DF149A">
            <w:pPr>
              <w:rPr>
                <w:rFonts w:ascii="Times New Roman" w:hAnsi="Times New Roman" w:cs="Times New Roman"/>
                <w:b/>
              </w:rPr>
            </w:pPr>
            <w:r w:rsidRPr="004B40C4">
              <w:rPr>
                <w:rFonts w:ascii="Times New Roman" w:hAnsi="Times New Roman" w:cs="Times New Roman"/>
                <w:b/>
              </w:rPr>
              <w:t>REAGANTS</w:t>
            </w:r>
          </w:p>
        </w:tc>
        <w:tc>
          <w:tcPr>
            <w:tcW w:w="2214" w:type="dxa"/>
          </w:tcPr>
          <w:p w:rsidR="00EC56D5" w:rsidRPr="004B40C4" w:rsidRDefault="00EC56D5" w:rsidP="00DF149A">
            <w:pPr>
              <w:rPr>
                <w:rFonts w:ascii="Times New Roman" w:hAnsi="Times New Roman" w:cs="Times New Roman"/>
                <w:b/>
              </w:rPr>
            </w:pPr>
            <w:r w:rsidRPr="004B40C4">
              <w:rPr>
                <w:rFonts w:ascii="Times New Roman" w:hAnsi="Times New Roman" w:cs="Times New Roman"/>
                <w:b/>
              </w:rPr>
              <w:t>OBSERVATIONS</w:t>
            </w:r>
          </w:p>
        </w:tc>
        <w:tc>
          <w:tcPr>
            <w:tcW w:w="2214" w:type="dxa"/>
          </w:tcPr>
          <w:p w:rsidR="00EC56D5" w:rsidRPr="004B40C4" w:rsidRDefault="00EC56D5" w:rsidP="00DF149A">
            <w:pPr>
              <w:rPr>
                <w:rFonts w:ascii="Times New Roman" w:hAnsi="Times New Roman" w:cs="Times New Roman"/>
                <w:b/>
              </w:rPr>
            </w:pPr>
            <w:r w:rsidRPr="004B40C4">
              <w:rPr>
                <w:rFonts w:ascii="Times New Roman" w:hAnsi="Times New Roman" w:cs="Times New Roman"/>
                <w:b/>
              </w:rPr>
              <w:t>RESULTS</w:t>
            </w:r>
          </w:p>
        </w:tc>
      </w:tr>
      <w:tr w:rsidR="00EC56D5" w:rsidRPr="004B40C4" w:rsidTr="00EC56D5">
        <w:tc>
          <w:tcPr>
            <w:tcW w:w="2214" w:type="dxa"/>
          </w:tcPr>
          <w:p w:rsidR="00EC56D5" w:rsidRPr="004B40C4" w:rsidRDefault="00EC56D5" w:rsidP="00DF149A">
            <w:pPr>
              <w:rPr>
                <w:rFonts w:ascii="Times New Roman" w:hAnsi="Times New Roman" w:cs="Times New Roman"/>
                <w:b/>
              </w:rPr>
            </w:pPr>
            <w:r w:rsidRPr="004B40C4">
              <w:rPr>
                <w:rFonts w:ascii="Times New Roman" w:hAnsi="Times New Roman" w:cs="Times New Roman"/>
                <w:b/>
              </w:rPr>
              <w:t xml:space="preserve">Urease </w:t>
            </w:r>
          </w:p>
        </w:tc>
        <w:tc>
          <w:tcPr>
            <w:tcW w:w="2214" w:type="dxa"/>
          </w:tcPr>
          <w:p w:rsidR="00EC56D5" w:rsidRPr="004B40C4" w:rsidRDefault="007B6250" w:rsidP="00DF149A">
            <w:pPr>
              <w:rPr>
                <w:rFonts w:ascii="Times New Roman" w:hAnsi="Times New Roman" w:cs="Times New Roman"/>
                <w:b/>
              </w:rPr>
            </w:pPr>
            <w:r w:rsidRPr="004B40C4">
              <w:rPr>
                <w:rFonts w:ascii="Times New Roman" w:hAnsi="Times New Roman" w:cs="Times New Roman"/>
                <w:b/>
              </w:rPr>
              <w:t>Urease tablet</w:t>
            </w:r>
          </w:p>
        </w:tc>
        <w:tc>
          <w:tcPr>
            <w:tcW w:w="2214" w:type="dxa"/>
          </w:tcPr>
          <w:p w:rsidR="00EC56D5" w:rsidRPr="004B40C4" w:rsidRDefault="00AB38EA" w:rsidP="00DF149A">
            <w:pPr>
              <w:rPr>
                <w:rFonts w:ascii="Times New Roman" w:hAnsi="Times New Roman" w:cs="Times New Roman"/>
                <w:b/>
              </w:rPr>
            </w:pPr>
            <w:r w:rsidRPr="004B40C4">
              <w:rPr>
                <w:rFonts w:ascii="Times New Roman" w:hAnsi="Times New Roman" w:cs="Times New Roman"/>
                <w:b/>
              </w:rPr>
              <w:t>Color change from clear to pink</w:t>
            </w:r>
          </w:p>
        </w:tc>
        <w:tc>
          <w:tcPr>
            <w:tcW w:w="2214" w:type="dxa"/>
          </w:tcPr>
          <w:p w:rsidR="00EC56D5" w:rsidRPr="004B40C4" w:rsidRDefault="00775995" w:rsidP="00DF149A">
            <w:pPr>
              <w:rPr>
                <w:rFonts w:ascii="Times New Roman" w:hAnsi="Times New Roman" w:cs="Times New Roman"/>
                <w:b/>
              </w:rPr>
            </w:pPr>
            <w:r w:rsidRPr="004B40C4">
              <w:rPr>
                <w:rFonts w:ascii="Times New Roman" w:hAnsi="Times New Roman" w:cs="Times New Roman"/>
                <w:b/>
              </w:rPr>
              <w:t>Positive</w:t>
            </w:r>
          </w:p>
        </w:tc>
      </w:tr>
      <w:tr w:rsidR="00EC56D5" w:rsidRPr="004B40C4" w:rsidTr="00EC56D5">
        <w:tc>
          <w:tcPr>
            <w:tcW w:w="2214" w:type="dxa"/>
          </w:tcPr>
          <w:p w:rsidR="00EC56D5" w:rsidRPr="004B40C4" w:rsidRDefault="00EC56D5" w:rsidP="00DF149A">
            <w:pPr>
              <w:rPr>
                <w:rFonts w:ascii="Times New Roman" w:hAnsi="Times New Roman" w:cs="Times New Roman"/>
                <w:b/>
              </w:rPr>
            </w:pPr>
            <w:r w:rsidRPr="004B40C4">
              <w:rPr>
                <w:rFonts w:ascii="Times New Roman" w:hAnsi="Times New Roman" w:cs="Times New Roman"/>
                <w:b/>
              </w:rPr>
              <w:t>BCP lactose</w:t>
            </w:r>
          </w:p>
        </w:tc>
        <w:tc>
          <w:tcPr>
            <w:tcW w:w="2214" w:type="dxa"/>
          </w:tcPr>
          <w:p w:rsidR="00EC56D5" w:rsidRPr="004B40C4" w:rsidRDefault="007B6250" w:rsidP="00DF149A">
            <w:pPr>
              <w:rPr>
                <w:rFonts w:ascii="Times New Roman" w:hAnsi="Times New Roman" w:cs="Times New Roman"/>
                <w:b/>
              </w:rPr>
            </w:pPr>
            <w:r w:rsidRPr="004B40C4">
              <w:rPr>
                <w:rFonts w:ascii="Times New Roman" w:hAnsi="Times New Roman" w:cs="Times New Roman"/>
                <w:b/>
              </w:rPr>
              <w:t>None</w:t>
            </w:r>
          </w:p>
        </w:tc>
        <w:tc>
          <w:tcPr>
            <w:tcW w:w="2214" w:type="dxa"/>
          </w:tcPr>
          <w:p w:rsidR="00EC56D5" w:rsidRPr="004B40C4" w:rsidRDefault="00775995" w:rsidP="00DF149A">
            <w:pPr>
              <w:rPr>
                <w:rFonts w:ascii="Times New Roman" w:hAnsi="Times New Roman" w:cs="Times New Roman"/>
                <w:b/>
              </w:rPr>
            </w:pPr>
            <w:r w:rsidRPr="004B40C4">
              <w:rPr>
                <w:rFonts w:ascii="Times New Roman" w:hAnsi="Times New Roman" w:cs="Times New Roman"/>
                <w:b/>
              </w:rPr>
              <w:t xml:space="preserve">No </w:t>
            </w:r>
            <w:r w:rsidR="005C76DF" w:rsidRPr="004B40C4">
              <w:rPr>
                <w:rFonts w:ascii="Times New Roman" w:hAnsi="Times New Roman" w:cs="Times New Roman"/>
                <w:b/>
              </w:rPr>
              <w:t>color change or gas</w:t>
            </w:r>
            <w:r w:rsidR="00AB38EA" w:rsidRPr="004B40C4">
              <w:rPr>
                <w:rFonts w:ascii="Times New Roman" w:hAnsi="Times New Roman" w:cs="Times New Roman"/>
                <w:b/>
              </w:rPr>
              <w:t xml:space="preserve"> production</w:t>
            </w:r>
          </w:p>
        </w:tc>
        <w:tc>
          <w:tcPr>
            <w:tcW w:w="2214" w:type="dxa"/>
          </w:tcPr>
          <w:p w:rsidR="00EC56D5" w:rsidRPr="004B40C4" w:rsidRDefault="00775995" w:rsidP="00DF149A">
            <w:pPr>
              <w:rPr>
                <w:rFonts w:ascii="Times New Roman" w:hAnsi="Times New Roman" w:cs="Times New Roman"/>
                <w:b/>
              </w:rPr>
            </w:pPr>
            <w:r w:rsidRPr="004B40C4">
              <w:rPr>
                <w:rFonts w:ascii="Times New Roman" w:hAnsi="Times New Roman" w:cs="Times New Roman"/>
                <w:b/>
              </w:rPr>
              <w:t xml:space="preserve">Negative </w:t>
            </w:r>
          </w:p>
        </w:tc>
      </w:tr>
      <w:tr w:rsidR="00EC56D5" w:rsidRPr="004B40C4" w:rsidTr="00EC56D5">
        <w:tc>
          <w:tcPr>
            <w:tcW w:w="2214" w:type="dxa"/>
          </w:tcPr>
          <w:p w:rsidR="00EC56D5" w:rsidRPr="004B40C4" w:rsidRDefault="00EC56D5" w:rsidP="00DF149A">
            <w:pPr>
              <w:rPr>
                <w:rFonts w:ascii="Times New Roman" w:hAnsi="Times New Roman" w:cs="Times New Roman"/>
                <w:b/>
              </w:rPr>
            </w:pPr>
            <w:r w:rsidRPr="004B40C4">
              <w:rPr>
                <w:rFonts w:ascii="Times New Roman" w:hAnsi="Times New Roman" w:cs="Times New Roman"/>
                <w:b/>
              </w:rPr>
              <w:t xml:space="preserve">Citrate </w:t>
            </w:r>
          </w:p>
        </w:tc>
        <w:tc>
          <w:tcPr>
            <w:tcW w:w="2214" w:type="dxa"/>
          </w:tcPr>
          <w:p w:rsidR="00EC56D5" w:rsidRPr="004B40C4" w:rsidRDefault="007B6250" w:rsidP="00DF149A">
            <w:pPr>
              <w:rPr>
                <w:rFonts w:ascii="Times New Roman" w:hAnsi="Times New Roman" w:cs="Times New Roman"/>
                <w:b/>
              </w:rPr>
            </w:pPr>
            <w:r w:rsidRPr="004B40C4">
              <w:rPr>
                <w:rFonts w:ascii="Times New Roman" w:hAnsi="Times New Roman" w:cs="Times New Roman"/>
                <w:b/>
              </w:rPr>
              <w:t>Citrate slant</w:t>
            </w:r>
          </w:p>
        </w:tc>
        <w:tc>
          <w:tcPr>
            <w:tcW w:w="2214" w:type="dxa"/>
          </w:tcPr>
          <w:p w:rsidR="00EC56D5" w:rsidRPr="004B40C4" w:rsidRDefault="00AB38EA" w:rsidP="00DF149A">
            <w:pPr>
              <w:rPr>
                <w:rFonts w:ascii="Times New Roman" w:hAnsi="Times New Roman" w:cs="Times New Roman"/>
                <w:b/>
              </w:rPr>
            </w:pPr>
            <w:r w:rsidRPr="004B40C4">
              <w:rPr>
                <w:rFonts w:ascii="Times New Roman" w:hAnsi="Times New Roman" w:cs="Times New Roman"/>
                <w:b/>
              </w:rPr>
              <w:t>Color change from green to blue</w:t>
            </w:r>
          </w:p>
        </w:tc>
        <w:tc>
          <w:tcPr>
            <w:tcW w:w="2214" w:type="dxa"/>
          </w:tcPr>
          <w:p w:rsidR="00EC56D5" w:rsidRPr="004B40C4" w:rsidRDefault="00775995" w:rsidP="00DF149A">
            <w:pPr>
              <w:rPr>
                <w:rFonts w:ascii="Times New Roman" w:hAnsi="Times New Roman" w:cs="Times New Roman"/>
                <w:b/>
              </w:rPr>
            </w:pPr>
            <w:r w:rsidRPr="004B40C4">
              <w:rPr>
                <w:rFonts w:ascii="Times New Roman" w:hAnsi="Times New Roman" w:cs="Times New Roman"/>
                <w:b/>
              </w:rPr>
              <w:t>Positive</w:t>
            </w:r>
          </w:p>
        </w:tc>
      </w:tr>
    </w:tbl>
    <w:p w:rsidR="00DF149A" w:rsidRDefault="00DF149A" w:rsidP="00DF149A">
      <w:pPr>
        <w:rPr>
          <w:rFonts w:ascii="Times New Roman" w:hAnsi="Times New Roman" w:cs="Times New Roman"/>
          <w:b/>
        </w:rPr>
      </w:pPr>
    </w:p>
    <w:p w:rsidR="00C25769" w:rsidRDefault="00C25769" w:rsidP="00DF149A">
      <w:pPr>
        <w:rPr>
          <w:rFonts w:ascii="Times New Roman" w:hAnsi="Times New Roman" w:cs="Times New Roman"/>
          <w:b/>
        </w:rPr>
      </w:pPr>
    </w:p>
    <w:p w:rsidR="005C76DF" w:rsidRDefault="005C76DF" w:rsidP="00DF149A">
      <w:pPr>
        <w:rPr>
          <w:rFonts w:ascii="Times New Roman" w:hAnsi="Times New Roman" w:cs="Times New Roman"/>
          <w:b/>
        </w:rPr>
      </w:pPr>
      <w:r w:rsidRPr="004B40C4">
        <w:rPr>
          <w:rFonts w:ascii="Times New Roman" w:hAnsi="Times New Roman" w:cs="Times New Roman"/>
          <w:b/>
        </w:rPr>
        <w:t>Table 2: EnteroPluri-Test results</w:t>
      </w:r>
    </w:p>
    <w:p w:rsidR="00DF149A" w:rsidRPr="004B40C4" w:rsidRDefault="00DF149A" w:rsidP="00DF149A">
      <w:pPr>
        <w:rPr>
          <w:rFonts w:ascii="Times New Roman" w:hAnsi="Times New Roman" w:cs="Times New Roman"/>
          <w:b/>
        </w:rPr>
      </w:pPr>
    </w:p>
    <w:tbl>
      <w:tblPr>
        <w:tblStyle w:val="TableGrid"/>
        <w:tblW w:w="0" w:type="auto"/>
        <w:tblLook w:val="04A0" w:firstRow="1" w:lastRow="0" w:firstColumn="1" w:lastColumn="0" w:noHBand="0" w:noVBand="1"/>
      </w:tblPr>
      <w:tblGrid>
        <w:gridCol w:w="2952"/>
        <w:gridCol w:w="2952"/>
        <w:gridCol w:w="2952"/>
      </w:tblGrid>
      <w:tr w:rsidR="005C76DF" w:rsidRPr="004B40C4" w:rsidTr="005C76DF">
        <w:tc>
          <w:tcPr>
            <w:tcW w:w="2952" w:type="dxa"/>
          </w:tcPr>
          <w:p w:rsidR="005C76DF" w:rsidRPr="004B40C4" w:rsidRDefault="005C76DF" w:rsidP="00DF149A">
            <w:pPr>
              <w:rPr>
                <w:rFonts w:ascii="Times New Roman" w:hAnsi="Times New Roman" w:cs="Times New Roman"/>
                <w:b/>
              </w:rPr>
            </w:pPr>
            <w:r w:rsidRPr="004B40C4">
              <w:rPr>
                <w:rFonts w:ascii="Times New Roman" w:hAnsi="Times New Roman" w:cs="Times New Roman"/>
                <w:b/>
              </w:rPr>
              <w:t>TEST</w:t>
            </w:r>
          </w:p>
        </w:tc>
        <w:tc>
          <w:tcPr>
            <w:tcW w:w="2952" w:type="dxa"/>
          </w:tcPr>
          <w:p w:rsidR="005C76DF" w:rsidRPr="004B40C4" w:rsidRDefault="005C76DF" w:rsidP="00DF149A">
            <w:pPr>
              <w:rPr>
                <w:rFonts w:ascii="Times New Roman" w:hAnsi="Times New Roman" w:cs="Times New Roman"/>
                <w:b/>
              </w:rPr>
            </w:pPr>
            <w:r w:rsidRPr="004B40C4">
              <w:rPr>
                <w:rFonts w:ascii="Times New Roman" w:hAnsi="Times New Roman" w:cs="Times New Roman"/>
                <w:b/>
              </w:rPr>
              <w:t>OBSERVATIONS</w:t>
            </w:r>
          </w:p>
        </w:tc>
        <w:tc>
          <w:tcPr>
            <w:tcW w:w="2952" w:type="dxa"/>
          </w:tcPr>
          <w:p w:rsidR="005C76DF" w:rsidRPr="004B40C4" w:rsidRDefault="005C76DF" w:rsidP="00DF149A">
            <w:pPr>
              <w:rPr>
                <w:rFonts w:ascii="Times New Roman" w:hAnsi="Times New Roman" w:cs="Times New Roman"/>
                <w:b/>
              </w:rPr>
            </w:pPr>
            <w:r w:rsidRPr="004B40C4">
              <w:rPr>
                <w:rFonts w:ascii="Times New Roman" w:hAnsi="Times New Roman" w:cs="Times New Roman"/>
                <w:b/>
              </w:rPr>
              <w:t>RESULTS</w:t>
            </w:r>
          </w:p>
        </w:tc>
      </w:tr>
      <w:tr w:rsidR="005C76DF" w:rsidRPr="004B40C4" w:rsidTr="005C76DF">
        <w:tc>
          <w:tcPr>
            <w:tcW w:w="2952" w:type="dxa"/>
          </w:tcPr>
          <w:p w:rsidR="005C76DF" w:rsidRPr="004B40C4" w:rsidRDefault="005C76DF" w:rsidP="00DF149A">
            <w:pPr>
              <w:rPr>
                <w:rFonts w:ascii="Times New Roman" w:hAnsi="Times New Roman" w:cs="Times New Roman"/>
                <w:b/>
              </w:rPr>
            </w:pPr>
            <w:r w:rsidRPr="004B40C4">
              <w:rPr>
                <w:rFonts w:ascii="Times New Roman" w:hAnsi="Times New Roman" w:cs="Times New Roman"/>
                <w:b/>
              </w:rPr>
              <w:t>Urease</w:t>
            </w:r>
          </w:p>
        </w:tc>
        <w:tc>
          <w:tcPr>
            <w:tcW w:w="2952" w:type="dxa"/>
          </w:tcPr>
          <w:p w:rsidR="005C76DF" w:rsidRPr="004B40C4" w:rsidRDefault="00AB38EA" w:rsidP="00DF149A">
            <w:pPr>
              <w:rPr>
                <w:rFonts w:ascii="Times New Roman" w:hAnsi="Times New Roman" w:cs="Times New Roman"/>
                <w:b/>
              </w:rPr>
            </w:pPr>
            <w:r w:rsidRPr="004B40C4">
              <w:rPr>
                <w:rFonts w:ascii="Times New Roman" w:hAnsi="Times New Roman" w:cs="Times New Roman"/>
                <w:b/>
              </w:rPr>
              <w:t>Color change from beige to bright magenta</w:t>
            </w:r>
          </w:p>
        </w:tc>
        <w:tc>
          <w:tcPr>
            <w:tcW w:w="2952" w:type="dxa"/>
          </w:tcPr>
          <w:p w:rsidR="005C76DF" w:rsidRPr="004B40C4" w:rsidRDefault="005C76DF" w:rsidP="00DF149A">
            <w:pPr>
              <w:rPr>
                <w:rFonts w:ascii="Times New Roman" w:hAnsi="Times New Roman" w:cs="Times New Roman"/>
                <w:b/>
              </w:rPr>
            </w:pPr>
            <w:r w:rsidRPr="004B40C4">
              <w:rPr>
                <w:rFonts w:ascii="Times New Roman" w:hAnsi="Times New Roman" w:cs="Times New Roman"/>
                <w:b/>
              </w:rPr>
              <w:t>Positive</w:t>
            </w:r>
          </w:p>
        </w:tc>
      </w:tr>
      <w:tr w:rsidR="005C76DF" w:rsidRPr="004B40C4" w:rsidTr="005C76DF">
        <w:tc>
          <w:tcPr>
            <w:tcW w:w="2952" w:type="dxa"/>
          </w:tcPr>
          <w:p w:rsidR="005C76DF" w:rsidRPr="004B40C4" w:rsidRDefault="005C76DF" w:rsidP="00DF149A">
            <w:pPr>
              <w:rPr>
                <w:rFonts w:ascii="Times New Roman" w:hAnsi="Times New Roman" w:cs="Times New Roman"/>
                <w:b/>
              </w:rPr>
            </w:pPr>
            <w:r w:rsidRPr="004B40C4">
              <w:rPr>
                <w:rFonts w:ascii="Times New Roman" w:hAnsi="Times New Roman" w:cs="Times New Roman"/>
                <w:b/>
              </w:rPr>
              <w:t>Lactose</w:t>
            </w:r>
          </w:p>
        </w:tc>
        <w:tc>
          <w:tcPr>
            <w:tcW w:w="2952" w:type="dxa"/>
          </w:tcPr>
          <w:p w:rsidR="005C76DF" w:rsidRPr="004B40C4" w:rsidRDefault="00AB38EA" w:rsidP="00DF149A">
            <w:pPr>
              <w:rPr>
                <w:rFonts w:ascii="Times New Roman" w:hAnsi="Times New Roman" w:cs="Times New Roman"/>
                <w:b/>
              </w:rPr>
            </w:pPr>
            <w:r w:rsidRPr="004B40C4">
              <w:rPr>
                <w:rFonts w:ascii="Times New Roman" w:hAnsi="Times New Roman" w:cs="Times New Roman"/>
                <w:b/>
              </w:rPr>
              <w:t>Color change from red to bright yellow at inoculation point.</w:t>
            </w:r>
          </w:p>
        </w:tc>
        <w:tc>
          <w:tcPr>
            <w:tcW w:w="2952" w:type="dxa"/>
          </w:tcPr>
          <w:p w:rsidR="005C76DF" w:rsidRPr="004B40C4" w:rsidRDefault="005C76DF" w:rsidP="00DF149A">
            <w:pPr>
              <w:rPr>
                <w:rFonts w:ascii="Times New Roman" w:hAnsi="Times New Roman" w:cs="Times New Roman"/>
                <w:b/>
              </w:rPr>
            </w:pPr>
            <w:r w:rsidRPr="004B40C4">
              <w:rPr>
                <w:rFonts w:ascii="Times New Roman" w:hAnsi="Times New Roman" w:cs="Times New Roman"/>
                <w:b/>
              </w:rPr>
              <w:t>Positive</w:t>
            </w:r>
          </w:p>
        </w:tc>
      </w:tr>
      <w:tr w:rsidR="005C76DF" w:rsidRPr="004B40C4" w:rsidTr="005C76DF">
        <w:tc>
          <w:tcPr>
            <w:tcW w:w="2952" w:type="dxa"/>
          </w:tcPr>
          <w:p w:rsidR="005C76DF" w:rsidRPr="004B40C4" w:rsidRDefault="005C76DF" w:rsidP="00DF149A">
            <w:pPr>
              <w:rPr>
                <w:rFonts w:ascii="Times New Roman" w:hAnsi="Times New Roman" w:cs="Times New Roman"/>
                <w:b/>
              </w:rPr>
            </w:pPr>
            <w:r w:rsidRPr="004B40C4">
              <w:rPr>
                <w:rFonts w:ascii="Times New Roman" w:hAnsi="Times New Roman" w:cs="Times New Roman"/>
                <w:b/>
              </w:rPr>
              <w:t>Citrate</w:t>
            </w:r>
          </w:p>
        </w:tc>
        <w:tc>
          <w:tcPr>
            <w:tcW w:w="2952" w:type="dxa"/>
          </w:tcPr>
          <w:p w:rsidR="005C76DF" w:rsidRPr="004B40C4" w:rsidRDefault="00AB38EA" w:rsidP="00DF149A">
            <w:pPr>
              <w:rPr>
                <w:rFonts w:ascii="Times New Roman" w:hAnsi="Times New Roman" w:cs="Times New Roman"/>
                <w:b/>
              </w:rPr>
            </w:pPr>
            <w:r w:rsidRPr="004B40C4">
              <w:rPr>
                <w:rFonts w:ascii="Times New Roman" w:hAnsi="Times New Roman" w:cs="Times New Roman"/>
                <w:b/>
              </w:rPr>
              <w:t>Color change from green to blue</w:t>
            </w:r>
          </w:p>
        </w:tc>
        <w:tc>
          <w:tcPr>
            <w:tcW w:w="2952" w:type="dxa"/>
          </w:tcPr>
          <w:p w:rsidR="005C76DF" w:rsidRPr="004B40C4" w:rsidRDefault="005C76DF" w:rsidP="00DF149A">
            <w:pPr>
              <w:rPr>
                <w:rFonts w:ascii="Times New Roman" w:hAnsi="Times New Roman" w:cs="Times New Roman"/>
                <w:b/>
              </w:rPr>
            </w:pPr>
            <w:r w:rsidRPr="004B40C4">
              <w:rPr>
                <w:rFonts w:ascii="Times New Roman" w:hAnsi="Times New Roman" w:cs="Times New Roman"/>
                <w:b/>
              </w:rPr>
              <w:t>Positive</w:t>
            </w:r>
          </w:p>
        </w:tc>
      </w:tr>
    </w:tbl>
    <w:p w:rsidR="00DB5E7F" w:rsidRPr="004B40C4" w:rsidRDefault="00DB5E7F" w:rsidP="00DF149A">
      <w:pPr>
        <w:rPr>
          <w:rFonts w:ascii="Times New Roman" w:hAnsi="Times New Roman" w:cs="Times New Roman"/>
          <w:b/>
        </w:rPr>
      </w:pPr>
    </w:p>
    <w:p w:rsidR="001346E8" w:rsidRPr="004B40C4" w:rsidRDefault="001346E8" w:rsidP="00DF149A">
      <w:pPr>
        <w:rPr>
          <w:rFonts w:ascii="Times New Roman" w:hAnsi="Times New Roman" w:cs="Times New Roman"/>
          <w:b/>
        </w:rPr>
      </w:pPr>
      <w:r w:rsidRPr="004B40C4">
        <w:rPr>
          <w:rFonts w:ascii="Times New Roman" w:hAnsi="Times New Roman" w:cs="Times New Roman"/>
          <w:b/>
        </w:rPr>
        <w:t xml:space="preserve">Picture 1: </w:t>
      </w:r>
    </w:p>
    <w:p w:rsidR="001346E8" w:rsidRPr="004B40C4" w:rsidRDefault="00DB3FDB" w:rsidP="00DF149A">
      <w:pPr>
        <w:rPr>
          <w:rFonts w:ascii="Times New Roman" w:hAnsi="Times New Roman" w:cs="Times New Roman"/>
          <w:b/>
        </w:rPr>
      </w:pPr>
      <w:r w:rsidRPr="004B40C4">
        <w:rPr>
          <w:rFonts w:ascii="Times New Roman" w:hAnsi="Times New Roman" w:cs="Times New Roman"/>
          <w:b/>
          <w:noProof/>
        </w:rPr>
        <w:drawing>
          <wp:inline distT="0" distB="0" distL="0" distR="0">
            <wp:extent cx="4863501" cy="192369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SizeRender.jpg"/>
                    <pic:cNvPicPr/>
                  </pic:nvPicPr>
                  <pic:blipFill>
                    <a:blip r:embed="rId8">
                      <a:extLst>
                        <a:ext uri="{28A0092B-C50C-407E-A947-70E740481C1C}">
                          <a14:useLocalDpi xmlns:a14="http://schemas.microsoft.com/office/drawing/2010/main" val="0"/>
                        </a:ext>
                      </a:extLst>
                    </a:blip>
                    <a:srcRect t="19383" b="27903"/>
                    <a:stretch>
                      <a:fillRect/>
                    </a:stretch>
                  </pic:blipFill>
                  <pic:spPr>
                    <a:xfrm>
                      <a:off x="0" y="0"/>
                      <a:ext cx="4863501" cy="1923690"/>
                    </a:xfrm>
                    <a:prstGeom prst="rect">
                      <a:avLst/>
                    </a:prstGeom>
                  </pic:spPr>
                </pic:pic>
              </a:graphicData>
            </a:graphic>
          </wp:inline>
        </w:drawing>
      </w:r>
    </w:p>
    <w:p w:rsidR="00AB38EA" w:rsidRPr="004B40C4" w:rsidRDefault="001A6AF9" w:rsidP="00DF149A">
      <w:pPr>
        <w:rPr>
          <w:rFonts w:ascii="Times New Roman" w:hAnsi="Times New Roman" w:cs="Times New Roman"/>
          <w:b/>
        </w:rPr>
      </w:pPr>
      <w:r w:rsidRPr="004B40C4">
        <w:rPr>
          <w:rFonts w:ascii="Times New Roman" w:hAnsi="Times New Roman" w:cs="Times New Roman"/>
          <w:b/>
        </w:rPr>
        <w:t>Top: Control Enterotube</w:t>
      </w:r>
    </w:p>
    <w:p w:rsidR="001A6AF9" w:rsidRDefault="001A6AF9" w:rsidP="00DF149A">
      <w:pPr>
        <w:rPr>
          <w:rFonts w:ascii="Times New Roman" w:hAnsi="Times New Roman" w:cs="Times New Roman"/>
          <w:b/>
        </w:rPr>
      </w:pPr>
      <w:r w:rsidRPr="004B40C4">
        <w:rPr>
          <w:rFonts w:ascii="Times New Roman" w:hAnsi="Times New Roman" w:cs="Times New Roman"/>
          <w:b/>
        </w:rPr>
        <w:t>Bottom: Inoculated Enterotube</w:t>
      </w:r>
    </w:p>
    <w:p w:rsidR="00DF149A" w:rsidRPr="004B40C4" w:rsidRDefault="00DF149A" w:rsidP="00DF149A">
      <w:pPr>
        <w:rPr>
          <w:rFonts w:ascii="Times New Roman" w:hAnsi="Times New Roman" w:cs="Times New Roman"/>
          <w:b/>
        </w:rPr>
      </w:pPr>
    </w:p>
    <w:p w:rsidR="00B63FED" w:rsidRPr="004B40C4" w:rsidRDefault="001346E8" w:rsidP="00DF149A">
      <w:pPr>
        <w:rPr>
          <w:rFonts w:ascii="Times New Roman" w:hAnsi="Times New Roman" w:cs="Times New Roman"/>
          <w:b/>
        </w:rPr>
      </w:pPr>
      <w:r w:rsidRPr="004B40C4">
        <w:rPr>
          <w:rFonts w:ascii="Times New Roman" w:hAnsi="Times New Roman" w:cs="Times New Roman"/>
          <w:b/>
        </w:rPr>
        <w:t>Picture 2:</w:t>
      </w:r>
    </w:p>
    <w:p w:rsidR="00DB3FDB" w:rsidRPr="004B40C4" w:rsidRDefault="00DB3FDB" w:rsidP="00DF149A">
      <w:pPr>
        <w:rPr>
          <w:rFonts w:ascii="Times New Roman" w:hAnsi="Times New Roman" w:cs="Times New Roman"/>
          <w:b/>
        </w:rPr>
      </w:pPr>
      <w:r w:rsidRPr="004B40C4">
        <w:rPr>
          <w:rFonts w:ascii="Times New Roman" w:hAnsi="Times New Roman" w:cs="Times New Roman"/>
          <w:b/>
          <w:noProof/>
        </w:rPr>
        <w:drawing>
          <wp:inline distT="0" distB="0" distL="0" distR="0">
            <wp:extent cx="4863501" cy="1319842"/>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4403.JPG"/>
                    <pic:cNvPicPr/>
                  </pic:nvPicPr>
                  <pic:blipFill>
                    <a:blip r:embed="rId9">
                      <a:extLst>
                        <a:ext uri="{28A0092B-C50C-407E-A947-70E740481C1C}">
                          <a14:useLocalDpi xmlns:a14="http://schemas.microsoft.com/office/drawing/2010/main" val="0"/>
                        </a:ext>
                      </a:extLst>
                    </a:blip>
                    <a:srcRect t="41755" b="19725"/>
                    <a:stretch>
                      <a:fillRect/>
                    </a:stretch>
                  </pic:blipFill>
                  <pic:spPr>
                    <a:xfrm>
                      <a:off x="0" y="0"/>
                      <a:ext cx="4871077" cy="1321898"/>
                    </a:xfrm>
                    <a:prstGeom prst="rect">
                      <a:avLst/>
                    </a:prstGeom>
                  </pic:spPr>
                </pic:pic>
              </a:graphicData>
            </a:graphic>
          </wp:inline>
        </w:drawing>
      </w:r>
    </w:p>
    <w:p w:rsidR="00DF149A" w:rsidRDefault="00DF149A" w:rsidP="00DF149A">
      <w:pPr>
        <w:rPr>
          <w:rFonts w:ascii="Times New Roman" w:hAnsi="Times New Roman" w:cs="Times New Roman"/>
          <w:b/>
        </w:rPr>
      </w:pPr>
    </w:p>
    <w:p w:rsidR="002D7B31" w:rsidRPr="004B40C4" w:rsidRDefault="001A6AF9" w:rsidP="00DF149A">
      <w:pPr>
        <w:rPr>
          <w:rFonts w:ascii="Times New Roman" w:hAnsi="Times New Roman" w:cs="Times New Roman"/>
          <w:b/>
        </w:rPr>
      </w:pPr>
      <w:r w:rsidRPr="004B40C4">
        <w:rPr>
          <w:rFonts w:ascii="Times New Roman" w:hAnsi="Times New Roman" w:cs="Times New Roman"/>
          <w:b/>
        </w:rPr>
        <w:t>Each</w:t>
      </w:r>
      <w:r w:rsidR="00A325D9" w:rsidRPr="004B40C4">
        <w:rPr>
          <w:rFonts w:ascii="Times New Roman" w:hAnsi="Times New Roman" w:cs="Times New Roman"/>
          <w:b/>
        </w:rPr>
        <w:t xml:space="preserve"> compartment</w:t>
      </w:r>
      <w:r w:rsidRPr="004B40C4">
        <w:rPr>
          <w:rFonts w:ascii="Times New Roman" w:hAnsi="Times New Roman" w:cs="Times New Roman"/>
          <w:b/>
        </w:rPr>
        <w:t xml:space="preserve"> has a</w:t>
      </w:r>
      <w:r w:rsidR="002D7B31" w:rsidRPr="004B40C4">
        <w:rPr>
          <w:rFonts w:ascii="Times New Roman" w:hAnsi="Times New Roman" w:cs="Times New Roman"/>
          <w:b/>
        </w:rPr>
        <w:t xml:space="preserve"> designated biochemical test labeled</w:t>
      </w:r>
      <w:r w:rsidRPr="004B40C4">
        <w:rPr>
          <w:rFonts w:ascii="Times New Roman" w:hAnsi="Times New Roman" w:cs="Times New Roman"/>
          <w:b/>
        </w:rPr>
        <w:t xml:space="preserve"> directly</w:t>
      </w:r>
      <w:r w:rsidR="002D7B31" w:rsidRPr="004B40C4">
        <w:rPr>
          <w:rFonts w:ascii="Times New Roman" w:hAnsi="Times New Roman" w:cs="Times New Roman"/>
          <w:b/>
        </w:rPr>
        <w:t xml:space="preserve"> underneath. </w:t>
      </w:r>
    </w:p>
    <w:p w:rsidR="00AB38EA" w:rsidRPr="004B40C4" w:rsidRDefault="00AB38EA" w:rsidP="00DF149A">
      <w:pPr>
        <w:rPr>
          <w:rFonts w:ascii="Times New Roman" w:hAnsi="Times New Roman" w:cs="Times New Roman"/>
          <w:b/>
        </w:rPr>
      </w:pPr>
    </w:p>
    <w:p w:rsidR="00D66736" w:rsidRPr="004B40C4" w:rsidRDefault="00D66736" w:rsidP="00DF149A">
      <w:pPr>
        <w:rPr>
          <w:rFonts w:ascii="Times New Roman" w:hAnsi="Times New Roman" w:cs="Times New Roman"/>
          <w:b/>
        </w:rPr>
      </w:pPr>
      <w:r w:rsidRPr="004B40C4">
        <w:rPr>
          <w:rFonts w:ascii="Times New Roman" w:hAnsi="Times New Roman" w:cs="Times New Roman"/>
          <w:b/>
        </w:rPr>
        <w:t>Discussion</w:t>
      </w:r>
    </w:p>
    <w:p w:rsidR="00DF149A" w:rsidRDefault="00DF149A" w:rsidP="00DF149A">
      <w:pPr>
        <w:ind w:firstLine="720"/>
        <w:rPr>
          <w:rFonts w:ascii="Times New Roman" w:hAnsi="Times New Roman" w:cs="Times New Roman"/>
        </w:rPr>
      </w:pPr>
      <w:r w:rsidRPr="00DF149A">
        <w:rPr>
          <w:rFonts w:ascii="Times New Roman" w:hAnsi="Times New Roman" w:cs="Times New Roman"/>
        </w:rPr>
        <w:t xml:space="preserve">The urease and citrate tests were the key tests in this lab execution to recognize unknown 16, which was resolved to be Citrobacter freundii. This is due to out of the six potential enteric microorganisms, just one is appeared to test positive for both urease and citrate. The first directed BCP lactose test brought about a false negative since it was seen to have no response. Lactose aging was then retested through the Enterotube and brought about a positive test. The agar in the compartment for the lactose test abandoned splendid red to bright yellow. Albeit a few pieces of the agar were red, it was coordinated that any hint of bright yellow be treated as a </w:t>
      </w:r>
      <w:r w:rsidRPr="00DF149A">
        <w:rPr>
          <w:rFonts w:ascii="Times New Roman" w:hAnsi="Times New Roman" w:cs="Times New Roman"/>
        </w:rPr>
        <w:lastRenderedPageBreak/>
        <w:t xml:space="preserve">positive outcome. The Entertotube was reliable with different outcomes for citrate and urease since the citrate agar turned blue and the urease agar turned maroon. </w:t>
      </w:r>
    </w:p>
    <w:p w:rsidR="00AB38EA" w:rsidRDefault="00DF149A" w:rsidP="00DF149A">
      <w:pPr>
        <w:ind w:firstLine="720"/>
        <w:rPr>
          <w:rFonts w:ascii="Times New Roman" w:hAnsi="Times New Roman" w:cs="Times New Roman"/>
        </w:rPr>
      </w:pPr>
      <w:r w:rsidRPr="00DF149A">
        <w:rPr>
          <w:rFonts w:ascii="Times New Roman" w:hAnsi="Times New Roman" w:cs="Times New Roman"/>
        </w:rPr>
        <w:t>The Enterotube in general was not resolved to be reliable to Citrobacter freundii. This may be due to interpretations that were slightly off destroyed the entire identification code. Labs working in microbiological analysis have indicated that Citrobacter freundii is extremely adaptable in its province morphology, just as in its biochemical, antigenic and pathogenic practices. This phenotypic adaptability has made Citrobacter freundii hard to distinguish. A shortcoming in this test configuration was that more tests ought to have been directed, for example, the SIM profound test to help the end made. The more tests done, the better. As expressed already, since there were six potential microorganisms that the obscure could be, it was anything but difficult to recognize that it was indeedCitrobacter freundii. This was demonstrated to be valid through the positive BCP lactose, urease, and citrate tests</w:t>
      </w:r>
      <w:r w:rsidR="00610CAE" w:rsidRPr="004B40C4">
        <w:rPr>
          <w:rFonts w:ascii="Times New Roman" w:hAnsi="Times New Roman" w:cs="Times New Roman"/>
        </w:rPr>
        <w:t>.</w:t>
      </w:r>
    </w:p>
    <w:p w:rsidR="00DF149A" w:rsidRPr="004B40C4" w:rsidRDefault="00DF149A" w:rsidP="00DF149A">
      <w:pPr>
        <w:ind w:firstLine="720"/>
        <w:rPr>
          <w:rFonts w:ascii="Times New Roman" w:hAnsi="Times New Roman" w:cs="Times New Roman"/>
        </w:rPr>
      </w:pPr>
    </w:p>
    <w:p w:rsidR="00C11CF0" w:rsidRPr="004B40C4" w:rsidRDefault="00C11CF0" w:rsidP="00DF149A">
      <w:pPr>
        <w:rPr>
          <w:rFonts w:ascii="Times New Roman" w:hAnsi="Times New Roman" w:cs="Times New Roman"/>
        </w:rPr>
      </w:pPr>
      <w:r w:rsidRPr="004B40C4">
        <w:rPr>
          <w:rFonts w:ascii="Times New Roman" w:hAnsi="Times New Roman" w:cs="Times New Roman"/>
          <w:b/>
        </w:rPr>
        <w:t>Microorganism</w:t>
      </w:r>
    </w:p>
    <w:p w:rsidR="00DF149A" w:rsidRDefault="00610CAE" w:rsidP="00DF149A">
      <w:pPr>
        <w:rPr>
          <w:rFonts w:ascii="Times New Roman" w:hAnsi="Times New Roman" w:cs="Times New Roman"/>
        </w:rPr>
      </w:pPr>
      <w:r w:rsidRPr="004B40C4">
        <w:rPr>
          <w:rFonts w:ascii="Times New Roman" w:hAnsi="Times New Roman" w:cs="Times New Roman"/>
        </w:rPr>
        <w:tab/>
      </w:r>
      <w:r w:rsidR="004B40C4" w:rsidRPr="004B40C4">
        <w:rPr>
          <w:rFonts w:ascii="Times New Roman" w:hAnsi="Times New Roman" w:cs="Times New Roman"/>
        </w:rPr>
        <w:t>Citrobacter freundii is a facultative anaerobic gram negative bacteria. It is a common commensal of gut microbiome of humans, but it act as oppurchunstic pathogen</w:t>
      </w:r>
      <w:r w:rsidR="007E5E4F">
        <w:rPr>
          <w:rStyle w:val="FootnoteReference"/>
          <w:rFonts w:ascii="Times New Roman" w:hAnsi="Times New Roman" w:cs="Times New Roman"/>
        </w:rPr>
        <w:footnoteReference w:id="2"/>
      </w:r>
      <w:r w:rsidR="004B40C4" w:rsidRPr="004B40C4">
        <w:rPr>
          <w:rFonts w:ascii="Times New Roman" w:hAnsi="Times New Roman" w:cs="Times New Roman"/>
        </w:rPr>
        <w:t>. Citrobacter freundii cause oppurchunstic nosocomial infections of respiratory tract, urinary and blood. Some Citrobacter freundii cause food poisoning and diarrhea.</w:t>
      </w:r>
      <w:r w:rsidR="004B40C4">
        <w:rPr>
          <w:rFonts w:ascii="Times New Roman" w:hAnsi="Times New Roman" w:cs="Times New Roman"/>
        </w:rPr>
        <w:t xml:space="preserve"> </w:t>
      </w:r>
      <w:r w:rsidR="004B40C4" w:rsidRPr="004B40C4">
        <w:rPr>
          <w:rFonts w:ascii="Times New Roman" w:hAnsi="Times New Roman" w:cs="Times New Roman"/>
        </w:rPr>
        <w:t xml:space="preserve">The main virulence factors of Citrobacter freundii that cause diarrhea are toxins including </w:t>
      </w:r>
    </w:p>
    <w:p w:rsidR="00DF149A" w:rsidRDefault="004B40C4" w:rsidP="00DF149A">
      <w:pPr>
        <w:rPr>
          <w:rFonts w:ascii="Times New Roman" w:hAnsi="Times New Roman" w:cs="Times New Roman"/>
        </w:rPr>
      </w:pPr>
      <w:r w:rsidRPr="004B40C4">
        <w:rPr>
          <w:rFonts w:ascii="Times New Roman" w:hAnsi="Times New Roman" w:cs="Times New Roman"/>
        </w:rPr>
        <w:t xml:space="preserve">Shiga like toxins, heat stable toxins and a cholera toxin B homolog. </w:t>
      </w:r>
    </w:p>
    <w:p w:rsidR="00052B33" w:rsidRPr="004B40C4" w:rsidRDefault="00DF149A" w:rsidP="00DF149A">
      <w:pPr>
        <w:rPr>
          <w:rFonts w:ascii="Times New Roman" w:hAnsi="Times New Roman" w:cs="Times New Roman"/>
        </w:rPr>
      </w:pPr>
      <w:r>
        <w:rPr>
          <w:rFonts w:ascii="Times New Roman" w:hAnsi="Times New Roman" w:cs="Times New Roman"/>
        </w:rPr>
        <w:tab/>
      </w:r>
      <w:r w:rsidR="004B40C4" w:rsidRPr="004B40C4">
        <w:rPr>
          <w:rFonts w:ascii="Times New Roman" w:hAnsi="Times New Roman" w:cs="Times New Roman"/>
        </w:rPr>
        <w:t>The toxins released by bacteria helps to manipulate host cell functions and to withstand host immune response</w:t>
      </w:r>
      <w:r w:rsidR="00C25769">
        <w:rPr>
          <w:rStyle w:val="FootnoteReference"/>
          <w:rFonts w:ascii="Times New Roman" w:hAnsi="Times New Roman" w:cs="Times New Roman"/>
        </w:rPr>
        <w:footnoteReference w:id="3"/>
      </w:r>
      <w:r w:rsidR="004B40C4" w:rsidRPr="004B40C4">
        <w:rPr>
          <w:rFonts w:ascii="Times New Roman" w:hAnsi="Times New Roman" w:cs="Times New Roman"/>
        </w:rPr>
        <w:t>. These toxins increase the virulence of bacteria</w:t>
      </w:r>
      <w:r w:rsidR="00DB5E7F" w:rsidRPr="004B40C4">
        <w:rPr>
          <w:rFonts w:ascii="Times New Roman" w:hAnsi="Times New Roman" w:cs="Times New Roman"/>
        </w:rPr>
        <w:t xml:space="preserve">. </w:t>
      </w:r>
      <w:r w:rsidR="004B40C4" w:rsidRPr="004B40C4">
        <w:rPr>
          <w:rFonts w:ascii="Times New Roman" w:hAnsi="Times New Roman" w:cs="Times New Roman"/>
        </w:rPr>
        <w:t>To forestall these sorts of diseases in the hospital, it is urgent that staff appropriately wash their hands regularly, wear defensive, wear when required, deal with and discard sullied fomites appropriately, just as altogether disinfect and keep up medical clinic hardware, for example, respirators</w:t>
      </w:r>
      <w:r w:rsidR="0054783F" w:rsidRPr="004B40C4">
        <w:rPr>
          <w:rFonts w:ascii="Times New Roman" w:hAnsi="Times New Roman" w:cs="Times New Roman"/>
        </w:rPr>
        <w:t>.</w:t>
      </w:r>
    </w:p>
    <w:p w:rsidR="00AB38EA" w:rsidRPr="004B40C4" w:rsidRDefault="00AB38EA" w:rsidP="00DF149A">
      <w:pPr>
        <w:rPr>
          <w:rFonts w:ascii="Times New Roman" w:hAnsi="Times New Roman" w:cs="Times New Roman"/>
          <w:b/>
        </w:rPr>
      </w:pPr>
    </w:p>
    <w:p w:rsidR="00DF149A" w:rsidRDefault="00DF149A" w:rsidP="00DF149A">
      <w:pPr>
        <w:rPr>
          <w:rFonts w:ascii="Times New Roman" w:hAnsi="Times New Roman" w:cs="Times New Roman"/>
          <w:b/>
        </w:rPr>
      </w:pPr>
      <w:r w:rsidRPr="00DF149A">
        <w:rPr>
          <w:rFonts w:ascii="Times New Roman" w:hAnsi="Times New Roman" w:cs="Times New Roman"/>
          <w:b/>
        </w:rPr>
        <w:t>Question Discussion:</w:t>
      </w:r>
    </w:p>
    <w:p w:rsidR="00DF149A" w:rsidRPr="00DF149A" w:rsidRDefault="00DF149A" w:rsidP="00DF149A">
      <w:pPr>
        <w:rPr>
          <w:rFonts w:ascii="Times New Roman" w:hAnsi="Times New Roman" w:cs="Times New Roman"/>
          <w:b/>
        </w:rPr>
      </w:pPr>
    </w:p>
    <w:p w:rsidR="00DF149A" w:rsidRPr="00C25769" w:rsidRDefault="00DF149A" w:rsidP="00C25769">
      <w:pPr>
        <w:numPr>
          <w:ilvl w:val="0"/>
          <w:numId w:val="2"/>
        </w:numPr>
        <w:spacing w:after="3" w:line="248" w:lineRule="auto"/>
        <w:ind w:right="169" w:hanging="10"/>
        <w:rPr>
          <w:b/>
        </w:rPr>
      </w:pPr>
      <w:r>
        <w:t xml:space="preserve">If your organism is a bacillus shaped bacterium, would the PR Glucose test be a logical test to run? Why or why not? </w:t>
      </w:r>
      <w:r w:rsidR="00C25769">
        <w:t xml:space="preserve"> </w:t>
      </w:r>
      <w:r w:rsidRPr="00C25769">
        <w:rPr>
          <w:b/>
        </w:rPr>
        <w:t xml:space="preserve">Answer: Yes, since it has positive results. </w:t>
      </w:r>
    </w:p>
    <w:p w:rsidR="00DF149A" w:rsidRPr="00C25769" w:rsidRDefault="00DF149A" w:rsidP="00DF149A">
      <w:pPr>
        <w:spacing w:line="259" w:lineRule="auto"/>
        <w:rPr>
          <w:b/>
        </w:rPr>
      </w:pPr>
    </w:p>
    <w:p w:rsidR="00DF149A" w:rsidRDefault="00DF149A" w:rsidP="00C25769">
      <w:pPr>
        <w:numPr>
          <w:ilvl w:val="0"/>
          <w:numId w:val="2"/>
        </w:numPr>
        <w:spacing w:after="3" w:line="248" w:lineRule="auto"/>
        <w:ind w:right="169" w:hanging="10"/>
        <w:rPr>
          <w:b/>
        </w:rPr>
      </w:pPr>
      <w:r>
        <w:t xml:space="preserve">If your organism is a coccus shaped bacterium, would the PR Glucose test be a logical test to run? Why or why not? </w:t>
      </w:r>
      <w:r w:rsidR="00C25769">
        <w:t xml:space="preserve"> </w:t>
      </w:r>
      <w:r w:rsidRPr="00C25769">
        <w:rPr>
          <w:b/>
        </w:rPr>
        <w:t xml:space="preserve">Answer: </w:t>
      </w:r>
      <w:r w:rsidR="00782F49" w:rsidRPr="00C25769">
        <w:rPr>
          <w:b/>
        </w:rPr>
        <w:t>The</w:t>
      </w:r>
      <w:r w:rsidRPr="00C25769">
        <w:rPr>
          <w:b/>
        </w:rPr>
        <w:t xml:space="preserve"> PR Glucose test be a logical test to run</w:t>
      </w:r>
      <w:r w:rsidR="00782F49" w:rsidRPr="00C25769">
        <w:rPr>
          <w:b/>
        </w:rPr>
        <w:t xml:space="preserve"> if organism is a coccus shaped bacterium since Glucose is fermented.</w:t>
      </w:r>
    </w:p>
    <w:p w:rsidR="00C25769" w:rsidRPr="00C25769" w:rsidRDefault="00C25769" w:rsidP="00C25769">
      <w:pPr>
        <w:spacing w:after="3" w:line="248" w:lineRule="auto"/>
        <w:ind w:left="10" w:right="169"/>
        <w:rPr>
          <w:b/>
        </w:rPr>
      </w:pPr>
    </w:p>
    <w:p w:rsidR="00DF149A" w:rsidRDefault="00DF149A" w:rsidP="00DF149A">
      <w:pPr>
        <w:numPr>
          <w:ilvl w:val="0"/>
          <w:numId w:val="2"/>
        </w:numPr>
        <w:spacing w:after="3" w:line="248" w:lineRule="auto"/>
        <w:ind w:right="169" w:hanging="10"/>
      </w:pPr>
      <w:r>
        <w:t xml:space="preserve">If your organism is a coccus shaped bacterium that is negative for lactose fermentation, what test should you run to determine the identity of your organism?   </w:t>
      </w:r>
    </w:p>
    <w:p w:rsidR="00782F49" w:rsidRDefault="00782F49" w:rsidP="00782F49">
      <w:pPr>
        <w:spacing w:after="3" w:line="248" w:lineRule="auto"/>
        <w:ind w:right="169"/>
        <w:rPr>
          <w:b/>
        </w:rPr>
      </w:pPr>
      <w:r w:rsidRPr="00C25769">
        <w:rPr>
          <w:b/>
        </w:rPr>
        <w:t>Answer: I can use the</w:t>
      </w:r>
      <w:r>
        <w:t xml:space="preserve"> </w:t>
      </w:r>
      <w:r w:rsidRPr="00782F49">
        <w:rPr>
          <w:b/>
        </w:rPr>
        <w:t>BCP lactose</w:t>
      </w:r>
      <w:r>
        <w:rPr>
          <w:b/>
        </w:rPr>
        <w:t xml:space="preserve"> test. </w:t>
      </w:r>
    </w:p>
    <w:p w:rsidR="00C75C99" w:rsidRDefault="00C75C99" w:rsidP="00782F49">
      <w:pPr>
        <w:spacing w:after="3" w:line="248" w:lineRule="auto"/>
        <w:ind w:right="169"/>
        <w:rPr>
          <w:b/>
        </w:rPr>
      </w:pPr>
    </w:p>
    <w:p w:rsidR="00C25769" w:rsidRPr="00782F49" w:rsidRDefault="00C25769" w:rsidP="00782F49">
      <w:pPr>
        <w:spacing w:after="3" w:line="248" w:lineRule="auto"/>
        <w:ind w:right="169"/>
      </w:pPr>
    </w:p>
    <w:p w:rsidR="00D66736" w:rsidRPr="004B40C4" w:rsidRDefault="00045BEB" w:rsidP="00782F49">
      <w:pPr>
        <w:jc w:val="center"/>
        <w:rPr>
          <w:rFonts w:ascii="Times New Roman" w:hAnsi="Times New Roman" w:cs="Times New Roman"/>
          <w:b/>
        </w:rPr>
      </w:pPr>
      <w:r w:rsidRPr="004B40C4">
        <w:rPr>
          <w:rFonts w:ascii="Times New Roman" w:hAnsi="Times New Roman" w:cs="Times New Roman"/>
          <w:b/>
        </w:rPr>
        <w:lastRenderedPageBreak/>
        <w:t>References</w:t>
      </w:r>
    </w:p>
    <w:p w:rsidR="00456163" w:rsidRDefault="00C25769" w:rsidP="007E5E4F">
      <w:pPr>
        <w:ind w:left="41"/>
        <w:rPr>
          <w:rFonts w:ascii="Times New Roman" w:hAnsi="Times New Roman" w:cs="Times New Roman"/>
        </w:rPr>
      </w:pPr>
      <w:r>
        <w:rPr>
          <w:rFonts w:ascii="Times New Roman" w:hAnsi="Times New Roman" w:cs="Times New Roman"/>
        </w:rPr>
        <w:t xml:space="preserve">[1] </w:t>
      </w:r>
      <w:r w:rsidR="00C75C99" w:rsidRPr="007E5E4F">
        <w:rPr>
          <w:rFonts w:ascii="Times New Roman" w:hAnsi="Times New Roman" w:cs="Times New Roman"/>
        </w:rPr>
        <w:t>Im</w:t>
      </w:r>
      <w:r w:rsidR="007E5E4F" w:rsidRPr="007E5E4F">
        <w:rPr>
          <w:rFonts w:ascii="Times New Roman" w:hAnsi="Times New Roman" w:cs="Times New Roman"/>
        </w:rPr>
        <w:t xml:space="preserve">Ashish. </w:t>
      </w:r>
      <w:r w:rsidR="00C75C99" w:rsidRPr="007E5E4F">
        <w:rPr>
          <w:rFonts w:ascii="Times New Roman" w:hAnsi="Times New Roman" w:cs="Times New Roman"/>
        </w:rPr>
        <w:t xml:space="preserve">Citrobacter Freundii: Definition, Characteristics And Symptoms. </w:t>
      </w:r>
      <w:r w:rsidR="007E5E4F" w:rsidRPr="007E5E4F">
        <w:rPr>
          <w:rFonts w:ascii="Times New Roman" w:hAnsi="Times New Roman" w:cs="Times New Roman"/>
        </w:rPr>
        <w:t xml:space="preserve">2018; </w:t>
      </w:r>
      <w:r w:rsidR="00C75C99" w:rsidRPr="007E5E4F">
        <w:rPr>
          <w:rFonts w:ascii="Times New Roman" w:hAnsi="Times New Roman" w:cs="Times New Roman"/>
        </w:rPr>
        <w:t>70, 7153-7155</w:t>
      </w:r>
      <w:r w:rsidR="007E5E4F" w:rsidRPr="007E5E4F">
        <w:rPr>
          <w:rFonts w:ascii="Times New Roman" w:hAnsi="Times New Roman" w:cs="Times New Roman"/>
        </w:rPr>
        <w:t>.</w:t>
      </w:r>
    </w:p>
    <w:p w:rsidR="00C25769" w:rsidRDefault="00C25769" w:rsidP="00C25769">
      <w:pPr>
        <w:ind w:left="41"/>
        <w:rPr>
          <w:rFonts w:ascii="Times New Roman" w:hAnsi="Times New Roman" w:cs="Times New Roman"/>
        </w:rPr>
      </w:pPr>
      <w:r>
        <w:rPr>
          <w:rFonts w:ascii="Times New Roman" w:hAnsi="Times New Roman" w:cs="Times New Roman"/>
        </w:rPr>
        <w:t xml:space="preserve">[2] </w:t>
      </w:r>
      <w:r w:rsidR="007E5E4F" w:rsidRPr="00C25769">
        <w:rPr>
          <w:rFonts w:ascii="Times New Roman" w:hAnsi="Times New Roman" w:cs="Times New Roman"/>
        </w:rPr>
        <w:t xml:space="preserve">Karasawa, T.; Ito, H.; Tsukamoto, T.; Yamasaki, S.; Kurazono, H.; and Faruque, S.M. Cloning and characterization of genes encoding homologues of the B subunit of cholera toxin and the Escherichia coli heat-labile enterotoxin from clinical isolates </w:t>
      </w:r>
      <w:r w:rsidR="007E5E4F" w:rsidRPr="00C25769">
        <w:rPr>
          <w:rFonts w:ascii="Times New Roman" w:hAnsi="Times New Roman" w:cs="Times New Roman"/>
          <w:i/>
        </w:rPr>
        <w:t xml:space="preserve">Citrobacter Freundii </w:t>
      </w:r>
      <w:r w:rsidR="007E5E4F" w:rsidRPr="00C25769">
        <w:rPr>
          <w:rFonts w:ascii="Times New Roman" w:hAnsi="Times New Roman" w:cs="Times New Roman"/>
        </w:rPr>
        <w:t>and</w:t>
      </w:r>
      <w:r w:rsidR="007E5E4F" w:rsidRPr="00C25769">
        <w:rPr>
          <w:rFonts w:ascii="Times New Roman" w:hAnsi="Times New Roman" w:cs="Times New Roman"/>
          <w:i/>
        </w:rPr>
        <w:t>E.coli.</w:t>
      </w:r>
      <w:r w:rsidR="007E5E4F" w:rsidRPr="00C25769">
        <w:rPr>
          <w:rFonts w:ascii="Times New Roman" w:hAnsi="Times New Roman" w:cs="Times New Roman"/>
        </w:rPr>
        <w:t>2012.</w:t>
      </w:r>
    </w:p>
    <w:p w:rsidR="007E5E4F" w:rsidRPr="007E5E4F" w:rsidRDefault="00C25769" w:rsidP="007E5E4F">
      <w:pPr>
        <w:ind w:left="41"/>
        <w:rPr>
          <w:rFonts w:ascii="Times New Roman" w:hAnsi="Times New Roman" w:cs="Times New Roman"/>
        </w:rPr>
      </w:pPr>
      <w:r>
        <w:rPr>
          <w:rFonts w:ascii="Times New Roman" w:hAnsi="Times New Roman" w:cs="Times New Roman"/>
        </w:rPr>
        <w:t>[3]</w:t>
      </w:r>
      <w:r w:rsidR="007E5E4F" w:rsidRPr="007E5E4F">
        <w:rPr>
          <w:rFonts w:ascii="Times New Roman" w:hAnsi="Times New Roman" w:cs="Times New Roman"/>
        </w:rPr>
        <w:t>Johnson, E, Microbiology Lab slides, Transfer of Bacteria: Aseptic Technique. 2014; 10-2.</w:t>
      </w:r>
    </w:p>
    <w:p w:rsidR="007E5E4F" w:rsidRPr="00456163" w:rsidRDefault="007E5E4F" w:rsidP="007E5E4F">
      <w:pPr>
        <w:pStyle w:val="ListParagraph"/>
        <w:ind w:left="761"/>
        <w:rPr>
          <w:rFonts w:ascii="Times New Roman" w:hAnsi="Times New Roman" w:cs="Times New Roman"/>
        </w:rPr>
      </w:pPr>
    </w:p>
    <w:sectPr w:rsidR="007E5E4F" w:rsidRPr="00456163" w:rsidSect="00C75C99">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BA5" w:rsidRDefault="002F2BA5" w:rsidP="00B1672E">
      <w:r>
        <w:separator/>
      </w:r>
    </w:p>
  </w:endnote>
  <w:endnote w:type="continuationSeparator" w:id="0">
    <w:p w:rsidR="002F2BA5" w:rsidRDefault="002F2BA5" w:rsidP="00B16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C6" w:rsidRDefault="00F908F1" w:rsidP="00B1672E">
    <w:pPr>
      <w:pStyle w:val="Footer"/>
      <w:framePr w:wrap="around" w:vAnchor="text" w:hAnchor="margin" w:xAlign="right" w:y="1"/>
      <w:rPr>
        <w:rStyle w:val="PageNumber"/>
      </w:rPr>
    </w:pPr>
    <w:r>
      <w:rPr>
        <w:rStyle w:val="PageNumber"/>
      </w:rPr>
      <w:fldChar w:fldCharType="begin"/>
    </w:r>
    <w:r w:rsidR="00FC0FC6">
      <w:rPr>
        <w:rStyle w:val="PageNumber"/>
      </w:rPr>
      <w:instrText xml:space="preserve">PAGE  </w:instrText>
    </w:r>
    <w:r>
      <w:rPr>
        <w:rStyle w:val="PageNumber"/>
      </w:rPr>
      <w:fldChar w:fldCharType="end"/>
    </w:r>
  </w:p>
  <w:p w:rsidR="00FC0FC6" w:rsidRDefault="00FC0FC6" w:rsidP="00B1672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C6" w:rsidRDefault="00FC0FC6" w:rsidP="00B1672E">
    <w:pPr>
      <w:pStyle w:val="Footer"/>
      <w:framePr w:wrap="around" w:vAnchor="text" w:hAnchor="margin" w:xAlign="right" w:y="1"/>
      <w:rPr>
        <w:rStyle w:val="PageNumber"/>
      </w:rPr>
    </w:pPr>
  </w:p>
  <w:p w:rsidR="00FC0FC6" w:rsidRDefault="00FC0FC6" w:rsidP="00B1672E">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BA5" w:rsidRDefault="002F2BA5" w:rsidP="00B1672E">
      <w:r>
        <w:separator/>
      </w:r>
    </w:p>
  </w:footnote>
  <w:footnote w:type="continuationSeparator" w:id="0">
    <w:p w:rsidR="002F2BA5" w:rsidRDefault="002F2BA5" w:rsidP="00B1672E">
      <w:r>
        <w:continuationSeparator/>
      </w:r>
    </w:p>
  </w:footnote>
  <w:footnote w:id="1">
    <w:p w:rsidR="007E5E4F" w:rsidRPr="00C25769" w:rsidRDefault="00C25769" w:rsidP="00C25769">
      <w:pPr>
        <w:pStyle w:val="FootnoteText"/>
      </w:pPr>
      <w:r>
        <w:rPr>
          <w:rStyle w:val="FootnoteReference"/>
        </w:rPr>
        <w:footnoteRef/>
      </w:r>
      <w:r>
        <w:t xml:space="preserve"> </w:t>
      </w:r>
      <w:r w:rsidR="007E5E4F" w:rsidRPr="00C25769">
        <w:t>Johnson, E, Microbiology Lab slides, Transfer of Bacteria: Aseptic Technique. 2014; 10-2.</w:t>
      </w:r>
    </w:p>
    <w:p w:rsidR="00C25769" w:rsidRDefault="007E5E4F" w:rsidP="00C25769">
      <w:pPr>
        <w:pStyle w:val="FootnoteText"/>
      </w:pPr>
      <w:r w:rsidRPr="00C25769">
        <w:t>Karasawa, T.; Ito, H.; Tsukamoto, T.; Yamasaki, S.; Kurazono, H.; and Faruque, S.M. Cloning</w:t>
      </w:r>
    </w:p>
  </w:footnote>
  <w:footnote w:id="2">
    <w:p w:rsidR="007E5E4F" w:rsidRPr="007E5E4F" w:rsidRDefault="007E5E4F" w:rsidP="007E5E4F">
      <w:pPr>
        <w:pStyle w:val="FootnoteText"/>
        <w:ind w:left="41"/>
      </w:pPr>
      <w:r>
        <w:rPr>
          <w:rStyle w:val="FootnoteReference"/>
        </w:rPr>
        <w:footnoteRef/>
      </w:r>
      <w:r>
        <w:t xml:space="preserve"> </w:t>
      </w:r>
      <w:r w:rsidRPr="007E5E4F">
        <w:t xml:space="preserve">Karasawa, T.; Ito, H.; Tsukamoto, T.; Yamasaki, S.; Kurazono, H.; and Faruque, S.M. Cloning and characterization of genes encoding homologues of the B subunit of cholera toxin and the Escherichia coli heat-labile enterotoxin from clinical isolates </w:t>
      </w:r>
      <w:r w:rsidRPr="007E5E4F">
        <w:rPr>
          <w:i/>
        </w:rPr>
        <w:t xml:space="preserve">Citrobacter Freundii </w:t>
      </w:r>
      <w:r w:rsidRPr="007E5E4F">
        <w:t>and</w:t>
      </w:r>
      <w:r w:rsidRPr="007E5E4F">
        <w:rPr>
          <w:i/>
        </w:rPr>
        <w:t>E.coli.</w:t>
      </w:r>
      <w:r w:rsidRPr="007E5E4F">
        <w:t>2012.</w:t>
      </w:r>
    </w:p>
    <w:p w:rsidR="007E5E4F" w:rsidRDefault="007E5E4F">
      <w:pPr>
        <w:pStyle w:val="FootnoteText"/>
      </w:pPr>
    </w:p>
  </w:footnote>
  <w:footnote w:id="3">
    <w:p w:rsidR="007E5E4F" w:rsidRPr="00C25769" w:rsidRDefault="00C25769" w:rsidP="00C25769">
      <w:pPr>
        <w:pStyle w:val="FootnoteText"/>
      </w:pPr>
      <w:r>
        <w:rPr>
          <w:rStyle w:val="FootnoteReference"/>
        </w:rPr>
        <w:footnoteRef/>
      </w:r>
      <w:r>
        <w:t xml:space="preserve"> </w:t>
      </w:r>
      <w:r w:rsidR="007E5E4F" w:rsidRPr="00C25769">
        <w:t>Johnson, E, Microbiology Lab slides, Transfer of Bacteria: Aseptic Technique. 2014; 10-2.</w:t>
      </w:r>
    </w:p>
    <w:p w:rsidR="00C25769" w:rsidRDefault="00C25769" w:rsidP="00C25769">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338212"/>
      <w:docPartObj>
        <w:docPartGallery w:val="Page Numbers (Top of Page)"/>
        <w:docPartUnique/>
      </w:docPartObj>
    </w:sdtPr>
    <w:sdtEndPr/>
    <w:sdtContent>
      <w:p w:rsidR="00B1665D" w:rsidRDefault="002F2BA5" w:rsidP="00F10E8D">
        <w:pPr>
          <w:pStyle w:val="Header"/>
          <w:ind w:left="4680" w:firstLine="4680"/>
        </w:pPr>
        <w:r>
          <w:fldChar w:fldCharType="begin"/>
        </w:r>
        <w:r>
          <w:instrText xml:space="preserve"> PAGE   \* MERGEFORMAT </w:instrText>
        </w:r>
        <w:r>
          <w:fldChar w:fldCharType="separate"/>
        </w:r>
        <w:r w:rsidR="00F10E8D">
          <w:rPr>
            <w:noProof/>
          </w:rPr>
          <w:t>1</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9F1036"/>
    <w:multiLevelType w:val="hybridMultilevel"/>
    <w:tmpl w:val="52DE8F8A"/>
    <w:lvl w:ilvl="0" w:tplc="0409000F">
      <w:start w:val="1"/>
      <w:numFmt w:val="decimal"/>
      <w:lvlText w:val="%1."/>
      <w:lvlJc w:val="left"/>
      <w:pPr>
        <w:ind w:left="761" w:hanging="360"/>
      </w:p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1" w15:restartNumberingAfterBreak="0">
    <w:nsid w:val="321B737F"/>
    <w:multiLevelType w:val="hybridMultilevel"/>
    <w:tmpl w:val="58FC3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EE36E6"/>
    <w:multiLevelType w:val="hybridMultilevel"/>
    <w:tmpl w:val="AB880A20"/>
    <w:lvl w:ilvl="0" w:tplc="BDAE580A">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D8471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2E8E52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75E3A7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3B66E6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8F268F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53669B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BFE669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CEA093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D1B7A01"/>
    <w:multiLevelType w:val="hybridMultilevel"/>
    <w:tmpl w:val="569AA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040"/>
    <w:rsid w:val="000251B8"/>
    <w:rsid w:val="00027B5F"/>
    <w:rsid w:val="00045BEB"/>
    <w:rsid w:val="00052B33"/>
    <w:rsid w:val="000F59C6"/>
    <w:rsid w:val="001346E8"/>
    <w:rsid w:val="00173BD7"/>
    <w:rsid w:val="001A6AF9"/>
    <w:rsid w:val="0026123F"/>
    <w:rsid w:val="002663F5"/>
    <w:rsid w:val="00285507"/>
    <w:rsid w:val="002D7B31"/>
    <w:rsid w:val="002E26B2"/>
    <w:rsid w:val="002F2BA5"/>
    <w:rsid w:val="002F63BC"/>
    <w:rsid w:val="003D7E53"/>
    <w:rsid w:val="00422040"/>
    <w:rsid w:val="004230A1"/>
    <w:rsid w:val="00456163"/>
    <w:rsid w:val="00461F19"/>
    <w:rsid w:val="004B2A8D"/>
    <w:rsid w:val="004B40C4"/>
    <w:rsid w:val="00516741"/>
    <w:rsid w:val="0054783F"/>
    <w:rsid w:val="00577804"/>
    <w:rsid w:val="005C76DF"/>
    <w:rsid w:val="00610CAE"/>
    <w:rsid w:val="00674D42"/>
    <w:rsid w:val="006C4FD7"/>
    <w:rsid w:val="006F6369"/>
    <w:rsid w:val="00727C8A"/>
    <w:rsid w:val="007415CB"/>
    <w:rsid w:val="00775995"/>
    <w:rsid w:val="00782F49"/>
    <w:rsid w:val="007A6B46"/>
    <w:rsid w:val="007B6250"/>
    <w:rsid w:val="007E5E4F"/>
    <w:rsid w:val="00816689"/>
    <w:rsid w:val="00816789"/>
    <w:rsid w:val="008D4D8B"/>
    <w:rsid w:val="008E66D9"/>
    <w:rsid w:val="00977E58"/>
    <w:rsid w:val="00996260"/>
    <w:rsid w:val="009A19DB"/>
    <w:rsid w:val="009B79E5"/>
    <w:rsid w:val="009C40EB"/>
    <w:rsid w:val="009D6A8D"/>
    <w:rsid w:val="00A325D9"/>
    <w:rsid w:val="00A76B3B"/>
    <w:rsid w:val="00AB38EA"/>
    <w:rsid w:val="00AF4B19"/>
    <w:rsid w:val="00B1665D"/>
    <w:rsid w:val="00B1672E"/>
    <w:rsid w:val="00B562F1"/>
    <w:rsid w:val="00B63FED"/>
    <w:rsid w:val="00BD0B45"/>
    <w:rsid w:val="00C11CF0"/>
    <w:rsid w:val="00C25769"/>
    <w:rsid w:val="00C75C99"/>
    <w:rsid w:val="00CA1A0D"/>
    <w:rsid w:val="00D66736"/>
    <w:rsid w:val="00DB3FDB"/>
    <w:rsid w:val="00DB5E7F"/>
    <w:rsid w:val="00DF149A"/>
    <w:rsid w:val="00E219D5"/>
    <w:rsid w:val="00E55A1B"/>
    <w:rsid w:val="00EB110E"/>
    <w:rsid w:val="00EC56D5"/>
    <w:rsid w:val="00EC58DC"/>
    <w:rsid w:val="00F10E8D"/>
    <w:rsid w:val="00F21C56"/>
    <w:rsid w:val="00F2314D"/>
    <w:rsid w:val="00F908F1"/>
    <w:rsid w:val="00FC0FC6"/>
    <w:rsid w:val="00FD4F24"/>
    <w:rsid w:val="00FF006E"/>
    <w:rsid w:val="00FF42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5B7078"/>
  <w15:docId w15:val="{2550BAB4-4FBA-4921-A24B-EEA025FD5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C5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3FD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3FDB"/>
    <w:rPr>
      <w:rFonts w:ascii="Lucida Grande" w:hAnsi="Lucida Grande" w:cs="Lucida Grande"/>
      <w:sz w:val="18"/>
      <w:szCs w:val="18"/>
    </w:rPr>
  </w:style>
  <w:style w:type="paragraph" w:styleId="ListParagraph">
    <w:name w:val="List Paragraph"/>
    <w:basedOn w:val="Normal"/>
    <w:uiPriority w:val="34"/>
    <w:qFormat/>
    <w:rsid w:val="00816789"/>
    <w:pPr>
      <w:ind w:left="720"/>
      <w:contextualSpacing/>
    </w:pPr>
  </w:style>
  <w:style w:type="paragraph" w:styleId="Footer">
    <w:name w:val="footer"/>
    <w:basedOn w:val="Normal"/>
    <w:link w:val="FooterChar"/>
    <w:uiPriority w:val="99"/>
    <w:unhideWhenUsed/>
    <w:rsid w:val="00B1672E"/>
    <w:pPr>
      <w:tabs>
        <w:tab w:val="center" w:pos="4320"/>
        <w:tab w:val="right" w:pos="8640"/>
      </w:tabs>
    </w:pPr>
  </w:style>
  <w:style w:type="character" w:customStyle="1" w:styleId="FooterChar">
    <w:name w:val="Footer Char"/>
    <w:basedOn w:val="DefaultParagraphFont"/>
    <w:link w:val="Footer"/>
    <w:uiPriority w:val="99"/>
    <w:rsid w:val="00B1672E"/>
  </w:style>
  <w:style w:type="character" w:styleId="PageNumber">
    <w:name w:val="page number"/>
    <w:basedOn w:val="DefaultParagraphFont"/>
    <w:uiPriority w:val="99"/>
    <w:semiHidden/>
    <w:unhideWhenUsed/>
    <w:rsid w:val="00B1672E"/>
  </w:style>
  <w:style w:type="paragraph" w:styleId="FootnoteText">
    <w:name w:val="footnote text"/>
    <w:basedOn w:val="Normal"/>
    <w:link w:val="FootnoteTextChar"/>
    <w:uiPriority w:val="99"/>
    <w:semiHidden/>
    <w:unhideWhenUsed/>
    <w:rsid w:val="007E5E4F"/>
    <w:rPr>
      <w:sz w:val="20"/>
      <w:szCs w:val="20"/>
    </w:rPr>
  </w:style>
  <w:style w:type="character" w:customStyle="1" w:styleId="FootnoteTextChar">
    <w:name w:val="Footnote Text Char"/>
    <w:basedOn w:val="DefaultParagraphFont"/>
    <w:link w:val="FootnoteText"/>
    <w:uiPriority w:val="99"/>
    <w:semiHidden/>
    <w:rsid w:val="007E5E4F"/>
    <w:rPr>
      <w:sz w:val="20"/>
      <w:szCs w:val="20"/>
    </w:rPr>
  </w:style>
  <w:style w:type="character" w:styleId="FootnoteReference">
    <w:name w:val="footnote reference"/>
    <w:basedOn w:val="DefaultParagraphFont"/>
    <w:uiPriority w:val="99"/>
    <w:semiHidden/>
    <w:unhideWhenUsed/>
    <w:rsid w:val="007E5E4F"/>
    <w:rPr>
      <w:vertAlign w:val="superscript"/>
    </w:rPr>
  </w:style>
  <w:style w:type="character" w:styleId="Hyperlink">
    <w:name w:val="Hyperlink"/>
    <w:basedOn w:val="DefaultParagraphFont"/>
    <w:uiPriority w:val="99"/>
    <w:semiHidden/>
    <w:unhideWhenUsed/>
    <w:rsid w:val="007E5E4F"/>
    <w:rPr>
      <w:color w:val="0000FF"/>
      <w:u w:val="single"/>
    </w:rPr>
  </w:style>
  <w:style w:type="character" w:styleId="PlaceholderText">
    <w:name w:val="Placeholder Text"/>
    <w:basedOn w:val="DefaultParagraphFont"/>
    <w:uiPriority w:val="99"/>
    <w:semiHidden/>
    <w:rsid w:val="00B1665D"/>
    <w:rPr>
      <w:color w:val="808080"/>
    </w:rPr>
  </w:style>
  <w:style w:type="paragraph" w:styleId="Header">
    <w:name w:val="header"/>
    <w:basedOn w:val="Normal"/>
    <w:link w:val="HeaderChar"/>
    <w:uiPriority w:val="99"/>
    <w:unhideWhenUsed/>
    <w:rsid w:val="00B1665D"/>
    <w:pPr>
      <w:tabs>
        <w:tab w:val="center" w:pos="4680"/>
        <w:tab w:val="right" w:pos="9360"/>
      </w:tabs>
    </w:pPr>
  </w:style>
  <w:style w:type="character" w:customStyle="1" w:styleId="HeaderChar">
    <w:name w:val="Header Char"/>
    <w:basedOn w:val="DefaultParagraphFont"/>
    <w:link w:val="Header"/>
    <w:uiPriority w:val="99"/>
    <w:rsid w:val="00B166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919007">
      <w:bodyDiv w:val="1"/>
      <w:marLeft w:val="0"/>
      <w:marRight w:val="0"/>
      <w:marTop w:val="0"/>
      <w:marBottom w:val="0"/>
      <w:divBdr>
        <w:top w:val="none" w:sz="0" w:space="0" w:color="auto"/>
        <w:left w:val="none" w:sz="0" w:space="0" w:color="auto"/>
        <w:bottom w:val="none" w:sz="0" w:space="0" w:color="auto"/>
        <w:right w:val="none" w:sz="0" w:space="0" w:color="auto"/>
      </w:divBdr>
    </w:div>
    <w:div w:id="14142779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B3409-320B-49BE-9F7A-11084ADA4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1062</Words>
  <Characters>6059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Alexie San</dc:creator>
  <cp:lastModifiedBy>Windows User</cp:lastModifiedBy>
  <cp:revision>2</cp:revision>
  <dcterms:created xsi:type="dcterms:W3CDTF">2020-08-25T13:01:00Z</dcterms:created>
  <dcterms:modified xsi:type="dcterms:W3CDTF">2020-08-25T13:01:00Z</dcterms:modified>
</cp:coreProperties>
</file>