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6E1" w:rsidRDefault="008756E1" w:rsidP="008756E1">
      <w:pPr>
        <w:spacing w:after="0" w:line="480" w:lineRule="auto"/>
        <w:jc w:val="center"/>
        <w:rPr>
          <w:rFonts w:ascii="Times New Roman" w:hAnsi="Times New Roman" w:cs="Times New Roman"/>
          <w:sz w:val="24"/>
          <w:szCs w:val="24"/>
        </w:rPr>
      </w:pPr>
      <w:bookmarkStart w:id="0" w:name="_GoBack"/>
      <w:bookmarkEnd w:id="0"/>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Pr="008756E1" w:rsidRDefault="008756E1"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t>Microeconomics</w:t>
      </w:r>
    </w:p>
    <w:p w:rsidR="008756E1" w:rsidRPr="008756E1" w:rsidRDefault="008756E1"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t>Student’s Name</w:t>
      </w:r>
    </w:p>
    <w:p w:rsidR="008756E1" w:rsidRPr="008756E1" w:rsidRDefault="008756E1"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t>Institution Affiliation</w:t>
      </w:r>
    </w:p>
    <w:p w:rsidR="008756E1" w:rsidRPr="008756E1" w:rsidRDefault="008756E1"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t>Date</w:t>
      </w: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Default="008756E1" w:rsidP="008756E1">
      <w:pPr>
        <w:spacing w:after="0" w:line="480" w:lineRule="auto"/>
        <w:jc w:val="center"/>
        <w:rPr>
          <w:rFonts w:ascii="Times New Roman" w:hAnsi="Times New Roman" w:cs="Times New Roman"/>
          <w:sz w:val="24"/>
          <w:szCs w:val="24"/>
        </w:rPr>
      </w:pPr>
    </w:p>
    <w:p w:rsidR="008756E1" w:rsidRPr="008756E1" w:rsidRDefault="008756E1"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lastRenderedPageBreak/>
        <w:t>Microeconomics</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Economics is an art or science where people try to balance their limited resources to cater for their limitless needs. The subject may seem technical, but all the aspects are directed towards making human lives better</w:t>
      </w:r>
      <w:r w:rsidRPr="008756E1">
        <w:rPr>
          <w:rFonts w:ascii="Times New Roman" w:hAnsi="Times New Roman" w:cs="Times New Roman"/>
          <w:sz w:val="24"/>
          <w:szCs w:val="24"/>
        </w:rPr>
        <w:t xml:space="preserve"> (Cowell, 2018)</w:t>
      </w:r>
      <w:r w:rsidR="006765C7" w:rsidRPr="008756E1">
        <w:rPr>
          <w:rFonts w:ascii="Times New Roman" w:hAnsi="Times New Roman" w:cs="Times New Roman"/>
          <w:sz w:val="24"/>
          <w:szCs w:val="24"/>
        </w:rPr>
        <w:t xml:space="preserve">. Apart from the financial bit that the topic emphasizes or uses to explain its concepts, there are numerous concepts that the subject covers, and this includes barter trade as long as both parties are contented with the bargain and the value they get. Satisfaction, in the end, is the ultimate goal of the topic. For people to understand the proper way of allocating resources, they must know their options and the process of making economic decisions. The main topic is to set the stage where all other choices evolve, and people get satisfaction and contentment. </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For a precise analysis and easy comprehension, the obtuse topic of economics is divided into two main areas, macroeconomics, and microeconomics. These are the two levels that help determine the variables that exist and can lead to a clear decision-making process. Macroeconomics deals with the study of national or regional economies, and it encompasses other aspects like taxation, employment, labor force, investment, savings, exports, and imports</w:t>
      </w:r>
      <w:r w:rsidRPr="008756E1">
        <w:rPr>
          <w:rFonts w:ascii="Times New Roman" w:hAnsi="Times New Roman" w:cs="Times New Roman"/>
          <w:sz w:val="24"/>
          <w:szCs w:val="24"/>
        </w:rPr>
        <w:t xml:space="preserve"> (</w:t>
      </w:r>
      <w:proofErr w:type="spellStart"/>
      <w:r w:rsidRPr="008756E1">
        <w:rPr>
          <w:rFonts w:ascii="Times New Roman" w:hAnsi="Times New Roman" w:cs="Times New Roman"/>
          <w:sz w:val="24"/>
          <w:szCs w:val="24"/>
        </w:rPr>
        <w:t>Olitsky</w:t>
      </w:r>
      <w:proofErr w:type="spellEnd"/>
      <w:r w:rsidRPr="008756E1">
        <w:rPr>
          <w:rFonts w:ascii="Times New Roman" w:hAnsi="Times New Roman" w:cs="Times New Roman"/>
          <w:sz w:val="24"/>
          <w:szCs w:val="24"/>
        </w:rPr>
        <w:t xml:space="preserve"> &amp; Cosgrove, 2016)</w:t>
      </w:r>
      <w:r w:rsidR="006765C7" w:rsidRPr="008756E1">
        <w:rPr>
          <w:rFonts w:ascii="Times New Roman" w:hAnsi="Times New Roman" w:cs="Times New Roman"/>
          <w:sz w:val="24"/>
          <w:szCs w:val="24"/>
        </w:rPr>
        <w:t>. This study is directed towards determining ways that a country can collect the maximum amount of money either through taxes, grants, or loans that can help drive economic development and improve the living standards of a population. One of the most essential variables in the macroeconomic equation is savings and foreign investment because they determine the employment levels in a nation and the living standards of the population. After the collection of money, then the government can derive a formula that can aid in the fair resource allocation process that spurs balanced growth across an economic jurisdiction.</w:t>
      </w:r>
    </w:p>
    <w:p w:rsidR="008756E1" w:rsidRPr="008756E1" w:rsidRDefault="008756E1" w:rsidP="008756E1">
      <w:pPr>
        <w:spacing w:after="0" w:line="480" w:lineRule="auto"/>
        <w:rPr>
          <w:rFonts w:ascii="Times New Roman" w:hAnsi="Times New Roman" w:cs="Times New Roman"/>
          <w:b/>
          <w:sz w:val="24"/>
          <w:szCs w:val="24"/>
        </w:rPr>
      </w:pPr>
      <w:r w:rsidRPr="008756E1">
        <w:rPr>
          <w:rFonts w:ascii="Times New Roman" w:hAnsi="Times New Roman" w:cs="Times New Roman"/>
          <w:b/>
          <w:sz w:val="24"/>
          <w:szCs w:val="24"/>
        </w:rPr>
        <w:t>Analysis</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765C7" w:rsidRPr="008756E1">
        <w:rPr>
          <w:rFonts w:ascii="Times New Roman" w:hAnsi="Times New Roman" w:cs="Times New Roman"/>
          <w:sz w:val="24"/>
          <w:szCs w:val="24"/>
        </w:rPr>
        <w:t>Microeconomics deals with the decision-making process that individuals or companies consider when making financial or economic decisions. Naturally, humans tend to look for ways that can guarantee results in the shortest time, and microeconomics refines this process by stating the available options that can help achieve this natural result. Some principles guide microeconomics, and they conform to the general principles that economics as a single study</w:t>
      </w:r>
      <w:r w:rsidRPr="008756E1">
        <w:rPr>
          <w:rFonts w:ascii="Times New Roman" w:hAnsi="Times New Roman" w:cs="Times New Roman"/>
          <w:sz w:val="24"/>
          <w:szCs w:val="24"/>
        </w:rPr>
        <w:t xml:space="preserve"> (</w:t>
      </w:r>
      <w:proofErr w:type="spellStart"/>
      <w:r w:rsidRPr="008756E1">
        <w:rPr>
          <w:rFonts w:ascii="Times New Roman" w:hAnsi="Times New Roman" w:cs="Times New Roman"/>
          <w:sz w:val="24"/>
          <w:szCs w:val="24"/>
        </w:rPr>
        <w:t>Baumol</w:t>
      </w:r>
      <w:proofErr w:type="spellEnd"/>
      <w:r w:rsidRPr="008756E1">
        <w:rPr>
          <w:rFonts w:ascii="Times New Roman" w:hAnsi="Times New Roman" w:cs="Times New Roman"/>
          <w:sz w:val="24"/>
          <w:szCs w:val="24"/>
        </w:rPr>
        <w:t xml:space="preserve"> &amp; Blinder, 2015)</w:t>
      </w:r>
      <w:r w:rsidR="006765C7" w:rsidRPr="008756E1">
        <w:rPr>
          <w:rFonts w:ascii="Times New Roman" w:hAnsi="Times New Roman" w:cs="Times New Roman"/>
          <w:sz w:val="24"/>
          <w:szCs w:val="24"/>
        </w:rPr>
        <w:t xml:space="preserve">. Most of them align with the primary goal of balances, needs, and resources, but in this scope, they are refined and tied to individual or company decisions. As in individuals, the topic helps discern business dynamics and enhance the process to ensure that people achieve maximum value for the goods they are trading. For a company, the topic ensures that they get the maximum profit by balancing their needs and the needs of their consumers or target market. Everything aligns to offer products or services that are buyable to a specific demographic or market space. </w:t>
      </w:r>
    </w:p>
    <w:p w:rsidR="008756E1" w:rsidRPr="008756E1" w:rsidRDefault="008756E1" w:rsidP="008756E1">
      <w:pPr>
        <w:spacing w:after="0" w:line="480" w:lineRule="auto"/>
        <w:rPr>
          <w:rFonts w:ascii="Times New Roman" w:hAnsi="Times New Roman" w:cs="Times New Roman"/>
          <w:b/>
          <w:sz w:val="24"/>
          <w:szCs w:val="24"/>
        </w:rPr>
      </w:pPr>
      <w:r w:rsidRPr="008756E1">
        <w:rPr>
          <w:rFonts w:ascii="Times New Roman" w:hAnsi="Times New Roman" w:cs="Times New Roman"/>
          <w:b/>
          <w:sz w:val="24"/>
          <w:szCs w:val="24"/>
        </w:rPr>
        <w:t>Key Principles</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The first principle is scarcity forces tradeoffs. This principle details the balance that exists between the needs and resources of individuals and companies. While focusing on the needs of individuals, someone may have a business or employment that pays money less than his needs</w:t>
      </w:r>
      <w:r w:rsidRPr="008756E1">
        <w:rPr>
          <w:rFonts w:ascii="Times New Roman" w:hAnsi="Times New Roman" w:cs="Times New Roman"/>
          <w:sz w:val="24"/>
          <w:szCs w:val="24"/>
        </w:rPr>
        <w:t xml:space="preserve"> (</w:t>
      </w:r>
      <w:proofErr w:type="spellStart"/>
      <w:r w:rsidRPr="008756E1">
        <w:rPr>
          <w:rFonts w:ascii="Times New Roman" w:hAnsi="Times New Roman" w:cs="Times New Roman"/>
          <w:sz w:val="24"/>
          <w:szCs w:val="24"/>
        </w:rPr>
        <w:t>Olitsky</w:t>
      </w:r>
      <w:proofErr w:type="spellEnd"/>
      <w:r w:rsidRPr="008756E1">
        <w:rPr>
          <w:rFonts w:ascii="Times New Roman" w:hAnsi="Times New Roman" w:cs="Times New Roman"/>
          <w:sz w:val="24"/>
          <w:szCs w:val="24"/>
        </w:rPr>
        <w:t xml:space="preserve"> &amp; Cosgrove, 2016)</w:t>
      </w:r>
      <w:r w:rsidR="006765C7" w:rsidRPr="008756E1">
        <w:rPr>
          <w:rFonts w:ascii="Times New Roman" w:hAnsi="Times New Roman" w:cs="Times New Roman"/>
          <w:sz w:val="24"/>
          <w:szCs w:val="24"/>
        </w:rPr>
        <w:t xml:space="preserve">. In the general scope, human needs can never be met fully because they increase. In economics, this analogy is explained by the fact that a person's needs rise when his or her income bracket raises. The main point is that resources will always be lesser than unlimited needs. As money increases, the needs increase, but the decision-making process stays fixed by covering basic needs first. The principle of scarcity forces then helps individuals prioritize their needs depending on their economic bracket. Priority is given to the most fundamental needs like food, clothing, water, and shelter, then secondary needs like electricity, </w:t>
      </w:r>
      <w:r w:rsidR="006765C7" w:rsidRPr="008756E1">
        <w:rPr>
          <w:rFonts w:ascii="Times New Roman" w:hAnsi="Times New Roman" w:cs="Times New Roman"/>
          <w:sz w:val="24"/>
          <w:szCs w:val="24"/>
        </w:rPr>
        <w:lastRenderedPageBreak/>
        <w:t xml:space="preserve">vacation follow. In this principle, there is the realization that overspending on one basic need means less spending on other needs. The balance seems complicated, but prior financial analysis helps simplify the process. </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 xml:space="preserve">The cost versus benefits principle directly affects the decision making the process in a microeconomic setting because it either solidifies or ratifies an economic decision. In this principle, there is the general rule that every commodity has its merits and demerits, and they can be relayed in economic dynamics. The cost refers to the amount of money, effort, and time that an economic decision will take to bring satisfaction to the consumer, and the merits can be measured in monetary form, time, or experience. The benefits and demerits can be analyzed indecently depending on the focus of the decision-maker, or they can be interpreted as a group. The operating logic is that the decision becomes harder to process when there are multiple variables. An individual who focuses on money tends to make decisions based on short term limits while people that focus on experience, as an enhancement to their profession, focus on long term limits. None of the decisions can ratify the other because economic motivators and ambitions are personal. One catch of this principle is that it works in both macroeconomic and microeconomic sectors. Apart from helping in the process of economic discernment, this principle helps in the accountability process after decisions have been made and reduce the likelihood of making poor economic decisions in the future. </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 xml:space="preserve">Thinking on the margin is a unique principle that focuses on the consumption function. Through this principle, a consumer can assess the benefits of adding or reducing an extra piece on commodities that he or she is buying. The products can range from household goods, clothes, food, or other capital goods. It emphasizes the principles of cost versus benefit by breaking down the products being sold. Many businesses operate of upselling that offers value for customers </w:t>
      </w:r>
      <w:r w:rsidR="006765C7" w:rsidRPr="008756E1">
        <w:rPr>
          <w:rFonts w:ascii="Times New Roman" w:hAnsi="Times New Roman" w:cs="Times New Roman"/>
          <w:sz w:val="24"/>
          <w:szCs w:val="24"/>
        </w:rPr>
        <w:lastRenderedPageBreak/>
        <w:t>when they buy bulk quantities of products</w:t>
      </w:r>
      <w:r w:rsidRPr="008756E1">
        <w:rPr>
          <w:rFonts w:ascii="Times New Roman" w:hAnsi="Times New Roman" w:cs="Times New Roman"/>
          <w:sz w:val="24"/>
          <w:szCs w:val="24"/>
        </w:rPr>
        <w:t xml:space="preserve"> (</w:t>
      </w:r>
      <w:proofErr w:type="spellStart"/>
      <w:r w:rsidRPr="008756E1">
        <w:rPr>
          <w:rFonts w:ascii="Times New Roman" w:hAnsi="Times New Roman" w:cs="Times New Roman"/>
          <w:sz w:val="24"/>
          <w:szCs w:val="24"/>
        </w:rPr>
        <w:t>Baumol</w:t>
      </w:r>
      <w:proofErr w:type="spellEnd"/>
      <w:r w:rsidRPr="008756E1">
        <w:rPr>
          <w:rFonts w:ascii="Times New Roman" w:hAnsi="Times New Roman" w:cs="Times New Roman"/>
          <w:sz w:val="24"/>
          <w:szCs w:val="24"/>
        </w:rPr>
        <w:t xml:space="preserve"> &amp; Blinder, 2015)</w:t>
      </w:r>
      <w:r w:rsidR="006765C7" w:rsidRPr="008756E1">
        <w:rPr>
          <w:rFonts w:ascii="Times New Roman" w:hAnsi="Times New Roman" w:cs="Times New Roman"/>
          <w:sz w:val="24"/>
          <w:szCs w:val="24"/>
        </w:rPr>
        <w:t xml:space="preserve">. They usually appear as discounts to disguise customers or promote sales, but they save money and times when analyzed critically. Such goods are also promoted by coupons, and customers enjoy it when they get extra commodities for the same value or lesser value. Time is saved in the sense that a consumer will not have to visit the shop regularly and buy the same commodity at a higher price. </w:t>
      </w:r>
    </w:p>
    <w:p w:rsid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b/>
          <w:sz w:val="24"/>
          <w:szCs w:val="24"/>
        </w:rPr>
        <w:t>I</w:t>
      </w:r>
      <w:r w:rsidRPr="008756E1">
        <w:rPr>
          <w:rFonts w:ascii="Times New Roman" w:hAnsi="Times New Roman" w:cs="Times New Roman"/>
          <w:b/>
          <w:sz w:val="24"/>
          <w:szCs w:val="24"/>
        </w:rPr>
        <w:t>mplications</w:t>
      </w:r>
    </w:p>
    <w:p w:rsidR="006765C7"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 xml:space="preserve">As a manager, these principles lay the groundwork for the decision-making process that I make individually or when representing the company. The topic refers to the scarcity of resources and abundance of needs, and the explanation is logical even in non-economic subjects. Individuals easily understand the concepts, and this affects the standards of lives they live in if they adhere to the decision making principles. The principle of thinking on the margin is my main highlight because it forms the basis of cost versus benefits analysis. When critically analyzed, they add value to consumers because they are definite on prices. My thinking for bulky commodities or extra piece has changed because I understood that shopping for bulky goods comes at discounted prices. An additional advantage is that consumers save time doing redundant activities like shopping for the same expensive over a timeframe. The other insight that changed my thinking was the scarcity forces tradeoff that emphasizes the balance between needs and resources. Apart from the general economic idea that states the existence of such a balance, this principle focuses on how the balance can be customized to fit the lifestyle and economic bracket of each individual. </w:t>
      </w:r>
    </w:p>
    <w:p w:rsidR="008756E1" w:rsidRPr="008756E1" w:rsidRDefault="008756E1" w:rsidP="008756E1">
      <w:pPr>
        <w:spacing w:after="0" w:line="480" w:lineRule="auto"/>
        <w:rPr>
          <w:rFonts w:ascii="Times New Roman" w:hAnsi="Times New Roman" w:cs="Times New Roman"/>
          <w:b/>
          <w:sz w:val="24"/>
          <w:szCs w:val="24"/>
        </w:rPr>
      </w:pPr>
      <w:r w:rsidRPr="008756E1">
        <w:rPr>
          <w:rFonts w:ascii="Times New Roman" w:hAnsi="Times New Roman" w:cs="Times New Roman"/>
          <w:b/>
          <w:sz w:val="24"/>
          <w:szCs w:val="24"/>
        </w:rPr>
        <w:t>Actions</w:t>
      </w:r>
    </w:p>
    <w:p w:rsidR="001E3D06" w:rsidRPr="008756E1" w:rsidRDefault="008756E1" w:rsidP="008756E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65C7" w:rsidRPr="008756E1">
        <w:rPr>
          <w:rFonts w:ascii="Times New Roman" w:hAnsi="Times New Roman" w:cs="Times New Roman"/>
          <w:sz w:val="24"/>
          <w:szCs w:val="24"/>
        </w:rPr>
        <w:t xml:space="preserve">The actions I will consider are making an informed budget before receiving money. Early preparation will help me analyze and critically think about each financial allocation and if it is </w:t>
      </w:r>
      <w:r w:rsidR="006765C7" w:rsidRPr="008756E1">
        <w:rPr>
          <w:rFonts w:ascii="Times New Roman" w:hAnsi="Times New Roman" w:cs="Times New Roman"/>
          <w:sz w:val="24"/>
          <w:szCs w:val="24"/>
        </w:rPr>
        <w:lastRenderedPageBreak/>
        <w:t>worth the bargain. I learned that overspending on one basic need reduces the number of resources that can cater for other commodities. Without maintaining an informed decision that can balance the equation, then some needs will remain unmet, and the satisfaction levels of the consumer or budget maker decline. This budget will cover for my family needs and ensure that they prioritize adding extra commodity pieces when shopping. Buying family packs is an economical way to save money. The experience variable that exists in the cost versus benefit principle has helped me realize that time is a variable in the economic equation. I plan on thinking about my future career opportunities that are worth the sacrifice of time and build on experience. Many people fail to realize that this variable is vital, and they opt out of opportunities that would have enhanced their careers. As a manager, building on experience and not focusing on money is a long term goal that will increase my viability in the job market.</w:t>
      </w: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8756E1" w:rsidRDefault="008756E1" w:rsidP="008756E1">
      <w:pPr>
        <w:spacing w:after="0" w:line="480" w:lineRule="auto"/>
        <w:rPr>
          <w:rFonts w:ascii="Times New Roman" w:hAnsi="Times New Roman" w:cs="Times New Roman"/>
          <w:sz w:val="24"/>
          <w:szCs w:val="24"/>
        </w:rPr>
      </w:pPr>
    </w:p>
    <w:p w:rsidR="006765C7" w:rsidRPr="008756E1" w:rsidRDefault="006765C7" w:rsidP="008756E1">
      <w:pPr>
        <w:spacing w:after="0" w:line="480" w:lineRule="auto"/>
        <w:jc w:val="center"/>
        <w:rPr>
          <w:rFonts w:ascii="Times New Roman" w:hAnsi="Times New Roman" w:cs="Times New Roman"/>
          <w:sz w:val="24"/>
          <w:szCs w:val="24"/>
        </w:rPr>
      </w:pPr>
      <w:r w:rsidRPr="008756E1">
        <w:rPr>
          <w:rFonts w:ascii="Times New Roman" w:hAnsi="Times New Roman" w:cs="Times New Roman"/>
          <w:sz w:val="24"/>
          <w:szCs w:val="24"/>
        </w:rPr>
        <w:lastRenderedPageBreak/>
        <w:t>References</w:t>
      </w:r>
    </w:p>
    <w:p w:rsidR="006765C7" w:rsidRPr="008756E1" w:rsidRDefault="006765C7" w:rsidP="008756E1">
      <w:pPr>
        <w:spacing w:after="0" w:line="480" w:lineRule="auto"/>
        <w:rPr>
          <w:rFonts w:ascii="Times New Roman" w:hAnsi="Times New Roman" w:cs="Times New Roman"/>
          <w:sz w:val="24"/>
          <w:szCs w:val="24"/>
        </w:rPr>
      </w:pPr>
      <w:proofErr w:type="spellStart"/>
      <w:r w:rsidRPr="008756E1">
        <w:rPr>
          <w:rFonts w:ascii="Times New Roman" w:hAnsi="Times New Roman" w:cs="Times New Roman"/>
          <w:sz w:val="24"/>
          <w:szCs w:val="24"/>
        </w:rPr>
        <w:t>Baumol</w:t>
      </w:r>
      <w:proofErr w:type="spellEnd"/>
      <w:r w:rsidRPr="008756E1">
        <w:rPr>
          <w:rFonts w:ascii="Times New Roman" w:hAnsi="Times New Roman" w:cs="Times New Roman"/>
          <w:sz w:val="24"/>
          <w:szCs w:val="24"/>
        </w:rPr>
        <w:t xml:space="preserve">, W. J., &amp; Blinder, A. S. (2015). Microeconomics: Principles and policy. Nelson </w:t>
      </w:r>
      <w:r w:rsidR="008756E1">
        <w:rPr>
          <w:rFonts w:ascii="Times New Roman" w:hAnsi="Times New Roman" w:cs="Times New Roman"/>
          <w:sz w:val="24"/>
          <w:szCs w:val="24"/>
        </w:rPr>
        <w:tab/>
      </w:r>
      <w:r w:rsidRPr="008756E1">
        <w:rPr>
          <w:rFonts w:ascii="Times New Roman" w:hAnsi="Times New Roman" w:cs="Times New Roman"/>
          <w:sz w:val="24"/>
          <w:szCs w:val="24"/>
        </w:rPr>
        <w:t>Education.</w:t>
      </w:r>
    </w:p>
    <w:p w:rsidR="006765C7" w:rsidRPr="008756E1" w:rsidRDefault="008756E1" w:rsidP="008756E1">
      <w:pPr>
        <w:spacing w:after="0" w:line="480" w:lineRule="auto"/>
        <w:rPr>
          <w:rFonts w:ascii="Times New Roman" w:hAnsi="Times New Roman" w:cs="Times New Roman"/>
          <w:sz w:val="24"/>
          <w:szCs w:val="24"/>
        </w:rPr>
      </w:pPr>
      <w:r w:rsidRPr="008756E1">
        <w:rPr>
          <w:rFonts w:ascii="Times New Roman" w:hAnsi="Times New Roman" w:cs="Times New Roman"/>
          <w:sz w:val="24"/>
          <w:szCs w:val="24"/>
        </w:rPr>
        <w:t>Cowell, F. (2018). Microeconomics: principles and analysis. Oxford University Press.</w:t>
      </w:r>
    </w:p>
    <w:p w:rsidR="008756E1" w:rsidRPr="008756E1" w:rsidRDefault="008756E1" w:rsidP="008756E1">
      <w:pPr>
        <w:spacing w:after="0" w:line="480" w:lineRule="auto"/>
        <w:rPr>
          <w:rFonts w:ascii="Times New Roman" w:hAnsi="Times New Roman" w:cs="Times New Roman"/>
          <w:sz w:val="24"/>
          <w:szCs w:val="24"/>
        </w:rPr>
      </w:pPr>
      <w:proofErr w:type="spellStart"/>
      <w:r w:rsidRPr="008756E1">
        <w:rPr>
          <w:rFonts w:ascii="Times New Roman" w:hAnsi="Times New Roman" w:cs="Times New Roman"/>
          <w:sz w:val="24"/>
          <w:szCs w:val="24"/>
        </w:rPr>
        <w:t>Olitsky</w:t>
      </w:r>
      <w:proofErr w:type="spellEnd"/>
      <w:r w:rsidRPr="008756E1">
        <w:rPr>
          <w:rFonts w:ascii="Times New Roman" w:hAnsi="Times New Roman" w:cs="Times New Roman"/>
          <w:sz w:val="24"/>
          <w:szCs w:val="24"/>
        </w:rPr>
        <w:t xml:space="preserve">, N. H., &amp; Cosgrove, S. B. (2016). The better blend? Flipping the principles of </w:t>
      </w:r>
      <w:r>
        <w:rPr>
          <w:rFonts w:ascii="Times New Roman" w:hAnsi="Times New Roman" w:cs="Times New Roman"/>
          <w:sz w:val="24"/>
          <w:szCs w:val="24"/>
        </w:rPr>
        <w:tab/>
      </w:r>
      <w:r w:rsidRPr="008756E1">
        <w:rPr>
          <w:rFonts w:ascii="Times New Roman" w:hAnsi="Times New Roman" w:cs="Times New Roman"/>
          <w:sz w:val="24"/>
          <w:szCs w:val="24"/>
        </w:rPr>
        <w:t>microeconomics classroom. International Review of Economics Education, 21, 1-11.</w:t>
      </w:r>
    </w:p>
    <w:sectPr w:rsidR="008756E1" w:rsidRPr="008756E1" w:rsidSect="008756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0AB" w:rsidRDefault="00AE40AB" w:rsidP="008756E1">
      <w:pPr>
        <w:spacing w:after="0" w:line="240" w:lineRule="auto"/>
      </w:pPr>
      <w:r>
        <w:separator/>
      </w:r>
    </w:p>
  </w:endnote>
  <w:endnote w:type="continuationSeparator" w:id="0">
    <w:p w:rsidR="00AE40AB" w:rsidRDefault="00AE40AB" w:rsidP="00875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0AB" w:rsidRDefault="00AE40AB" w:rsidP="008756E1">
      <w:pPr>
        <w:spacing w:after="0" w:line="240" w:lineRule="auto"/>
      </w:pPr>
      <w:r>
        <w:separator/>
      </w:r>
    </w:p>
  </w:footnote>
  <w:footnote w:type="continuationSeparator" w:id="0">
    <w:p w:rsidR="00AE40AB" w:rsidRDefault="00AE40AB" w:rsidP="008756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6E1" w:rsidRPr="008756E1" w:rsidRDefault="008756E1" w:rsidP="008756E1">
    <w:pPr>
      <w:pStyle w:val="Header"/>
      <w:jc w:val="right"/>
      <w:rPr>
        <w:rFonts w:ascii="Times New Roman" w:hAnsi="Times New Roman" w:cs="Times New Roman"/>
        <w:sz w:val="24"/>
      </w:rPr>
    </w:pPr>
    <w:r w:rsidRPr="008756E1">
      <w:rPr>
        <w:rFonts w:ascii="Times New Roman" w:hAnsi="Times New Roman" w:cs="Times New Roman"/>
        <w:sz w:val="24"/>
      </w:rPr>
      <w:t>MICROECONOMICS</w:t>
    </w:r>
    <w:r w:rsidRPr="008756E1">
      <w:rPr>
        <w:rFonts w:ascii="Times New Roman" w:hAnsi="Times New Roman" w:cs="Times New Roman"/>
        <w:sz w:val="24"/>
      </w:rPr>
      <w:tab/>
    </w:r>
    <w:r w:rsidRPr="008756E1">
      <w:rPr>
        <w:rFonts w:ascii="Times New Roman" w:hAnsi="Times New Roman" w:cs="Times New Roman"/>
        <w:sz w:val="24"/>
      </w:rPr>
      <w:tab/>
    </w:r>
    <w:sdt>
      <w:sdtPr>
        <w:rPr>
          <w:rFonts w:ascii="Times New Roman" w:hAnsi="Times New Roman" w:cs="Times New Roman"/>
          <w:sz w:val="24"/>
        </w:rPr>
        <w:id w:val="1403871872"/>
        <w:docPartObj>
          <w:docPartGallery w:val="Page Numbers (Top of Page)"/>
          <w:docPartUnique/>
        </w:docPartObj>
      </w:sdtPr>
      <w:sdtEndPr>
        <w:rPr>
          <w:noProof/>
        </w:rPr>
      </w:sdtEndPr>
      <w:sdtContent>
        <w:r w:rsidRPr="008756E1">
          <w:rPr>
            <w:rFonts w:ascii="Times New Roman" w:hAnsi="Times New Roman" w:cs="Times New Roman"/>
            <w:sz w:val="24"/>
          </w:rPr>
          <w:fldChar w:fldCharType="begin"/>
        </w:r>
        <w:r w:rsidRPr="008756E1">
          <w:rPr>
            <w:rFonts w:ascii="Times New Roman" w:hAnsi="Times New Roman" w:cs="Times New Roman"/>
            <w:sz w:val="24"/>
          </w:rPr>
          <w:instrText xml:space="preserve"> PAGE   \* MERGEFORMAT </w:instrText>
        </w:r>
        <w:r w:rsidRPr="008756E1">
          <w:rPr>
            <w:rFonts w:ascii="Times New Roman" w:hAnsi="Times New Roman" w:cs="Times New Roman"/>
            <w:sz w:val="24"/>
          </w:rPr>
          <w:fldChar w:fldCharType="separate"/>
        </w:r>
        <w:r w:rsidR="008E7558">
          <w:rPr>
            <w:rFonts w:ascii="Times New Roman" w:hAnsi="Times New Roman" w:cs="Times New Roman"/>
            <w:noProof/>
            <w:sz w:val="24"/>
          </w:rPr>
          <w:t>7</w:t>
        </w:r>
        <w:r w:rsidRPr="008756E1">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6E1" w:rsidRPr="008756E1" w:rsidRDefault="008756E1" w:rsidP="008756E1">
    <w:pPr>
      <w:pStyle w:val="Header"/>
      <w:jc w:val="right"/>
      <w:rPr>
        <w:rFonts w:ascii="Times New Roman" w:hAnsi="Times New Roman" w:cs="Times New Roman"/>
        <w:sz w:val="24"/>
      </w:rPr>
    </w:pPr>
    <w:r w:rsidRPr="008756E1">
      <w:rPr>
        <w:rFonts w:ascii="Times New Roman" w:hAnsi="Times New Roman" w:cs="Times New Roman"/>
        <w:sz w:val="24"/>
      </w:rPr>
      <w:t>Running head: MICROECONOMICS</w:t>
    </w:r>
    <w:r w:rsidRPr="008756E1">
      <w:rPr>
        <w:rFonts w:ascii="Times New Roman" w:hAnsi="Times New Roman" w:cs="Times New Roman"/>
        <w:sz w:val="24"/>
      </w:rPr>
      <w:tab/>
    </w:r>
    <w:r w:rsidRPr="008756E1">
      <w:rPr>
        <w:rFonts w:ascii="Times New Roman" w:hAnsi="Times New Roman" w:cs="Times New Roman"/>
        <w:sz w:val="24"/>
      </w:rPr>
      <w:tab/>
    </w:r>
    <w:sdt>
      <w:sdtPr>
        <w:rPr>
          <w:rFonts w:ascii="Times New Roman" w:hAnsi="Times New Roman" w:cs="Times New Roman"/>
          <w:sz w:val="24"/>
        </w:rPr>
        <w:id w:val="1708604804"/>
        <w:docPartObj>
          <w:docPartGallery w:val="Page Numbers (Top of Page)"/>
          <w:docPartUnique/>
        </w:docPartObj>
      </w:sdtPr>
      <w:sdtEndPr>
        <w:rPr>
          <w:noProof/>
        </w:rPr>
      </w:sdtEndPr>
      <w:sdtContent>
        <w:r w:rsidRPr="008756E1">
          <w:rPr>
            <w:rFonts w:ascii="Times New Roman" w:hAnsi="Times New Roman" w:cs="Times New Roman"/>
            <w:sz w:val="24"/>
          </w:rPr>
          <w:fldChar w:fldCharType="begin"/>
        </w:r>
        <w:r w:rsidRPr="008756E1">
          <w:rPr>
            <w:rFonts w:ascii="Times New Roman" w:hAnsi="Times New Roman" w:cs="Times New Roman"/>
            <w:sz w:val="24"/>
          </w:rPr>
          <w:instrText xml:space="preserve"> PAGE   \* MERGEFORMAT </w:instrText>
        </w:r>
        <w:r w:rsidRPr="008756E1">
          <w:rPr>
            <w:rFonts w:ascii="Times New Roman" w:hAnsi="Times New Roman" w:cs="Times New Roman"/>
            <w:sz w:val="24"/>
          </w:rPr>
          <w:fldChar w:fldCharType="separate"/>
        </w:r>
        <w:r w:rsidR="008E7558">
          <w:rPr>
            <w:rFonts w:ascii="Times New Roman" w:hAnsi="Times New Roman" w:cs="Times New Roman"/>
            <w:noProof/>
            <w:sz w:val="24"/>
          </w:rPr>
          <w:t>1</w:t>
        </w:r>
        <w:r w:rsidRPr="008756E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46"/>
    <w:rsid w:val="0005563E"/>
    <w:rsid w:val="001A6B7D"/>
    <w:rsid w:val="001E3D06"/>
    <w:rsid w:val="00322FCA"/>
    <w:rsid w:val="00462C81"/>
    <w:rsid w:val="006247B7"/>
    <w:rsid w:val="006765C7"/>
    <w:rsid w:val="007C070E"/>
    <w:rsid w:val="007E2911"/>
    <w:rsid w:val="008756E1"/>
    <w:rsid w:val="008E7558"/>
    <w:rsid w:val="008F4AAD"/>
    <w:rsid w:val="00976297"/>
    <w:rsid w:val="00AE40AB"/>
    <w:rsid w:val="00B252B4"/>
    <w:rsid w:val="00B77511"/>
    <w:rsid w:val="00BE78ED"/>
    <w:rsid w:val="00DF6E06"/>
    <w:rsid w:val="00E4658A"/>
    <w:rsid w:val="00E73846"/>
    <w:rsid w:val="00F5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E1"/>
  </w:style>
  <w:style w:type="paragraph" w:styleId="Footer">
    <w:name w:val="footer"/>
    <w:basedOn w:val="Normal"/>
    <w:link w:val="FooterChar"/>
    <w:uiPriority w:val="99"/>
    <w:unhideWhenUsed/>
    <w:rsid w:val="00875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6E1"/>
  </w:style>
  <w:style w:type="paragraph" w:styleId="Footer">
    <w:name w:val="footer"/>
    <w:basedOn w:val="Normal"/>
    <w:link w:val="FooterChar"/>
    <w:uiPriority w:val="99"/>
    <w:unhideWhenUsed/>
    <w:rsid w:val="00875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2019-10-20T00:15:00Z</dcterms:created>
  <dcterms:modified xsi:type="dcterms:W3CDTF">2019-10-20T00:15:00Z</dcterms:modified>
</cp:coreProperties>
</file>