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F235F" w14:textId="77777777" w:rsidR="00E85AEE" w:rsidRPr="00E85AEE" w:rsidRDefault="00E85AEE" w:rsidP="00E85AEE">
      <w:pPr>
        <w:rPr>
          <w:rFonts w:ascii="Times New Roman" w:hAnsi="Times New Roman" w:cs="Times New Roman"/>
          <w:sz w:val="24"/>
          <w:szCs w:val="24"/>
        </w:rPr>
      </w:pPr>
      <w:r w:rsidRPr="00E85AEE">
        <w:rPr>
          <w:rFonts w:ascii="Times New Roman" w:hAnsi="Times New Roman" w:cs="Times New Roman"/>
          <w:sz w:val="24"/>
          <w:szCs w:val="24"/>
        </w:rPr>
        <w:t>Name of Student</w:t>
      </w:r>
    </w:p>
    <w:p w14:paraId="6A57FFC0" w14:textId="77777777" w:rsidR="00E85AEE" w:rsidRDefault="00E85AEE" w:rsidP="00E85AEE">
      <w:pPr>
        <w:rPr>
          <w:rFonts w:ascii="Times New Roman" w:hAnsi="Times New Roman" w:cs="Times New Roman"/>
          <w:sz w:val="24"/>
          <w:szCs w:val="24"/>
        </w:rPr>
      </w:pPr>
      <w:r>
        <w:rPr>
          <w:rFonts w:ascii="Times New Roman" w:hAnsi="Times New Roman" w:cs="Times New Roman"/>
          <w:sz w:val="24"/>
          <w:szCs w:val="24"/>
        </w:rPr>
        <w:t xml:space="preserve">Teacher </w:t>
      </w:r>
    </w:p>
    <w:p w14:paraId="1CCD11BE" w14:textId="77777777" w:rsidR="00E85AEE" w:rsidRDefault="00E85AEE" w:rsidP="00E85AEE">
      <w:pPr>
        <w:rPr>
          <w:rFonts w:ascii="Times New Roman" w:hAnsi="Times New Roman" w:cs="Times New Roman"/>
          <w:sz w:val="24"/>
          <w:szCs w:val="24"/>
        </w:rPr>
      </w:pPr>
      <w:r>
        <w:rPr>
          <w:rFonts w:ascii="Times New Roman" w:hAnsi="Times New Roman" w:cs="Times New Roman"/>
          <w:sz w:val="24"/>
          <w:szCs w:val="24"/>
        </w:rPr>
        <w:t>Class Name</w:t>
      </w:r>
    </w:p>
    <w:p w14:paraId="600A50D4" w14:textId="0423486A" w:rsidR="00E85AEE" w:rsidRDefault="00E85AEE" w:rsidP="00E85AEE">
      <w:pPr>
        <w:rPr>
          <w:rFonts w:ascii="Times New Roman" w:hAnsi="Times New Roman" w:cs="Times New Roman"/>
          <w:sz w:val="24"/>
          <w:szCs w:val="24"/>
        </w:rPr>
      </w:pPr>
      <w:r>
        <w:rPr>
          <w:rFonts w:ascii="Times New Roman" w:hAnsi="Times New Roman" w:cs="Times New Roman"/>
          <w:sz w:val="24"/>
          <w:szCs w:val="24"/>
        </w:rPr>
        <w:t xml:space="preserve">Date </w:t>
      </w:r>
    </w:p>
    <w:p w14:paraId="589DBFB5" w14:textId="77777777" w:rsidR="00E85AEE" w:rsidRDefault="00E85AEE" w:rsidP="00E85AEE">
      <w:pPr>
        <w:rPr>
          <w:rFonts w:ascii="Times New Roman" w:hAnsi="Times New Roman" w:cs="Times New Roman"/>
          <w:sz w:val="24"/>
          <w:szCs w:val="24"/>
        </w:rPr>
      </w:pPr>
    </w:p>
    <w:p w14:paraId="5D64CA05" w14:textId="0087957A" w:rsidR="00E85AEE" w:rsidRPr="00E85AEE" w:rsidRDefault="00E85AEE" w:rsidP="00E85AEE">
      <w:pPr>
        <w:spacing w:line="480" w:lineRule="auto"/>
        <w:ind w:firstLine="720"/>
        <w:contextualSpacing/>
        <w:jc w:val="center"/>
        <w:rPr>
          <w:rFonts w:ascii="Times New Roman" w:hAnsi="Times New Roman" w:cs="Times New Roman"/>
          <w:bCs/>
          <w:sz w:val="24"/>
          <w:szCs w:val="24"/>
          <w:lang w:val="en-US"/>
        </w:rPr>
      </w:pPr>
      <w:r w:rsidRPr="00E85AEE">
        <w:rPr>
          <w:rFonts w:ascii="Times New Roman" w:hAnsi="Times New Roman" w:cs="Times New Roman"/>
          <w:bCs/>
          <w:sz w:val="24"/>
          <w:szCs w:val="24"/>
          <w:lang w:val="en-US"/>
        </w:rPr>
        <w:t>Assessment 2: Cognitive Curriculum Project</w:t>
      </w:r>
    </w:p>
    <w:p w14:paraId="10FEC6CE" w14:textId="214321BA"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Physical-motor development</w:t>
      </w:r>
      <w:r w:rsidR="00BE5C35">
        <w:rPr>
          <w:rFonts w:ascii="Times New Roman" w:hAnsi="Times New Roman" w:cs="Times New Roman"/>
          <w:sz w:val="24"/>
          <w:szCs w:val="24"/>
        </w:rPr>
        <w:t xml:space="preserve"> </w:t>
      </w:r>
    </w:p>
    <w:p w14:paraId="191D7B25" w14:textId="2606411C"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Acceptable motor practice addresses physical-motor development in pre-school children. Motor development skills require the involvement of arms, legs, head, and trunk. Children are supposed to be engaged in activities that allow them to move around, run, or jump. The fine motor practice activity combines music and the mad dash. The activity supports motor development by allowing children to move about in the room will dancing to a song</w:t>
      </w:r>
      <w:r w:rsidR="00AA5EE6">
        <w:rPr>
          <w:rFonts w:ascii="Times New Roman" w:hAnsi="Times New Roman" w:cs="Times New Roman"/>
          <w:sz w:val="24"/>
          <w:szCs w:val="24"/>
        </w:rPr>
        <w:t xml:space="preserve"> (</w:t>
      </w:r>
      <w:r w:rsidR="00AA5EE6" w:rsidRPr="00AA5EE6">
        <w:rPr>
          <w:rFonts w:ascii="Times New Roman" w:hAnsi="Times New Roman" w:cs="Times New Roman"/>
          <w:sz w:val="24"/>
          <w:szCs w:val="24"/>
        </w:rPr>
        <w:t xml:space="preserve">Meadows, Sara, and Asher </w:t>
      </w:r>
      <w:proofErr w:type="spellStart"/>
      <w:r w:rsidR="00AA5EE6" w:rsidRPr="00AA5EE6">
        <w:rPr>
          <w:rFonts w:ascii="Times New Roman" w:hAnsi="Times New Roman" w:cs="Times New Roman"/>
          <w:sz w:val="24"/>
          <w:szCs w:val="24"/>
        </w:rPr>
        <w:t>Cashdan</w:t>
      </w:r>
      <w:proofErr w:type="spellEnd"/>
      <w:r w:rsidR="00AA5EE6">
        <w:rPr>
          <w:rFonts w:ascii="Times New Roman" w:hAnsi="Times New Roman" w:cs="Times New Roman"/>
          <w:sz w:val="24"/>
          <w:szCs w:val="24"/>
        </w:rPr>
        <w:t>)</w:t>
      </w:r>
      <w:r w:rsidRPr="00F22E1A">
        <w:rPr>
          <w:rFonts w:ascii="Times New Roman" w:hAnsi="Times New Roman" w:cs="Times New Roman"/>
          <w:sz w:val="24"/>
          <w:szCs w:val="24"/>
        </w:rPr>
        <w:t>. Children can exercise their arms, legs, and trunk as they move around dancing to a good song. When the songs pause, there is a friendly scramble for available chairs. This activity includes an obstacle course that will help children in developing their overall motor functions.</w:t>
      </w:r>
    </w:p>
    <w:p w14:paraId="1B09F7A9" w14:textId="77777777"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This activity addresses more than one domain. When children are involved in this activity, they can develop socially and emotionally by connecting to other children involved. As the children enjoy the song together, they can connect socially and emotionally, which improves their development. This activity passes as a developmentally appropriate practice because it promotes both the social, emotional, physical, and motor development of children.</w:t>
      </w:r>
    </w:p>
    <w:p w14:paraId="686ED13A" w14:textId="77777777"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Cognitive-Language development</w:t>
      </w:r>
    </w:p>
    <w:p w14:paraId="7E5D9F2B" w14:textId="18A54363"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The best activity of this development is the Go on a Direction Scavenger Hunt. This activity is best for cognitive and language development because it involves giving children direction to enable them to learn the language</w:t>
      </w:r>
      <w:r w:rsidR="00AA5EE6">
        <w:rPr>
          <w:rFonts w:ascii="Times New Roman" w:hAnsi="Times New Roman" w:cs="Times New Roman"/>
          <w:sz w:val="24"/>
          <w:szCs w:val="24"/>
        </w:rPr>
        <w:t xml:space="preserve"> (</w:t>
      </w:r>
      <w:r w:rsidR="00AA5EE6" w:rsidRPr="00AA5EE6">
        <w:rPr>
          <w:rFonts w:ascii="Times New Roman" w:hAnsi="Times New Roman" w:cs="Times New Roman"/>
          <w:sz w:val="24"/>
          <w:szCs w:val="24"/>
        </w:rPr>
        <w:t>Haywood, H. Carl, and Penelope H. Brooks</w:t>
      </w:r>
      <w:r w:rsidR="00AA5EE6">
        <w:rPr>
          <w:rFonts w:ascii="Times New Roman" w:hAnsi="Times New Roman" w:cs="Times New Roman"/>
          <w:sz w:val="24"/>
          <w:szCs w:val="24"/>
        </w:rPr>
        <w:t>)</w:t>
      </w:r>
      <w:r w:rsidRPr="00F22E1A">
        <w:rPr>
          <w:rFonts w:ascii="Times New Roman" w:hAnsi="Times New Roman" w:cs="Times New Roman"/>
          <w:sz w:val="24"/>
          <w:szCs w:val="24"/>
        </w:rPr>
        <w:t xml:space="preserve">. The idea of cognitive development is to use language to teach new ideas to children while </w:t>
      </w:r>
      <w:r w:rsidRPr="00F22E1A">
        <w:rPr>
          <w:rFonts w:ascii="Times New Roman" w:hAnsi="Times New Roman" w:cs="Times New Roman"/>
          <w:sz w:val="24"/>
          <w:szCs w:val="24"/>
        </w:rPr>
        <w:lastRenderedPageBreak/>
        <w:t>they interact with others. This activity requires all children's combined efforts; the teacher will hide a few objects, and the children will each take a turn to find them. To successfully find a hidden object, a child will have to rely on others. For instance, if a child is getting close to a hidden object, the children might encourage them by saying that it is getting warmer and vice versa. When the child gets too close to a hidden object, the children will use words like up, down, left, and right that gives direction. Doing this allows the child to learn directional vocabulary and the overall cognitive and language development. This activity allows the child to develop cognition in receiving information and effectively acting to it to achieve the desired result.</w:t>
      </w:r>
    </w:p>
    <w:p w14:paraId="68B0338C" w14:textId="77777777"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This activity has more than one function because it doubles up as a physical-motor development activity. When children are engaged in this activity, they will move about the room to find the hidden object. This activity's preparation does not need any special preparations because the objects to be hidden can aby anything in the classroom. On average, this activity passes as a developmentally appropriate activity because it promotes children's cognitive, language, and motor development.</w:t>
      </w:r>
    </w:p>
    <w:p w14:paraId="4AB676AC" w14:textId="77777777"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Social-emotional development</w:t>
      </w:r>
    </w:p>
    <w:p w14:paraId="54F38524" w14:textId="46AD8995" w:rsidR="00F22E1A" w:rsidRP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Making a diploma frame is the perfect activity for the social and emotional development of children. At the end of the pre-school, most schools provide children with a diploma. Therefore, this activity is quite personal to the children, and it speaks through their emotions</w:t>
      </w:r>
      <w:r w:rsidR="00AA5EE6">
        <w:rPr>
          <w:rFonts w:ascii="Times New Roman" w:hAnsi="Times New Roman" w:cs="Times New Roman"/>
          <w:sz w:val="24"/>
          <w:szCs w:val="24"/>
        </w:rPr>
        <w:t xml:space="preserve"> (</w:t>
      </w:r>
      <w:r w:rsidR="00AA5EE6" w:rsidRPr="00AA5EE6">
        <w:rPr>
          <w:rFonts w:ascii="Times New Roman" w:hAnsi="Times New Roman" w:cs="Times New Roman"/>
          <w:sz w:val="24"/>
          <w:szCs w:val="24"/>
        </w:rPr>
        <w:t>Haywood, H. Carl, and Penelope H. Brooks</w:t>
      </w:r>
      <w:r w:rsidR="00AA5EE6">
        <w:rPr>
          <w:rFonts w:ascii="Times New Roman" w:hAnsi="Times New Roman" w:cs="Times New Roman"/>
          <w:sz w:val="24"/>
          <w:szCs w:val="24"/>
        </w:rPr>
        <w:t>)</w:t>
      </w:r>
      <w:r w:rsidRPr="00F22E1A">
        <w:rPr>
          <w:rFonts w:ascii="Times New Roman" w:hAnsi="Times New Roman" w:cs="Times New Roman"/>
          <w:sz w:val="24"/>
          <w:szCs w:val="24"/>
        </w:rPr>
        <w:t xml:space="preserve">. Each child has the opportunity to make something of their choice using </w:t>
      </w:r>
      <w:r w:rsidRPr="00F22E1A">
        <w:rPr>
          <w:rFonts w:ascii="Times New Roman" w:hAnsi="Times New Roman" w:cs="Times New Roman"/>
          <w:sz w:val="24"/>
          <w:szCs w:val="24"/>
        </w:rPr>
        <w:t>colours</w:t>
      </w:r>
      <w:r w:rsidRPr="00F22E1A">
        <w:rPr>
          <w:rFonts w:ascii="Times New Roman" w:hAnsi="Times New Roman" w:cs="Times New Roman"/>
          <w:sz w:val="24"/>
          <w:szCs w:val="24"/>
        </w:rPr>
        <w:t xml:space="preserve"> and art that they like. Each child will then show the others their frames and describe why they made it that way. This activity will make the children connect better socially and emotionally by learning things that others hold dear.</w:t>
      </w:r>
    </w:p>
    <w:p w14:paraId="32DEC2DC" w14:textId="660DAF93" w:rsidR="00F22E1A" w:rsidRDefault="00F22E1A" w:rsidP="00F22E1A">
      <w:pPr>
        <w:spacing w:line="480" w:lineRule="auto"/>
        <w:ind w:firstLine="720"/>
        <w:contextualSpacing/>
        <w:rPr>
          <w:rFonts w:ascii="Times New Roman" w:hAnsi="Times New Roman" w:cs="Times New Roman"/>
          <w:sz w:val="24"/>
          <w:szCs w:val="24"/>
        </w:rPr>
      </w:pPr>
      <w:r w:rsidRPr="00F22E1A">
        <w:rPr>
          <w:rFonts w:ascii="Times New Roman" w:hAnsi="Times New Roman" w:cs="Times New Roman"/>
          <w:sz w:val="24"/>
          <w:szCs w:val="24"/>
        </w:rPr>
        <w:t xml:space="preserve">This activity also promotes cognitive and language development as the children can express their feelings and emotions through art. The children develop their language through </w:t>
      </w:r>
      <w:r w:rsidRPr="00F22E1A">
        <w:rPr>
          <w:rFonts w:ascii="Times New Roman" w:hAnsi="Times New Roman" w:cs="Times New Roman"/>
          <w:sz w:val="24"/>
          <w:szCs w:val="24"/>
        </w:rPr>
        <w:lastRenderedPageBreak/>
        <w:t>their presentation of the ready frames. This activity passes as a developmentally appropriate activity because it develops art in children.</w:t>
      </w:r>
      <w:r w:rsidRPr="00F22E1A">
        <w:rPr>
          <w:rFonts w:ascii="Times New Roman" w:hAnsi="Times New Roman" w:cs="Times New Roman"/>
          <w:sz w:val="24"/>
          <w:szCs w:val="24"/>
        </w:rPr>
        <w:t xml:space="preserve"> </w:t>
      </w:r>
    </w:p>
    <w:p w14:paraId="3615931D" w14:textId="74B98AE9" w:rsidR="00AA5EE6" w:rsidRDefault="00AA5EE6" w:rsidP="00F22E1A">
      <w:pPr>
        <w:spacing w:line="480" w:lineRule="auto"/>
        <w:ind w:firstLine="720"/>
        <w:contextualSpacing/>
        <w:rPr>
          <w:rFonts w:ascii="Times New Roman" w:hAnsi="Times New Roman" w:cs="Times New Roman"/>
          <w:sz w:val="24"/>
          <w:szCs w:val="24"/>
        </w:rPr>
      </w:pPr>
    </w:p>
    <w:p w14:paraId="0D130283" w14:textId="2D54046D" w:rsidR="00AA5EE6" w:rsidRDefault="00AA5EE6" w:rsidP="00F22E1A">
      <w:pPr>
        <w:spacing w:line="480" w:lineRule="auto"/>
        <w:ind w:firstLine="720"/>
        <w:contextualSpacing/>
        <w:rPr>
          <w:rFonts w:ascii="Times New Roman" w:hAnsi="Times New Roman" w:cs="Times New Roman"/>
          <w:sz w:val="24"/>
          <w:szCs w:val="24"/>
        </w:rPr>
      </w:pPr>
    </w:p>
    <w:p w14:paraId="0B3AA337" w14:textId="639431BF" w:rsidR="00AA5EE6" w:rsidRDefault="00AA5EE6" w:rsidP="00F22E1A">
      <w:pPr>
        <w:spacing w:line="480" w:lineRule="auto"/>
        <w:ind w:firstLine="720"/>
        <w:contextualSpacing/>
        <w:rPr>
          <w:rFonts w:ascii="Times New Roman" w:hAnsi="Times New Roman" w:cs="Times New Roman"/>
          <w:sz w:val="24"/>
          <w:szCs w:val="24"/>
        </w:rPr>
      </w:pPr>
    </w:p>
    <w:p w14:paraId="47455224" w14:textId="685745A8" w:rsidR="00AA5EE6" w:rsidRDefault="00AA5EE6" w:rsidP="00AA5EE6">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Work Cited</w:t>
      </w:r>
    </w:p>
    <w:p w14:paraId="51B12AC3" w14:textId="5D9485A0" w:rsidR="00AA5EE6" w:rsidRDefault="00AA5EE6" w:rsidP="00AA5EE6">
      <w:pPr>
        <w:spacing w:line="480" w:lineRule="auto"/>
        <w:ind w:left="720" w:hanging="720"/>
        <w:contextualSpacing/>
        <w:rPr>
          <w:rFonts w:ascii="Times New Roman" w:hAnsi="Times New Roman" w:cs="Times New Roman"/>
          <w:sz w:val="24"/>
          <w:szCs w:val="24"/>
        </w:rPr>
      </w:pPr>
      <w:bookmarkStart w:id="0" w:name="_Hlk54050594"/>
      <w:r w:rsidRPr="00AA5EE6">
        <w:rPr>
          <w:rFonts w:ascii="Times New Roman" w:hAnsi="Times New Roman" w:cs="Times New Roman"/>
          <w:sz w:val="24"/>
          <w:szCs w:val="24"/>
        </w:rPr>
        <w:t xml:space="preserve">Meadows, Sara, and Asher </w:t>
      </w:r>
      <w:proofErr w:type="spellStart"/>
      <w:r w:rsidRPr="00AA5EE6">
        <w:rPr>
          <w:rFonts w:ascii="Times New Roman" w:hAnsi="Times New Roman" w:cs="Times New Roman"/>
          <w:sz w:val="24"/>
          <w:szCs w:val="24"/>
        </w:rPr>
        <w:t>Cashdan</w:t>
      </w:r>
      <w:proofErr w:type="spellEnd"/>
      <w:r w:rsidRPr="00AA5EE6">
        <w:rPr>
          <w:rFonts w:ascii="Times New Roman" w:hAnsi="Times New Roman" w:cs="Times New Roman"/>
          <w:sz w:val="24"/>
          <w:szCs w:val="24"/>
        </w:rPr>
        <w:t>. </w:t>
      </w:r>
      <w:r w:rsidRPr="00AA5EE6">
        <w:rPr>
          <w:rFonts w:ascii="Times New Roman" w:hAnsi="Times New Roman" w:cs="Times New Roman"/>
          <w:i/>
          <w:iCs/>
          <w:sz w:val="24"/>
          <w:szCs w:val="24"/>
        </w:rPr>
        <w:t>Helping children learn: Contributions to a cognitive curriculum</w:t>
      </w:r>
      <w:r w:rsidRPr="00AA5EE6">
        <w:rPr>
          <w:rFonts w:ascii="Times New Roman" w:hAnsi="Times New Roman" w:cs="Times New Roman"/>
          <w:sz w:val="24"/>
          <w:szCs w:val="24"/>
        </w:rPr>
        <w:t>. Routledge, 2017</w:t>
      </w:r>
      <w:bookmarkEnd w:id="0"/>
      <w:r w:rsidRPr="00AA5EE6">
        <w:rPr>
          <w:rFonts w:ascii="Times New Roman" w:hAnsi="Times New Roman" w:cs="Times New Roman"/>
          <w:sz w:val="24"/>
          <w:szCs w:val="24"/>
        </w:rPr>
        <w:t>.</w:t>
      </w:r>
    </w:p>
    <w:p w14:paraId="25D73108" w14:textId="3E364216" w:rsidR="00AA5EE6" w:rsidRPr="00F22E1A" w:rsidRDefault="00AA5EE6" w:rsidP="00AA5EE6">
      <w:pPr>
        <w:spacing w:line="480" w:lineRule="auto"/>
        <w:ind w:left="720" w:hanging="720"/>
        <w:contextualSpacing/>
        <w:rPr>
          <w:rFonts w:ascii="Times New Roman" w:hAnsi="Times New Roman" w:cs="Times New Roman"/>
          <w:sz w:val="24"/>
          <w:szCs w:val="24"/>
        </w:rPr>
      </w:pPr>
      <w:r w:rsidRPr="00AA5EE6">
        <w:rPr>
          <w:rFonts w:ascii="Times New Roman" w:hAnsi="Times New Roman" w:cs="Times New Roman"/>
          <w:sz w:val="24"/>
          <w:szCs w:val="24"/>
        </w:rPr>
        <w:t>Haywood, H. Carl, and Penelope H. Brooks. "Bright start: a cognitive curriculum for young children." </w:t>
      </w:r>
      <w:r w:rsidRPr="00AA5EE6">
        <w:rPr>
          <w:rFonts w:ascii="Times New Roman" w:hAnsi="Times New Roman" w:cs="Times New Roman"/>
          <w:i/>
          <w:iCs/>
          <w:sz w:val="24"/>
          <w:szCs w:val="24"/>
        </w:rPr>
        <w:t>Clinical Psychology &amp; Special Education/</w:t>
      </w:r>
      <w:proofErr w:type="spellStart"/>
      <w:r w:rsidRPr="00AA5EE6">
        <w:rPr>
          <w:rFonts w:ascii="Times New Roman" w:hAnsi="Times New Roman" w:cs="Times New Roman"/>
          <w:i/>
          <w:iCs/>
          <w:sz w:val="24"/>
          <w:szCs w:val="24"/>
        </w:rPr>
        <w:t>Kliniceska</w:t>
      </w:r>
      <w:proofErr w:type="spellEnd"/>
      <w:r w:rsidRPr="00AA5EE6">
        <w:rPr>
          <w:rFonts w:ascii="Times New Roman" w:hAnsi="Times New Roman" w:cs="Times New Roman"/>
          <w:i/>
          <w:iCs/>
          <w:sz w:val="24"/>
          <w:szCs w:val="24"/>
        </w:rPr>
        <w:t xml:space="preserve"> I </w:t>
      </w:r>
      <w:proofErr w:type="spellStart"/>
      <w:r w:rsidRPr="00AA5EE6">
        <w:rPr>
          <w:rFonts w:ascii="Times New Roman" w:hAnsi="Times New Roman" w:cs="Times New Roman"/>
          <w:i/>
          <w:iCs/>
          <w:sz w:val="24"/>
          <w:szCs w:val="24"/>
        </w:rPr>
        <w:t>Special'naa</w:t>
      </w:r>
      <w:proofErr w:type="spellEnd"/>
      <w:r w:rsidRPr="00AA5EE6">
        <w:rPr>
          <w:rFonts w:ascii="Times New Roman" w:hAnsi="Times New Roman" w:cs="Times New Roman"/>
          <w:i/>
          <w:iCs/>
          <w:sz w:val="24"/>
          <w:szCs w:val="24"/>
        </w:rPr>
        <w:t xml:space="preserve"> </w:t>
      </w:r>
      <w:proofErr w:type="spellStart"/>
      <w:r w:rsidRPr="00AA5EE6">
        <w:rPr>
          <w:rFonts w:ascii="Times New Roman" w:hAnsi="Times New Roman" w:cs="Times New Roman"/>
          <w:i/>
          <w:iCs/>
          <w:sz w:val="24"/>
          <w:szCs w:val="24"/>
        </w:rPr>
        <w:t>Psihologia</w:t>
      </w:r>
      <w:proofErr w:type="spellEnd"/>
      <w:r w:rsidRPr="00AA5EE6">
        <w:rPr>
          <w:rFonts w:ascii="Times New Roman" w:hAnsi="Times New Roman" w:cs="Times New Roman"/>
          <w:sz w:val="24"/>
          <w:szCs w:val="24"/>
        </w:rPr>
        <w:t> 3 (2013).</w:t>
      </w:r>
    </w:p>
    <w:sectPr w:rsidR="00AA5EE6" w:rsidRPr="00F22E1A">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C0516" w14:textId="77777777" w:rsidR="004153CF" w:rsidRDefault="004153CF" w:rsidP="00E85AEE">
      <w:pPr>
        <w:spacing w:after="0" w:line="240" w:lineRule="auto"/>
      </w:pPr>
      <w:r>
        <w:separator/>
      </w:r>
    </w:p>
  </w:endnote>
  <w:endnote w:type="continuationSeparator" w:id="0">
    <w:p w14:paraId="62BB5FA2" w14:textId="77777777" w:rsidR="004153CF" w:rsidRDefault="004153CF" w:rsidP="00E85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1738706"/>
      <w:docPartObj>
        <w:docPartGallery w:val="Page Numbers (Bottom of Page)"/>
        <w:docPartUnique/>
      </w:docPartObj>
    </w:sdtPr>
    <w:sdtEndPr>
      <w:rPr>
        <w:noProof/>
      </w:rPr>
    </w:sdtEndPr>
    <w:sdtContent>
      <w:p w14:paraId="4D8F8036" w14:textId="65607F07" w:rsidR="00E85AEE" w:rsidRDefault="00E85A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EE5EAE" w14:textId="77777777" w:rsidR="00E85AEE" w:rsidRPr="00E85AEE" w:rsidRDefault="00E85AEE">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829FC0" w14:textId="77777777" w:rsidR="004153CF" w:rsidRDefault="004153CF" w:rsidP="00E85AEE">
      <w:pPr>
        <w:spacing w:after="0" w:line="240" w:lineRule="auto"/>
      </w:pPr>
      <w:r>
        <w:separator/>
      </w:r>
    </w:p>
  </w:footnote>
  <w:footnote w:type="continuationSeparator" w:id="0">
    <w:p w14:paraId="7D0D49AE" w14:textId="77777777" w:rsidR="004153CF" w:rsidRDefault="004153CF" w:rsidP="00E85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83A82" w14:textId="413EF5CD" w:rsidR="00E85AEE" w:rsidRPr="00E85AEE" w:rsidRDefault="00E85AEE">
    <w:pPr>
      <w:pStyle w:val="Header"/>
      <w:jc w:val="right"/>
      <w:rPr>
        <w:rFonts w:ascii="Times New Roman" w:hAnsi="Times New Roman" w:cs="Times New Roman"/>
        <w:sz w:val="24"/>
        <w:szCs w:val="24"/>
      </w:rPr>
    </w:pPr>
    <w:r w:rsidRPr="00E85AEE">
      <w:rPr>
        <w:rFonts w:ascii="Times New Roman" w:hAnsi="Times New Roman" w:cs="Times New Roman"/>
        <w:sz w:val="24"/>
        <w:szCs w:val="24"/>
      </w:rPr>
      <w:t xml:space="preserve"> Name </w:t>
    </w:r>
    <w:sdt>
      <w:sdtPr>
        <w:rPr>
          <w:rFonts w:ascii="Times New Roman" w:hAnsi="Times New Roman" w:cs="Times New Roman"/>
          <w:sz w:val="24"/>
          <w:szCs w:val="24"/>
        </w:rPr>
        <w:id w:val="973954521"/>
        <w:docPartObj>
          <w:docPartGallery w:val="Page Numbers (Top of Page)"/>
          <w:docPartUnique/>
        </w:docPartObj>
      </w:sdtPr>
      <w:sdtEndPr>
        <w:rPr>
          <w:noProof/>
        </w:rPr>
      </w:sdtEndPr>
      <w:sdtContent>
        <w:r w:rsidRPr="00E85AEE">
          <w:rPr>
            <w:rFonts w:ascii="Times New Roman" w:hAnsi="Times New Roman" w:cs="Times New Roman"/>
            <w:sz w:val="24"/>
            <w:szCs w:val="24"/>
          </w:rPr>
          <w:fldChar w:fldCharType="begin"/>
        </w:r>
        <w:r w:rsidRPr="00E85AEE">
          <w:rPr>
            <w:rFonts w:ascii="Times New Roman" w:hAnsi="Times New Roman" w:cs="Times New Roman"/>
            <w:sz w:val="24"/>
            <w:szCs w:val="24"/>
          </w:rPr>
          <w:instrText xml:space="preserve"> PAGE   \* MERGEFORMAT </w:instrText>
        </w:r>
        <w:r w:rsidRPr="00E85AEE">
          <w:rPr>
            <w:rFonts w:ascii="Times New Roman" w:hAnsi="Times New Roman" w:cs="Times New Roman"/>
            <w:sz w:val="24"/>
            <w:szCs w:val="24"/>
          </w:rPr>
          <w:fldChar w:fldCharType="separate"/>
        </w:r>
        <w:r w:rsidRPr="00E85AEE">
          <w:rPr>
            <w:rFonts w:ascii="Times New Roman" w:hAnsi="Times New Roman" w:cs="Times New Roman"/>
            <w:noProof/>
            <w:sz w:val="24"/>
            <w:szCs w:val="24"/>
          </w:rPr>
          <w:t>2</w:t>
        </w:r>
        <w:r w:rsidRPr="00E85AEE">
          <w:rPr>
            <w:rFonts w:ascii="Times New Roman" w:hAnsi="Times New Roman" w:cs="Times New Roman"/>
            <w:noProof/>
            <w:sz w:val="24"/>
            <w:szCs w:val="24"/>
          </w:rPr>
          <w:fldChar w:fldCharType="end"/>
        </w:r>
      </w:sdtContent>
    </w:sdt>
  </w:p>
  <w:p w14:paraId="7F9DD1B9" w14:textId="63A3FDE3" w:rsidR="00E85AEE" w:rsidRPr="00E85AEE" w:rsidRDefault="00E85AEE" w:rsidP="00E85A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803"/>
    <w:rsid w:val="00074803"/>
    <w:rsid w:val="00153240"/>
    <w:rsid w:val="003B3CDA"/>
    <w:rsid w:val="004153CF"/>
    <w:rsid w:val="0062206A"/>
    <w:rsid w:val="00AA5EE6"/>
    <w:rsid w:val="00BE5C35"/>
    <w:rsid w:val="00C10A9D"/>
    <w:rsid w:val="00D40D4B"/>
    <w:rsid w:val="00D81CB3"/>
    <w:rsid w:val="00E85AEE"/>
    <w:rsid w:val="00F22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C4809"/>
  <w15:chartTrackingRefBased/>
  <w15:docId w15:val="{2D3240DF-BAEE-4F77-909C-951626C3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0A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A9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85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AEE"/>
  </w:style>
  <w:style w:type="paragraph" w:styleId="Footer">
    <w:name w:val="footer"/>
    <w:basedOn w:val="Normal"/>
    <w:link w:val="FooterChar"/>
    <w:uiPriority w:val="99"/>
    <w:unhideWhenUsed/>
    <w:rsid w:val="00E85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4791749">
      <w:bodyDiv w:val="1"/>
      <w:marLeft w:val="0"/>
      <w:marRight w:val="0"/>
      <w:marTop w:val="0"/>
      <w:marBottom w:val="0"/>
      <w:divBdr>
        <w:top w:val="none" w:sz="0" w:space="0" w:color="auto"/>
        <w:left w:val="none" w:sz="0" w:space="0" w:color="auto"/>
        <w:bottom w:val="none" w:sz="0" w:space="0" w:color="auto"/>
        <w:right w:val="none" w:sz="0" w:space="0" w:color="auto"/>
      </w:divBdr>
    </w:div>
    <w:div w:id="1039161639">
      <w:bodyDiv w:val="1"/>
      <w:marLeft w:val="0"/>
      <w:marRight w:val="0"/>
      <w:marTop w:val="0"/>
      <w:marBottom w:val="0"/>
      <w:divBdr>
        <w:top w:val="none" w:sz="0" w:space="0" w:color="auto"/>
        <w:left w:val="none" w:sz="0" w:space="0" w:color="auto"/>
        <w:bottom w:val="none" w:sz="0" w:space="0" w:color="auto"/>
        <w:right w:val="none" w:sz="0" w:space="0" w:color="auto"/>
      </w:divBdr>
    </w:div>
    <w:div w:id="1042679437">
      <w:bodyDiv w:val="1"/>
      <w:marLeft w:val="0"/>
      <w:marRight w:val="0"/>
      <w:marTop w:val="0"/>
      <w:marBottom w:val="0"/>
      <w:divBdr>
        <w:top w:val="none" w:sz="0" w:space="0" w:color="auto"/>
        <w:left w:val="none" w:sz="0" w:space="0" w:color="auto"/>
        <w:bottom w:val="none" w:sz="0" w:space="0" w:color="auto"/>
        <w:right w:val="none" w:sz="0" w:space="0" w:color="auto"/>
      </w:divBdr>
    </w:div>
    <w:div w:id="163028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2020-10-19T21:22:00Z</dcterms:created>
  <dcterms:modified xsi:type="dcterms:W3CDTF">2020-10-19T22:49:00Z</dcterms:modified>
</cp:coreProperties>
</file>