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C1808" w14:textId="77777777" w:rsidR="00EF437A" w:rsidRPr="00EF437A" w:rsidRDefault="00EF437A" w:rsidP="00EF437A">
      <w:pPr>
        <w:spacing w:line="480" w:lineRule="auto"/>
        <w:rPr>
          <w:rFonts w:ascii="Times New Roman" w:hAnsi="Times New Roman" w:cs="Times New Roman"/>
          <w:lang w:val="en-US"/>
        </w:rPr>
      </w:pPr>
      <w:r w:rsidRPr="00EF437A">
        <w:rPr>
          <w:rFonts w:ascii="Times New Roman" w:hAnsi="Times New Roman" w:cs="Times New Roman"/>
          <w:lang w:val="en-US"/>
        </w:rPr>
        <w:t xml:space="preserve">Physicalism revolves around the argument that everything is physical.  </w:t>
      </w:r>
    </w:p>
    <w:p w14:paraId="3502D801" w14:textId="77777777" w:rsidR="00EF437A" w:rsidRPr="00EF437A" w:rsidRDefault="00EF437A" w:rsidP="00EF437A">
      <w:pPr>
        <w:spacing w:line="480" w:lineRule="auto"/>
        <w:rPr>
          <w:rFonts w:ascii="Times New Roman" w:hAnsi="Times New Roman" w:cs="Times New Roman"/>
          <w:lang w:val="en-US"/>
        </w:rPr>
      </w:pPr>
      <w:r w:rsidRPr="00EF437A">
        <w:rPr>
          <w:rFonts w:ascii="Times New Roman" w:hAnsi="Times New Roman" w:cs="Times New Roman"/>
          <w:lang w:val="en-US"/>
        </w:rPr>
        <w:t xml:space="preserve">The statement in question states that there are subjective characters of mind experiences that are not linked to it.  However, the traits are observable. To sum it all, the statement says that to address the consciousness of one self-one had to explain the relationship [ between the mind and the body. </w:t>
      </w:r>
    </w:p>
    <w:p w14:paraId="4572BB09" w14:textId="492563D2" w:rsidR="002B45A4" w:rsidRPr="00EF437A" w:rsidRDefault="00EF437A" w:rsidP="00EF437A">
      <w:pPr>
        <w:spacing w:line="480" w:lineRule="auto"/>
        <w:rPr>
          <w:rFonts w:ascii="Times New Roman" w:hAnsi="Times New Roman" w:cs="Times New Roman"/>
          <w:lang w:val="en-US"/>
        </w:rPr>
      </w:pPr>
      <w:r w:rsidRPr="00EF437A">
        <w:rPr>
          <w:rFonts w:ascii="Times New Roman" w:hAnsi="Times New Roman" w:cs="Times New Roman"/>
          <w:lang w:val="en-US"/>
        </w:rPr>
        <w:t xml:space="preserve">It's still impossible for one to explain how it is to be a bat. As indicated in the article. Every individual is unique. No one can experience things the way I do.  As Nagel puts it, there is a conscious, conscious part </w:t>
      </w:r>
      <w:proofErr w:type="gramStart"/>
      <w:r w:rsidRPr="00EF437A">
        <w:rPr>
          <w:rFonts w:ascii="Times New Roman" w:hAnsi="Times New Roman" w:cs="Times New Roman"/>
          <w:lang w:val="en-US"/>
        </w:rPr>
        <w:t>the</w:t>
      </w:r>
      <w:proofErr w:type="gramEnd"/>
      <w:r w:rsidRPr="00EF437A">
        <w:rPr>
          <w:rFonts w:ascii="Times New Roman" w:hAnsi="Times New Roman" w:cs="Times New Roman"/>
          <w:lang w:val="en-US"/>
        </w:rPr>
        <w:t xml:space="preserve"> cannot be accessed. The article writer elaborates that the bat’s consciousness is inaccessible and thus, how it feels to be a bat remains imaginable, and one cannot explain how it feels.</w:t>
      </w:r>
    </w:p>
    <w:sectPr w:rsidR="002B45A4" w:rsidRPr="00EF43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BEE"/>
    <w:rsid w:val="001F569C"/>
    <w:rsid w:val="002B45A4"/>
    <w:rsid w:val="002E1BEE"/>
    <w:rsid w:val="00BC0000"/>
    <w:rsid w:val="00EF437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42E63"/>
  <w15:chartTrackingRefBased/>
  <w15:docId w15:val="{D59E104D-8D29-45AA-A2FB-D719ABD7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117</Words>
  <Characters>670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3</cp:revision>
  <dcterms:created xsi:type="dcterms:W3CDTF">2020-11-07T02:45:00Z</dcterms:created>
  <dcterms:modified xsi:type="dcterms:W3CDTF">2020-11-07T03:08:00Z</dcterms:modified>
</cp:coreProperties>
</file>