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F25DC" w14:textId="77777777" w:rsidR="00542021" w:rsidRDefault="00E2495A" w:rsidP="002A4067">
      <w:pPr>
        <w:spacing w:line="480" w:lineRule="auto"/>
        <w:jc w:val="center"/>
      </w:pPr>
      <w:r>
        <w:t xml:space="preserve">             </w:t>
      </w:r>
    </w:p>
    <w:p w14:paraId="70E87A91" w14:textId="77777777" w:rsidR="00542021" w:rsidRDefault="00542021" w:rsidP="002A4067">
      <w:pPr>
        <w:spacing w:line="480" w:lineRule="auto"/>
        <w:jc w:val="center"/>
      </w:pPr>
    </w:p>
    <w:p w14:paraId="21B308AF" w14:textId="77777777" w:rsidR="00542021" w:rsidRDefault="00542021" w:rsidP="002A4067">
      <w:pPr>
        <w:spacing w:line="480" w:lineRule="auto"/>
        <w:jc w:val="center"/>
      </w:pPr>
    </w:p>
    <w:p w14:paraId="6C60ECBA" w14:textId="77777777" w:rsidR="00542021" w:rsidRDefault="00542021" w:rsidP="002A4067">
      <w:pPr>
        <w:spacing w:line="480" w:lineRule="auto"/>
        <w:jc w:val="center"/>
      </w:pPr>
    </w:p>
    <w:p w14:paraId="5D667C87" w14:textId="77777777" w:rsidR="00542021" w:rsidRDefault="00542021" w:rsidP="002A4067">
      <w:pPr>
        <w:spacing w:line="480" w:lineRule="auto"/>
        <w:jc w:val="center"/>
      </w:pPr>
    </w:p>
    <w:p w14:paraId="3FC42288" w14:textId="77777777" w:rsidR="00542021" w:rsidRDefault="00542021" w:rsidP="002A4067">
      <w:pPr>
        <w:spacing w:line="480" w:lineRule="auto"/>
        <w:jc w:val="center"/>
      </w:pPr>
    </w:p>
    <w:p w14:paraId="626D8CED" w14:textId="0DCDE6CC" w:rsidR="00542021" w:rsidRDefault="002B4F60" w:rsidP="002A4067">
      <w:pPr>
        <w:spacing w:line="480" w:lineRule="auto"/>
        <w:jc w:val="center"/>
      </w:pPr>
      <w:r>
        <w:t xml:space="preserve">           NURSING CARE PLAN</w:t>
      </w:r>
    </w:p>
    <w:p w14:paraId="6F95F10D" w14:textId="77777777" w:rsidR="008754EF" w:rsidRDefault="008754EF" w:rsidP="008754EF">
      <w:pPr>
        <w:spacing w:line="480" w:lineRule="auto"/>
        <w:ind w:firstLine="720"/>
        <w:jc w:val="center"/>
      </w:pPr>
      <w:r>
        <w:t>Student’s Name</w:t>
      </w:r>
    </w:p>
    <w:p w14:paraId="664D7283" w14:textId="77777777" w:rsidR="008754EF" w:rsidRDefault="008754EF" w:rsidP="008754EF">
      <w:pPr>
        <w:spacing w:line="480" w:lineRule="auto"/>
        <w:ind w:firstLine="720"/>
        <w:jc w:val="center"/>
      </w:pPr>
      <w:r>
        <w:t>University</w:t>
      </w:r>
    </w:p>
    <w:p w14:paraId="442EEFEB" w14:textId="77777777" w:rsidR="008754EF" w:rsidRDefault="008754EF" w:rsidP="008754EF">
      <w:pPr>
        <w:spacing w:line="480" w:lineRule="auto"/>
        <w:ind w:firstLine="720"/>
        <w:jc w:val="center"/>
      </w:pPr>
      <w:r>
        <w:t>Course</w:t>
      </w:r>
    </w:p>
    <w:p w14:paraId="57B6EC87" w14:textId="77777777" w:rsidR="008754EF" w:rsidRDefault="008754EF" w:rsidP="008754EF">
      <w:pPr>
        <w:spacing w:line="480" w:lineRule="auto"/>
        <w:ind w:firstLine="720"/>
        <w:jc w:val="center"/>
      </w:pPr>
      <w:r>
        <w:t>Professor</w:t>
      </w:r>
    </w:p>
    <w:p w14:paraId="1F9CCEF0" w14:textId="77777777" w:rsidR="008754EF" w:rsidRDefault="008754EF" w:rsidP="008754EF">
      <w:pPr>
        <w:spacing w:line="480" w:lineRule="auto"/>
        <w:ind w:firstLine="720"/>
        <w:jc w:val="center"/>
      </w:pPr>
      <w:r>
        <w:t>Date</w:t>
      </w:r>
    </w:p>
    <w:p w14:paraId="5DBB8322" w14:textId="77777777" w:rsidR="008754EF" w:rsidRDefault="008754EF" w:rsidP="008754EF">
      <w:pPr>
        <w:spacing w:line="480" w:lineRule="auto"/>
        <w:ind w:firstLine="720"/>
        <w:jc w:val="center"/>
        <w:rPr>
          <w:b/>
        </w:rPr>
      </w:pPr>
    </w:p>
    <w:p w14:paraId="7DA2A729" w14:textId="77777777" w:rsidR="008754EF" w:rsidRDefault="008754EF" w:rsidP="008754EF">
      <w:pPr>
        <w:spacing w:line="480" w:lineRule="auto"/>
        <w:ind w:firstLine="720"/>
        <w:jc w:val="center"/>
        <w:rPr>
          <w:b/>
        </w:rPr>
      </w:pPr>
    </w:p>
    <w:p w14:paraId="63F3BABE" w14:textId="77777777" w:rsidR="008754EF" w:rsidRDefault="008754EF" w:rsidP="008754EF">
      <w:pPr>
        <w:spacing w:line="480" w:lineRule="auto"/>
        <w:ind w:firstLine="720"/>
        <w:jc w:val="center"/>
        <w:rPr>
          <w:b/>
        </w:rPr>
      </w:pPr>
    </w:p>
    <w:p w14:paraId="184FE5C4" w14:textId="77777777" w:rsidR="008754EF" w:rsidRDefault="008754EF" w:rsidP="008754EF">
      <w:pPr>
        <w:spacing w:line="480" w:lineRule="auto"/>
        <w:ind w:firstLine="720"/>
        <w:jc w:val="center"/>
        <w:rPr>
          <w:b/>
        </w:rPr>
      </w:pPr>
    </w:p>
    <w:p w14:paraId="4C2E4268" w14:textId="77777777" w:rsidR="008754EF" w:rsidRDefault="008754EF" w:rsidP="008754EF">
      <w:pPr>
        <w:spacing w:line="480" w:lineRule="auto"/>
        <w:ind w:firstLine="720"/>
        <w:jc w:val="center"/>
        <w:rPr>
          <w:b/>
        </w:rPr>
      </w:pPr>
    </w:p>
    <w:p w14:paraId="25B65E15" w14:textId="77777777" w:rsidR="008754EF" w:rsidRDefault="008754EF" w:rsidP="008754EF">
      <w:pPr>
        <w:spacing w:line="480" w:lineRule="auto"/>
        <w:ind w:firstLine="720"/>
        <w:jc w:val="center"/>
        <w:rPr>
          <w:b/>
        </w:rPr>
      </w:pPr>
    </w:p>
    <w:p w14:paraId="60441E59" w14:textId="77777777" w:rsidR="008754EF" w:rsidRDefault="008754EF" w:rsidP="008754EF">
      <w:pPr>
        <w:spacing w:line="480" w:lineRule="auto"/>
        <w:ind w:firstLine="720"/>
        <w:jc w:val="center"/>
        <w:rPr>
          <w:b/>
        </w:rPr>
      </w:pPr>
    </w:p>
    <w:p w14:paraId="4500EDE4" w14:textId="77777777" w:rsidR="00251869" w:rsidRDefault="00251869" w:rsidP="00251869">
      <w:pPr>
        <w:pStyle w:val="NormalWeb"/>
        <w:spacing w:before="0" w:beforeAutospacing="0" w:after="0" w:afterAutospacing="0"/>
        <w:rPr>
          <w:color w:val="0E101A"/>
        </w:rPr>
      </w:pPr>
      <w:r>
        <w:rPr>
          <w:rStyle w:val="Strong"/>
          <w:color w:val="0E101A"/>
        </w:rPr>
        <w:t> </w:t>
      </w:r>
    </w:p>
    <w:p w14:paraId="4FB32C81" w14:textId="77777777" w:rsidR="00251869" w:rsidRDefault="00251869" w:rsidP="00251869">
      <w:pPr>
        <w:pStyle w:val="NormalWeb"/>
        <w:spacing w:before="0" w:beforeAutospacing="0" w:after="0" w:afterAutospacing="0"/>
        <w:rPr>
          <w:color w:val="0E101A"/>
        </w:rPr>
      </w:pPr>
      <w:r>
        <w:rPr>
          <w:rStyle w:val="Strong"/>
          <w:color w:val="0E101A"/>
        </w:rPr>
        <w:t> </w:t>
      </w:r>
    </w:p>
    <w:p w14:paraId="27BF2130" w14:textId="77777777" w:rsidR="00251869" w:rsidRDefault="00251869" w:rsidP="00251869">
      <w:pPr>
        <w:pStyle w:val="NormalWeb"/>
        <w:spacing w:before="0" w:beforeAutospacing="0" w:after="0" w:afterAutospacing="0"/>
        <w:rPr>
          <w:color w:val="0E101A"/>
        </w:rPr>
      </w:pPr>
      <w:r>
        <w:rPr>
          <w:rStyle w:val="Strong"/>
          <w:color w:val="0E101A"/>
        </w:rPr>
        <w:t> </w:t>
      </w:r>
    </w:p>
    <w:p w14:paraId="4449BFCA" w14:textId="56303FA5" w:rsidR="00251869" w:rsidRDefault="00251869" w:rsidP="00251869">
      <w:pPr>
        <w:pStyle w:val="NormalWeb"/>
        <w:spacing w:before="0" w:beforeAutospacing="0" w:after="0" w:afterAutospacing="0"/>
        <w:rPr>
          <w:color w:val="0E101A"/>
        </w:rPr>
      </w:pPr>
      <w:r>
        <w:rPr>
          <w:rStyle w:val="Strong"/>
          <w:color w:val="0E101A"/>
        </w:rPr>
        <w:t> </w:t>
      </w:r>
    </w:p>
    <w:p w14:paraId="1406822C" w14:textId="77777777" w:rsidR="00251869" w:rsidRDefault="00251869" w:rsidP="00251869">
      <w:pPr>
        <w:pStyle w:val="NormalWeb"/>
        <w:spacing w:before="0" w:beforeAutospacing="0" w:after="0" w:afterAutospacing="0"/>
        <w:rPr>
          <w:color w:val="0E101A"/>
        </w:rPr>
      </w:pPr>
    </w:p>
    <w:p w14:paraId="5C4F7C87" w14:textId="77777777" w:rsidR="00251869" w:rsidRDefault="00251869" w:rsidP="00251869">
      <w:pPr>
        <w:pStyle w:val="NormalWeb"/>
        <w:spacing w:before="0" w:beforeAutospacing="0" w:after="0" w:afterAutospacing="0"/>
        <w:rPr>
          <w:color w:val="0E101A"/>
        </w:rPr>
      </w:pPr>
      <w:r>
        <w:rPr>
          <w:rStyle w:val="Strong"/>
          <w:color w:val="0E101A"/>
        </w:rPr>
        <w:t> </w:t>
      </w:r>
    </w:p>
    <w:p w14:paraId="1E9AE1CF" w14:textId="42846536" w:rsidR="00E847AC" w:rsidRDefault="00E847AC" w:rsidP="00E847AC">
      <w:pPr>
        <w:spacing w:line="480" w:lineRule="auto"/>
        <w:ind w:left="720" w:hanging="720"/>
      </w:pPr>
    </w:p>
    <w:tbl>
      <w:tblPr>
        <w:tblStyle w:val="TableGrid"/>
        <w:tblW w:w="11520" w:type="dxa"/>
        <w:tblInd w:w="-882" w:type="dxa"/>
        <w:tblLayout w:type="fixed"/>
        <w:tblLook w:val="04A0" w:firstRow="1" w:lastRow="0" w:firstColumn="1" w:lastColumn="0" w:noHBand="0" w:noVBand="1"/>
      </w:tblPr>
      <w:tblGrid>
        <w:gridCol w:w="2207"/>
        <w:gridCol w:w="1483"/>
        <w:gridCol w:w="1620"/>
        <w:gridCol w:w="1440"/>
        <w:gridCol w:w="1620"/>
        <w:gridCol w:w="1530"/>
        <w:gridCol w:w="1620"/>
      </w:tblGrid>
      <w:tr w:rsidR="00C47C8C" w14:paraId="0D2B728A" w14:textId="77777777" w:rsidTr="002B4F60">
        <w:trPr>
          <w:trHeight w:val="530"/>
        </w:trPr>
        <w:tc>
          <w:tcPr>
            <w:tcW w:w="2207" w:type="dxa"/>
          </w:tcPr>
          <w:p w14:paraId="43DF030C" w14:textId="72FC4E8F" w:rsidR="00CD15B7" w:rsidRPr="008346B8" w:rsidRDefault="00CD15B7" w:rsidP="00033CBA">
            <w:pPr>
              <w:spacing w:line="480" w:lineRule="auto"/>
              <w:rPr>
                <w:b/>
              </w:rPr>
            </w:pPr>
            <w:r w:rsidRPr="008346B8">
              <w:rPr>
                <w:b/>
              </w:rPr>
              <w:lastRenderedPageBreak/>
              <w:t xml:space="preserve">Assessment </w:t>
            </w:r>
          </w:p>
        </w:tc>
        <w:tc>
          <w:tcPr>
            <w:tcW w:w="1483" w:type="dxa"/>
          </w:tcPr>
          <w:p w14:paraId="5D84BD59" w14:textId="55762CB1" w:rsidR="00CD15B7" w:rsidRPr="008346B8" w:rsidRDefault="00CD15B7" w:rsidP="00033CBA">
            <w:pPr>
              <w:spacing w:line="480" w:lineRule="auto"/>
              <w:rPr>
                <w:b/>
              </w:rPr>
            </w:pPr>
            <w:r w:rsidRPr="008346B8">
              <w:rPr>
                <w:b/>
              </w:rPr>
              <w:t xml:space="preserve">Diagnosis </w:t>
            </w:r>
          </w:p>
        </w:tc>
        <w:tc>
          <w:tcPr>
            <w:tcW w:w="1620" w:type="dxa"/>
          </w:tcPr>
          <w:p w14:paraId="4860DEF1" w14:textId="5783F608" w:rsidR="00CD15B7" w:rsidRPr="008346B8" w:rsidRDefault="00CD15B7" w:rsidP="00033CBA">
            <w:pPr>
              <w:spacing w:line="480" w:lineRule="auto"/>
              <w:rPr>
                <w:b/>
              </w:rPr>
            </w:pPr>
            <w:r w:rsidRPr="008346B8">
              <w:rPr>
                <w:b/>
              </w:rPr>
              <w:t xml:space="preserve">Inference </w:t>
            </w:r>
          </w:p>
        </w:tc>
        <w:tc>
          <w:tcPr>
            <w:tcW w:w="1440" w:type="dxa"/>
          </w:tcPr>
          <w:p w14:paraId="475594B3" w14:textId="6ADEDAE0" w:rsidR="00CD15B7" w:rsidRPr="008346B8" w:rsidRDefault="00CD15B7" w:rsidP="00033CBA">
            <w:pPr>
              <w:spacing w:line="480" w:lineRule="auto"/>
              <w:rPr>
                <w:b/>
              </w:rPr>
            </w:pPr>
            <w:r w:rsidRPr="008346B8">
              <w:rPr>
                <w:b/>
              </w:rPr>
              <w:t xml:space="preserve">Planning </w:t>
            </w:r>
          </w:p>
        </w:tc>
        <w:tc>
          <w:tcPr>
            <w:tcW w:w="1620" w:type="dxa"/>
          </w:tcPr>
          <w:p w14:paraId="39366601" w14:textId="0E9F5703" w:rsidR="00CD15B7" w:rsidRPr="008346B8" w:rsidRDefault="00CD15B7" w:rsidP="00033CBA">
            <w:pPr>
              <w:spacing w:line="480" w:lineRule="auto"/>
              <w:rPr>
                <w:b/>
              </w:rPr>
            </w:pPr>
            <w:r w:rsidRPr="008346B8">
              <w:rPr>
                <w:b/>
              </w:rPr>
              <w:t xml:space="preserve">Intervention </w:t>
            </w:r>
          </w:p>
        </w:tc>
        <w:tc>
          <w:tcPr>
            <w:tcW w:w="1530" w:type="dxa"/>
          </w:tcPr>
          <w:p w14:paraId="76F3F912" w14:textId="21D45FAB" w:rsidR="00CD15B7" w:rsidRPr="008346B8" w:rsidRDefault="00CD15B7" w:rsidP="00033CBA">
            <w:pPr>
              <w:spacing w:line="480" w:lineRule="auto"/>
              <w:rPr>
                <w:b/>
              </w:rPr>
            </w:pPr>
            <w:r w:rsidRPr="008346B8">
              <w:rPr>
                <w:b/>
              </w:rPr>
              <w:t xml:space="preserve">Rationale </w:t>
            </w:r>
          </w:p>
        </w:tc>
        <w:tc>
          <w:tcPr>
            <w:tcW w:w="1620" w:type="dxa"/>
          </w:tcPr>
          <w:p w14:paraId="08A71709" w14:textId="36CD82E4" w:rsidR="00CD15B7" w:rsidRPr="008346B8" w:rsidRDefault="00CD15B7" w:rsidP="00033CBA">
            <w:pPr>
              <w:spacing w:line="480" w:lineRule="auto"/>
              <w:rPr>
                <w:b/>
              </w:rPr>
            </w:pPr>
            <w:r w:rsidRPr="008346B8">
              <w:rPr>
                <w:b/>
              </w:rPr>
              <w:t xml:space="preserve">Evaluation </w:t>
            </w:r>
          </w:p>
        </w:tc>
      </w:tr>
      <w:tr w:rsidR="00C47C8C" w14:paraId="3C886E6F" w14:textId="77777777" w:rsidTr="002B4F60">
        <w:trPr>
          <w:trHeight w:val="1610"/>
        </w:trPr>
        <w:tc>
          <w:tcPr>
            <w:tcW w:w="2207" w:type="dxa"/>
          </w:tcPr>
          <w:p w14:paraId="65E91153" w14:textId="77777777" w:rsidR="00CD15B7" w:rsidRDefault="00CD15B7" w:rsidP="00033CBA">
            <w:pPr>
              <w:spacing w:line="480" w:lineRule="auto"/>
            </w:pPr>
            <w:r>
              <w:t>The patient complained about severe abdominal pain.</w:t>
            </w:r>
          </w:p>
          <w:p w14:paraId="33531296" w14:textId="351D38AE" w:rsidR="002B4F60" w:rsidRDefault="002B4F60" w:rsidP="00033CBA">
            <w:pPr>
              <w:spacing w:line="480" w:lineRule="auto"/>
            </w:pPr>
            <w:r>
              <w:t xml:space="preserve">Abdominal guarding </w:t>
            </w:r>
            <w:proofErr w:type="spellStart"/>
            <w:r>
              <w:t>behaviour</w:t>
            </w:r>
            <w:proofErr w:type="spellEnd"/>
          </w:p>
          <w:p w14:paraId="2E3345D0" w14:textId="77777777" w:rsidR="00CD15B7" w:rsidRPr="008346B8" w:rsidRDefault="00CD15B7" w:rsidP="00033CBA">
            <w:pPr>
              <w:spacing w:line="480" w:lineRule="auto"/>
              <w:rPr>
                <w:b/>
              </w:rPr>
            </w:pPr>
            <w:r w:rsidRPr="008346B8">
              <w:rPr>
                <w:b/>
              </w:rPr>
              <w:t>OBJECTIVE</w:t>
            </w:r>
          </w:p>
          <w:p w14:paraId="4C572E80" w14:textId="244D39C3" w:rsidR="00CD15B7" w:rsidRDefault="00CD15B7" w:rsidP="008346B8">
            <w:pPr>
              <w:spacing w:line="480" w:lineRule="auto"/>
            </w:pPr>
            <w:r>
              <w:t>Not able to concentrate</w:t>
            </w:r>
          </w:p>
          <w:p w14:paraId="41ADADD4" w14:textId="793D45CE" w:rsidR="00CD15B7" w:rsidRPr="006941B9" w:rsidRDefault="00C47C8C" w:rsidP="00C47C8C">
            <w:pPr>
              <w:spacing w:line="480" w:lineRule="auto"/>
              <w:rPr>
                <w:b/>
              </w:rPr>
            </w:pPr>
            <w:r w:rsidRPr="006941B9">
              <w:rPr>
                <w:b/>
              </w:rPr>
              <w:t>Vitals</w:t>
            </w:r>
          </w:p>
          <w:p w14:paraId="639A3BC9" w14:textId="28ABE915" w:rsidR="00C47C8C" w:rsidRDefault="00C47C8C" w:rsidP="00C47C8C">
            <w:pPr>
              <w:spacing w:line="480" w:lineRule="auto"/>
              <w:ind w:left="720" w:hanging="720"/>
              <w:rPr>
                <w:color w:val="222222"/>
                <w:shd w:val="clear" w:color="auto" w:fill="FFFFFF"/>
              </w:rPr>
            </w:pPr>
            <w:r>
              <w:rPr>
                <w:color w:val="222222"/>
                <w:shd w:val="clear" w:color="auto" w:fill="FFFFFF"/>
              </w:rPr>
              <w:t>B: 133/82</w:t>
            </w:r>
          </w:p>
          <w:p w14:paraId="2EF46FE1" w14:textId="06378004" w:rsidR="00C47C8C" w:rsidRDefault="00C47C8C" w:rsidP="00C47C8C">
            <w:pPr>
              <w:spacing w:line="480" w:lineRule="auto"/>
              <w:ind w:left="720" w:hanging="720"/>
              <w:rPr>
                <w:color w:val="222222"/>
                <w:shd w:val="clear" w:color="auto" w:fill="FFFFFF"/>
              </w:rPr>
            </w:pPr>
            <w:r>
              <w:rPr>
                <w:color w:val="222222"/>
                <w:shd w:val="clear" w:color="auto" w:fill="FFFFFF"/>
              </w:rPr>
              <w:t xml:space="preserve">Heart rate: 112 </w:t>
            </w:r>
            <w:proofErr w:type="spellStart"/>
            <w:r>
              <w:rPr>
                <w:color w:val="222222"/>
                <w:shd w:val="clear" w:color="auto" w:fill="FFFFFF"/>
              </w:rPr>
              <w:t>bpm</w:t>
            </w:r>
            <w:proofErr w:type="spellEnd"/>
          </w:p>
          <w:p w14:paraId="7274C6C1" w14:textId="77777777" w:rsidR="00C47C8C" w:rsidRDefault="00C47C8C" w:rsidP="00C47C8C">
            <w:pPr>
              <w:spacing w:line="480" w:lineRule="auto"/>
              <w:ind w:left="720" w:hanging="720"/>
              <w:rPr>
                <w:color w:val="222222"/>
                <w:shd w:val="clear" w:color="auto" w:fill="FFFFFF"/>
              </w:rPr>
            </w:pPr>
            <w:r>
              <w:rPr>
                <w:color w:val="222222"/>
                <w:shd w:val="clear" w:color="auto" w:fill="FFFFFF"/>
              </w:rPr>
              <w:t>RR: 20/min</w:t>
            </w:r>
          </w:p>
          <w:p w14:paraId="04F9C6EA" w14:textId="0CFC2521" w:rsidR="00C47C8C" w:rsidRDefault="00C47C8C" w:rsidP="00C47C8C">
            <w:pPr>
              <w:spacing w:line="480" w:lineRule="auto"/>
              <w:ind w:left="720" w:hanging="720"/>
              <w:rPr>
                <w:color w:val="222222"/>
                <w:shd w:val="clear" w:color="auto" w:fill="FFFFFF"/>
              </w:rPr>
            </w:pPr>
            <w:r>
              <w:rPr>
                <w:color w:val="222222"/>
                <w:shd w:val="clear" w:color="auto" w:fill="FFFFFF"/>
              </w:rPr>
              <w:t>T:99.6</w:t>
            </w:r>
            <w:r>
              <w:rPr>
                <w:bCs/>
              </w:rPr>
              <w:sym w:font="Symbol" w:char="F0B0"/>
            </w:r>
            <w:r>
              <w:rPr>
                <w:bCs/>
              </w:rPr>
              <w:t>F or 37.6</w:t>
            </w:r>
            <w:r>
              <w:rPr>
                <w:bCs/>
              </w:rPr>
              <w:sym w:font="Symbol" w:char="F0B0"/>
            </w:r>
            <w:r>
              <w:rPr>
                <w:bCs/>
              </w:rPr>
              <w:t>C</w:t>
            </w:r>
          </w:p>
          <w:p w14:paraId="7D50A897" w14:textId="77777777" w:rsidR="00C47C8C" w:rsidRDefault="00C47C8C" w:rsidP="00C47C8C">
            <w:pPr>
              <w:spacing w:line="480" w:lineRule="auto"/>
              <w:ind w:left="720" w:hanging="720"/>
              <w:rPr>
                <w:color w:val="222222"/>
                <w:shd w:val="clear" w:color="auto" w:fill="FFFFFF"/>
              </w:rPr>
            </w:pPr>
            <w:r>
              <w:rPr>
                <w:color w:val="222222"/>
                <w:shd w:val="clear" w:color="auto" w:fill="FFFFFF"/>
              </w:rPr>
              <w:t>Pain: 9 out of 10</w:t>
            </w:r>
          </w:p>
          <w:p w14:paraId="1A60A1CB" w14:textId="53B477E9" w:rsidR="00C47C8C" w:rsidRDefault="00C47C8C" w:rsidP="00C47C8C">
            <w:pPr>
              <w:spacing w:line="480" w:lineRule="auto"/>
              <w:ind w:left="720" w:hanging="720"/>
              <w:rPr>
                <w:color w:val="222222"/>
                <w:shd w:val="clear" w:color="auto" w:fill="FFFFFF"/>
              </w:rPr>
            </w:pPr>
            <w:r>
              <w:rPr>
                <w:color w:val="222222"/>
                <w:shd w:val="clear" w:color="auto" w:fill="FFFFFF"/>
              </w:rPr>
              <w:t>P: 84</w:t>
            </w:r>
          </w:p>
          <w:p w14:paraId="34539A1D" w14:textId="77777777" w:rsidR="00C47C8C" w:rsidRDefault="00C47C8C" w:rsidP="00C47C8C">
            <w:pPr>
              <w:spacing w:line="480" w:lineRule="auto"/>
            </w:pPr>
          </w:p>
          <w:p w14:paraId="3EABDCEF" w14:textId="77777777" w:rsidR="00C47C8C" w:rsidRDefault="00C47C8C" w:rsidP="00C47C8C">
            <w:pPr>
              <w:spacing w:line="480" w:lineRule="auto"/>
            </w:pPr>
          </w:p>
          <w:p w14:paraId="56D5C96F" w14:textId="215E0003" w:rsidR="00CD15B7" w:rsidRDefault="00CD15B7" w:rsidP="00CD15B7">
            <w:pPr>
              <w:pStyle w:val="ListParagraph"/>
              <w:spacing w:line="480" w:lineRule="auto"/>
              <w:jc w:val="both"/>
            </w:pPr>
          </w:p>
        </w:tc>
        <w:tc>
          <w:tcPr>
            <w:tcW w:w="1483" w:type="dxa"/>
          </w:tcPr>
          <w:p w14:paraId="629D9518" w14:textId="1ED6D917" w:rsidR="00CD15B7" w:rsidRDefault="00C47C8C" w:rsidP="00033CBA">
            <w:pPr>
              <w:spacing w:line="480" w:lineRule="auto"/>
            </w:pPr>
            <w:r>
              <w:t xml:space="preserve">Acute </w:t>
            </w:r>
            <w:r w:rsidR="002B4F60">
              <w:t>pancreatitis</w:t>
            </w:r>
            <w:r>
              <w:t xml:space="preserve"> can be as a result of pancreatic biliary ducts obstruction, peritoneal surfaces chemical contamination, by the pancreatic exudate, pancreases auto digestion, and the inflammation extension to the retroperitone</w:t>
            </w:r>
            <w:r>
              <w:lastRenderedPageBreak/>
              <w:t>al nerve plexus.</w:t>
            </w:r>
          </w:p>
        </w:tc>
        <w:tc>
          <w:tcPr>
            <w:tcW w:w="1620" w:type="dxa"/>
          </w:tcPr>
          <w:p w14:paraId="526D9787" w14:textId="56F39F1A" w:rsidR="00CD15B7" w:rsidRDefault="00C47C8C" w:rsidP="00033CBA">
            <w:pPr>
              <w:spacing w:line="480" w:lineRule="auto"/>
            </w:pPr>
            <w:r>
              <w:lastRenderedPageBreak/>
              <w:t>Acute pancreatitis is a serious disease which can</w:t>
            </w:r>
            <w:r w:rsidR="008346B8">
              <w:t xml:space="preserve"> be life threatening at times. I</w:t>
            </w:r>
            <w:r>
              <w:t xml:space="preserve">t is the process of </w:t>
            </w:r>
            <w:r w:rsidR="008346B8">
              <w:t>pancreas</w:t>
            </w:r>
            <w:r>
              <w:t xml:space="preserve"> inflammation which is as a result of </w:t>
            </w:r>
            <w:r w:rsidR="001A4419">
              <w:t xml:space="preserve">pancreatic enzymes which damage the pancreatic cells and ductal tissues leading to pancreas auto digestion and fibrosis. The </w:t>
            </w:r>
            <w:r w:rsidR="001A4419">
              <w:lastRenderedPageBreak/>
              <w:t xml:space="preserve">pathological changes take place in different degrees. Pancreatitis severity depends on the level of tissue destruction and inflammation. </w:t>
            </w:r>
          </w:p>
        </w:tc>
        <w:tc>
          <w:tcPr>
            <w:tcW w:w="1440" w:type="dxa"/>
          </w:tcPr>
          <w:p w14:paraId="515AFFC4" w14:textId="2CF64541" w:rsidR="00CD15B7" w:rsidRDefault="001A4419" w:rsidP="00033CBA">
            <w:pPr>
              <w:spacing w:line="480" w:lineRule="auto"/>
            </w:pPr>
            <w:r>
              <w:lastRenderedPageBreak/>
              <w:t>After</w:t>
            </w:r>
            <w:r w:rsidR="008346B8">
              <w:t xml:space="preserve"> five</w:t>
            </w:r>
            <w:r>
              <w:t xml:space="preserve"> hours of intervention by the nurse, the patient’s pain will be relieved. The nurse should follow the prescribed therapeutic regimen. Also, the nurse should demonstrate the application of methods that provide relief to the </w:t>
            </w:r>
            <w:r>
              <w:lastRenderedPageBreak/>
              <w:t xml:space="preserve">patient. </w:t>
            </w:r>
          </w:p>
        </w:tc>
        <w:tc>
          <w:tcPr>
            <w:tcW w:w="1620" w:type="dxa"/>
          </w:tcPr>
          <w:p w14:paraId="486330FD" w14:textId="77777777" w:rsidR="001A4419" w:rsidRPr="008346B8" w:rsidRDefault="001A4419" w:rsidP="00033CBA">
            <w:pPr>
              <w:spacing w:line="480" w:lineRule="auto"/>
              <w:rPr>
                <w:b/>
              </w:rPr>
            </w:pPr>
            <w:r w:rsidRPr="008346B8">
              <w:rPr>
                <w:b/>
              </w:rPr>
              <w:lastRenderedPageBreak/>
              <w:t>Independent</w:t>
            </w:r>
          </w:p>
          <w:p w14:paraId="71CCB805" w14:textId="77777777" w:rsidR="001A4419" w:rsidRDefault="001A4419" w:rsidP="00033CBA">
            <w:pPr>
              <w:spacing w:line="480" w:lineRule="auto"/>
            </w:pPr>
            <w:r>
              <w:t xml:space="preserve">Investigate on the oral pain reports, identifying the intensity and location. </w:t>
            </w:r>
          </w:p>
          <w:p w14:paraId="44926E20" w14:textId="77777777" w:rsidR="00C9467F" w:rsidRDefault="00C9467F" w:rsidP="00033CBA">
            <w:pPr>
              <w:spacing w:line="480" w:lineRule="auto"/>
            </w:pPr>
          </w:p>
          <w:p w14:paraId="4097A0C9" w14:textId="77777777" w:rsidR="00C9467F" w:rsidRDefault="00C9467F" w:rsidP="00033CBA">
            <w:pPr>
              <w:spacing w:line="480" w:lineRule="auto"/>
            </w:pPr>
          </w:p>
          <w:p w14:paraId="6A758A03" w14:textId="77777777" w:rsidR="006941B9" w:rsidRDefault="006941B9" w:rsidP="00033CBA">
            <w:pPr>
              <w:spacing w:line="480" w:lineRule="auto"/>
            </w:pPr>
          </w:p>
          <w:p w14:paraId="04A2D70E" w14:textId="77777777" w:rsidR="00C9467F" w:rsidRDefault="00714A9E" w:rsidP="00033CBA">
            <w:pPr>
              <w:spacing w:line="480" w:lineRule="auto"/>
            </w:pPr>
            <w:bookmarkStart w:id="0" w:name="_GoBack"/>
            <w:bookmarkEnd w:id="0"/>
            <w:r>
              <w:t>During the acute attack, maintain be rest and also ensure there is a restful and quiet environment.</w:t>
            </w:r>
          </w:p>
          <w:p w14:paraId="1BD3F86A" w14:textId="7620D487" w:rsidR="00714A9E" w:rsidRDefault="00714A9E" w:rsidP="00033CBA">
            <w:pPr>
              <w:spacing w:line="480" w:lineRule="auto"/>
            </w:pPr>
            <w:r>
              <w:t xml:space="preserve"> </w:t>
            </w:r>
          </w:p>
          <w:p w14:paraId="6C13DBCE" w14:textId="77777777" w:rsidR="00CD15B7" w:rsidRDefault="00714A9E" w:rsidP="00033CBA">
            <w:pPr>
              <w:spacing w:line="480" w:lineRule="auto"/>
            </w:pPr>
            <w:r>
              <w:t xml:space="preserve">Ensure that the patient is in a </w:t>
            </w:r>
            <w:r>
              <w:lastRenderedPageBreak/>
              <w:t>comfortable position.</w:t>
            </w:r>
            <w:r w:rsidR="001A4419">
              <w:t xml:space="preserve"> </w:t>
            </w:r>
          </w:p>
          <w:p w14:paraId="2FB2ADE9" w14:textId="77777777" w:rsidR="00C9467F" w:rsidRDefault="00C9467F" w:rsidP="00033CBA">
            <w:pPr>
              <w:spacing w:line="480" w:lineRule="auto"/>
            </w:pPr>
          </w:p>
          <w:p w14:paraId="74C69B88" w14:textId="77777777" w:rsidR="00C9467F" w:rsidRDefault="00C9467F" w:rsidP="00033CBA">
            <w:pPr>
              <w:spacing w:line="480" w:lineRule="auto"/>
            </w:pPr>
          </w:p>
          <w:p w14:paraId="6067FE13" w14:textId="77777777" w:rsidR="00C9467F" w:rsidRDefault="00C9467F" w:rsidP="00033CBA">
            <w:pPr>
              <w:spacing w:line="480" w:lineRule="auto"/>
            </w:pPr>
          </w:p>
          <w:p w14:paraId="2CC7E30B" w14:textId="77777777" w:rsidR="00714A9E" w:rsidRDefault="00714A9E" w:rsidP="00033CBA">
            <w:pPr>
              <w:spacing w:line="480" w:lineRule="auto"/>
            </w:pPr>
            <w:r>
              <w:t xml:space="preserve">Ensure that the environment is doesn’t have any food odors. </w:t>
            </w:r>
          </w:p>
          <w:p w14:paraId="0DE1FBF5" w14:textId="77777777" w:rsidR="00C9467F" w:rsidRDefault="00C9467F" w:rsidP="00033CBA">
            <w:pPr>
              <w:spacing w:line="480" w:lineRule="auto"/>
            </w:pPr>
          </w:p>
          <w:p w14:paraId="2B12E75C" w14:textId="5A03108D" w:rsidR="00714A9E" w:rsidRDefault="00714A9E" w:rsidP="00033CBA">
            <w:pPr>
              <w:spacing w:line="480" w:lineRule="auto"/>
            </w:pPr>
            <w:r>
              <w:t>Ensure that a meticulous skin care is maintained, more so draining the fistulas abdominal wall.</w:t>
            </w:r>
          </w:p>
        </w:tc>
        <w:tc>
          <w:tcPr>
            <w:tcW w:w="1530" w:type="dxa"/>
          </w:tcPr>
          <w:p w14:paraId="0A7CA293" w14:textId="77777777" w:rsidR="006941B9" w:rsidRDefault="006941B9" w:rsidP="00033CBA">
            <w:pPr>
              <w:spacing w:line="480" w:lineRule="auto"/>
            </w:pPr>
          </w:p>
          <w:p w14:paraId="14000CB9" w14:textId="77777777" w:rsidR="00C9467F" w:rsidRDefault="008346B8" w:rsidP="00033CBA">
            <w:pPr>
              <w:spacing w:line="480" w:lineRule="auto"/>
            </w:pPr>
            <w:r>
              <w:t xml:space="preserve">Often, the plan is unrelenting and diffuse in the hemorrhagic or acute pancreatitis. </w:t>
            </w:r>
          </w:p>
          <w:p w14:paraId="2BD77B53" w14:textId="77777777" w:rsidR="00C9467F" w:rsidRDefault="00C9467F" w:rsidP="00033CBA">
            <w:pPr>
              <w:spacing w:line="480" w:lineRule="auto"/>
            </w:pPr>
          </w:p>
          <w:p w14:paraId="70B1AE15" w14:textId="60F4D68B" w:rsidR="00CD15B7" w:rsidRDefault="008346B8" w:rsidP="00033CBA">
            <w:pPr>
              <w:spacing w:line="480" w:lineRule="auto"/>
            </w:pPr>
            <w:r>
              <w:t xml:space="preserve">In chronic pancreatitis, severe pain is one of the main characteristic of the disease. </w:t>
            </w:r>
          </w:p>
          <w:p w14:paraId="648631D5" w14:textId="77777777" w:rsidR="00C9467F" w:rsidRDefault="00C9467F" w:rsidP="00033CBA">
            <w:pPr>
              <w:spacing w:line="480" w:lineRule="auto"/>
            </w:pPr>
          </w:p>
          <w:p w14:paraId="39FD991E" w14:textId="0B329CB6" w:rsidR="008346B8" w:rsidRDefault="008346B8" w:rsidP="00033CBA">
            <w:pPr>
              <w:spacing w:line="480" w:lineRule="auto"/>
            </w:pPr>
            <w:r>
              <w:t>Reduce</w:t>
            </w:r>
            <w:r w:rsidR="00C9467F">
              <w:t>s</w:t>
            </w:r>
            <w:r>
              <w:t xml:space="preserve"> the pancreas secretions </w:t>
            </w:r>
            <w:r>
              <w:lastRenderedPageBreak/>
              <w:t>stimulation through, which will reduce pain.</w:t>
            </w:r>
          </w:p>
          <w:p w14:paraId="0249B316" w14:textId="77777777" w:rsidR="00C9467F" w:rsidRDefault="00C9467F" w:rsidP="00033CBA">
            <w:pPr>
              <w:spacing w:line="480" w:lineRule="auto"/>
            </w:pPr>
          </w:p>
          <w:p w14:paraId="3F098798" w14:textId="77777777" w:rsidR="008346B8" w:rsidRDefault="008346B8" w:rsidP="00033CBA">
            <w:pPr>
              <w:spacing w:line="480" w:lineRule="auto"/>
            </w:pPr>
            <w:r>
              <w:t>Pancreatic enzymes can be activated by sensory stimulation.</w:t>
            </w:r>
          </w:p>
          <w:p w14:paraId="4C3E5224" w14:textId="77777777" w:rsidR="00C9467F" w:rsidRDefault="00C9467F" w:rsidP="00033CBA">
            <w:pPr>
              <w:spacing w:line="480" w:lineRule="auto"/>
            </w:pPr>
          </w:p>
          <w:p w14:paraId="318BA76B" w14:textId="77777777" w:rsidR="00C9467F" w:rsidRDefault="00C9467F" w:rsidP="00033CBA">
            <w:pPr>
              <w:spacing w:line="480" w:lineRule="auto"/>
            </w:pPr>
          </w:p>
          <w:p w14:paraId="0F427025" w14:textId="31635EF3" w:rsidR="008346B8" w:rsidRDefault="008346B8" w:rsidP="00033CBA">
            <w:pPr>
              <w:spacing w:line="480" w:lineRule="auto"/>
            </w:pPr>
            <w:r>
              <w:t xml:space="preserve">Tissues and skin of the </w:t>
            </w:r>
            <w:r w:rsidR="00C9467F">
              <w:t>walls</w:t>
            </w:r>
            <w:r>
              <w:t xml:space="preserve"> of the abdomen can be can be digested by the pancreatic enzymes, which can lead to </w:t>
            </w:r>
            <w:r>
              <w:lastRenderedPageBreak/>
              <w:t xml:space="preserve">ulceration and abscesses. </w:t>
            </w:r>
          </w:p>
        </w:tc>
        <w:tc>
          <w:tcPr>
            <w:tcW w:w="1620" w:type="dxa"/>
          </w:tcPr>
          <w:p w14:paraId="02D4E601" w14:textId="4B03FE0D" w:rsidR="00CD15B7" w:rsidRDefault="008346B8" w:rsidP="00033CBA">
            <w:pPr>
              <w:spacing w:line="480" w:lineRule="auto"/>
            </w:pPr>
            <w:r>
              <w:lastRenderedPageBreak/>
              <w:t xml:space="preserve">After the 5 hours of intervention by the nurse, the patient reported pain relief. Follow the therapeutic regime that is prescribed. Also, demonstrate application of methods that relives the </w:t>
            </w:r>
            <w:proofErr w:type="gramStart"/>
            <w:r>
              <w:t>patients</w:t>
            </w:r>
            <w:proofErr w:type="gramEnd"/>
            <w:r>
              <w:t xml:space="preserve"> pain.</w:t>
            </w:r>
          </w:p>
        </w:tc>
      </w:tr>
    </w:tbl>
    <w:p w14:paraId="6D5B9A7B" w14:textId="77777777" w:rsidR="002F09E4" w:rsidRPr="00B71C3C" w:rsidRDefault="002F09E4" w:rsidP="00033CBA">
      <w:pPr>
        <w:spacing w:line="480" w:lineRule="auto"/>
        <w:ind w:firstLine="720"/>
      </w:pPr>
    </w:p>
    <w:sectPr w:rsidR="002F09E4" w:rsidRPr="00B71C3C"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AABDE" w14:textId="77777777" w:rsidR="008D0869" w:rsidRDefault="008D0869">
      <w:r>
        <w:separator/>
      </w:r>
    </w:p>
  </w:endnote>
  <w:endnote w:type="continuationSeparator" w:id="0">
    <w:p w14:paraId="7CC36536" w14:textId="77777777" w:rsidR="008D0869" w:rsidRDefault="008D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5E103" w14:textId="77777777" w:rsidR="008D0869" w:rsidRDefault="008D0869">
      <w:r>
        <w:separator/>
      </w:r>
    </w:p>
  </w:footnote>
  <w:footnote w:type="continuationSeparator" w:id="0">
    <w:p w14:paraId="51D9CD9B" w14:textId="77777777" w:rsidR="008D0869" w:rsidRDefault="008D0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1A4419" w:rsidRPr="008F1DB2" w:rsidRDefault="001A4419">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6941B9">
          <w:rPr>
            <w:rFonts w:ascii="Times New Roman" w:hAnsi="Times New Roman"/>
            <w:noProof/>
            <w:sz w:val="24"/>
            <w:szCs w:val="24"/>
          </w:rPr>
          <w:t>4</w:t>
        </w:r>
        <w:r w:rsidRPr="008F1DB2">
          <w:rPr>
            <w:rFonts w:ascii="Times New Roman" w:hAnsi="Times New Roman"/>
            <w:noProof/>
            <w:sz w:val="24"/>
            <w:szCs w:val="24"/>
          </w:rPr>
          <w:fldChar w:fldCharType="end"/>
        </w:r>
      </w:p>
    </w:sdtContent>
  </w:sdt>
  <w:p w14:paraId="7FFDFEC5" w14:textId="77777777" w:rsidR="001A4419" w:rsidRDefault="001A44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1A4419" w14:paraId="28857256" w14:textId="77777777">
      <w:tc>
        <w:tcPr>
          <w:tcW w:w="5000" w:type="pct"/>
        </w:tcPr>
        <w:p w14:paraId="4DA65DD0" w14:textId="77777777" w:rsidR="001A4419" w:rsidRDefault="001A4419">
          <w:pPr>
            <w:spacing w:line="480" w:lineRule="auto"/>
            <w:contextualSpacing w:val="0"/>
            <w:rPr>
              <w:color w:val="000000"/>
            </w:rPr>
          </w:pPr>
          <w:r>
            <w:rPr>
              <w:color w:val="000000"/>
            </w:rPr>
            <w:t>Running head: GUIDED IMAGERY AND PROGRESSIVE MUSCLE RELAXATION</w:t>
          </w:r>
        </w:p>
        <w:p w14:paraId="0269DDC4" w14:textId="77777777" w:rsidR="001A4419" w:rsidRDefault="001A4419"/>
      </w:tc>
      <w:tc>
        <w:tcPr>
          <w:tcW w:w="0" w:type="pct"/>
        </w:tcPr>
        <w:p w14:paraId="326D5C94" w14:textId="77777777" w:rsidR="001A4419" w:rsidRDefault="001A4419">
          <w:pPr>
            <w:jc w:val="right"/>
          </w:pPr>
          <w:r>
            <w:fldChar w:fldCharType="begin"/>
          </w:r>
          <w:r>
            <w:instrText>PAGE</w:instrText>
          </w:r>
          <w:r>
            <w:fldChar w:fldCharType="separate"/>
          </w:r>
          <w:r>
            <w:rPr>
              <w:noProof/>
            </w:rPr>
            <w:t>2</w:t>
          </w:r>
          <w:r>
            <w:fldChar w:fldCharType="end"/>
          </w:r>
        </w:p>
      </w:tc>
    </w:tr>
  </w:tbl>
  <w:p w14:paraId="22800C2F" w14:textId="77777777" w:rsidR="001A4419" w:rsidRDefault="001A44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B58"/>
    <w:multiLevelType w:val="hybridMultilevel"/>
    <w:tmpl w:val="503E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04210"/>
    <w:multiLevelType w:val="hybridMultilevel"/>
    <w:tmpl w:val="A6BE4662"/>
    <w:lvl w:ilvl="0" w:tplc="38D48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AB73D8"/>
    <w:multiLevelType w:val="hybridMultilevel"/>
    <w:tmpl w:val="011E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79F56C5"/>
    <w:multiLevelType w:val="hybridMultilevel"/>
    <w:tmpl w:val="08D4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650BC1"/>
    <w:multiLevelType w:val="hybridMultilevel"/>
    <w:tmpl w:val="4248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4222"/>
    <w:rsid w:val="00011118"/>
    <w:rsid w:val="000130FA"/>
    <w:rsid w:val="00013BA2"/>
    <w:rsid w:val="000210B3"/>
    <w:rsid w:val="00025D71"/>
    <w:rsid w:val="00027C7B"/>
    <w:rsid w:val="000337E7"/>
    <w:rsid w:val="00033CBA"/>
    <w:rsid w:val="000432A2"/>
    <w:rsid w:val="00047E77"/>
    <w:rsid w:val="0005435D"/>
    <w:rsid w:val="00054E75"/>
    <w:rsid w:val="00054EFD"/>
    <w:rsid w:val="00057F20"/>
    <w:rsid w:val="00066259"/>
    <w:rsid w:val="00067D55"/>
    <w:rsid w:val="00075279"/>
    <w:rsid w:val="000779BF"/>
    <w:rsid w:val="000865BE"/>
    <w:rsid w:val="00092C0E"/>
    <w:rsid w:val="00095BDC"/>
    <w:rsid w:val="000A1868"/>
    <w:rsid w:val="000A59AC"/>
    <w:rsid w:val="000A64ED"/>
    <w:rsid w:val="000B103B"/>
    <w:rsid w:val="000B131D"/>
    <w:rsid w:val="000B322E"/>
    <w:rsid w:val="000B6E89"/>
    <w:rsid w:val="000D6D88"/>
    <w:rsid w:val="000E298E"/>
    <w:rsid w:val="000E4FEB"/>
    <w:rsid w:val="000E5907"/>
    <w:rsid w:val="000E7E71"/>
    <w:rsid w:val="000F1934"/>
    <w:rsid w:val="000F4431"/>
    <w:rsid w:val="00107A2D"/>
    <w:rsid w:val="00111A88"/>
    <w:rsid w:val="0011349B"/>
    <w:rsid w:val="0012126F"/>
    <w:rsid w:val="001216B7"/>
    <w:rsid w:val="00123AE6"/>
    <w:rsid w:val="001272E1"/>
    <w:rsid w:val="00127373"/>
    <w:rsid w:val="00134F65"/>
    <w:rsid w:val="00135AF0"/>
    <w:rsid w:val="00136CE2"/>
    <w:rsid w:val="00137AC4"/>
    <w:rsid w:val="00143026"/>
    <w:rsid w:val="00150A8E"/>
    <w:rsid w:val="00152C18"/>
    <w:rsid w:val="00152DC5"/>
    <w:rsid w:val="001548D7"/>
    <w:rsid w:val="00156956"/>
    <w:rsid w:val="001613E8"/>
    <w:rsid w:val="00163BB7"/>
    <w:rsid w:val="00164722"/>
    <w:rsid w:val="001650F8"/>
    <w:rsid w:val="00165B2B"/>
    <w:rsid w:val="0017616F"/>
    <w:rsid w:val="001762D8"/>
    <w:rsid w:val="00176FD8"/>
    <w:rsid w:val="001773B3"/>
    <w:rsid w:val="0019028A"/>
    <w:rsid w:val="00190DE7"/>
    <w:rsid w:val="00193121"/>
    <w:rsid w:val="001A03E6"/>
    <w:rsid w:val="001A2650"/>
    <w:rsid w:val="001A4419"/>
    <w:rsid w:val="001A4AEE"/>
    <w:rsid w:val="001A653E"/>
    <w:rsid w:val="001B03B8"/>
    <w:rsid w:val="001B3DF8"/>
    <w:rsid w:val="001B4D02"/>
    <w:rsid w:val="001C20D3"/>
    <w:rsid w:val="001C26CE"/>
    <w:rsid w:val="001C6A27"/>
    <w:rsid w:val="001C7198"/>
    <w:rsid w:val="001D039B"/>
    <w:rsid w:val="001D0C91"/>
    <w:rsid w:val="001D0FC8"/>
    <w:rsid w:val="001D5E4C"/>
    <w:rsid w:val="001E3101"/>
    <w:rsid w:val="001E49FF"/>
    <w:rsid w:val="001F6BA4"/>
    <w:rsid w:val="001F7227"/>
    <w:rsid w:val="0020068E"/>
    <w:rsid w:val="00206D49"/>
    <w:rsid w:val="0021126A"/>
    <w:rsid w:val="00246609"/>
    <w:rsid w:val="00250D97"/>
    <w:rsid w:val="00251869"/>
    <w:rsid w:val="00251BB5"/>
    <w:rsid w:val="00252073"/>
    <w:rsid w:val="002551D3"/>
    <w:rsid w:val="00261446"/>
    <w:rsid w:val="0026530A"/>
    <w:rsid w:val="00274E56"/>
    <w:rsid w:val="00283660"/>
    <w:rsid w:val="00285CD1"/>
    <w:rsid w:val="00291063"/>
    <w:rsid w:val="0029473C"/>
    <w:rsid w:val="00295138"/>
    <w:rsid w:val="00297096"/>
    <w:rsid w:val="002A4067"/>
    <w:rsid w:val="002B4F60"/>
    <w:rsid w:val="002B57AD"/>
    <w:rsid w:val="002B60B5"/>
    <w:rsid w:val="002D4A45"/>
    <w:rsid w:val="002D4D4C"/>
    <w:rsid w:val="002E2810"/>
    <w:rsid w:val="002E5FFC"/>
    <w:rsid w:val="002E6422"/>
    <w:rsid w:val="002F09E4"/>
    <w:rsid w:val="002F472B"/>
    <w:rsid w:val="00301455"/>
    <w:rsid w:val="0030543D"/>
    <w:rsid w:val="003063EC"/>
    <w:rsid w:val="003118FC"/>
    <w:rsid w:val="00316229"/>
    <w:rsid w:val="00321041"/>
    <w:rsid w:val="003218F8"/>
    <w:rsid w:val="00323949"/>
    <w:rsid w:val="00337AC6"/>
    <w:rsid w:val="00340485"/>
    <w:rsid w:val="003404F6"/>
    <w:rsid w:val="0034380B"/>
    <w:rsid w:val="00344659"/>
    <w:rsid w:val="0036076B"/>
    <w:rsid w:val="00361E7C"/>
    <w:rsid w:val="00362C0F"/>
    <w:rsid w:val="00363E43"/>
    <w:rsid w:val="00364B5E"/>
    <w:rsid w:val="00374CDA"/>
    <w:rsid w:val="003759E0"/>
    <w:rsid w:val="00376A61"/>
    <w:rsid w:val="00376D62"/>
    <w:rsid w:val="00383E71"/>
    <w:rsid w:val="0039177D"/>
    <w:rsid w:val="0039226B"/>
    <w:rsid w:val="00397C66"/>
    <w:rsid w:val="003A0C46"/>
    <w:rsid w:val="003A7E97"/>
    <w:rsid w:val="003B12CB"/>
    <w:rsid w:val="003B6790"/>
    <w:rsid w:val="003C40E6"/>
    <w:rsid w:val="003C7104"/>
    <w:rsid w:val="003D1073"/>
    <w:rsid w:val="003D1C7A"/>
    <w:rsid w:val="003D2D9E"/>
    <w:rsid w:val="003D3715"/>
    <w:rsid w:val="003D7C92"/>
    <w:rsid w:val="003E395C"/>
    <w:rsid w:val="003E586F"/>
    <w:rsid w:val="003E6698"/>
    <w:rsid w:val="003E6B77"/>
    <w:rsid w:val="003E7C1E"/>
    <w:rsid w:val="003F192C"/>
    <w:rsid w:val="003F3DCB"/>
    <w:rsid w:val="003F6870"/>
    <w:rsid w:val="00401014"/>
    <w:rsid w:val="00401464"/>
    <w:rsid w:val="004020A6"/>
    <w:rsid w:val="0040351A"/>
    <w:rsid w:val="004101A3"/>
    <w:rsid w:val="00412D95"/>
    <w:rsid w:val="004132C4"/>
    <w:rsid w:val="004220FA"/>
    <w:rsid w:val="00426FDE"/>
    <w:rsid w:val="004277D6"/>
    <w:rsid w:val="00433E5F"/>
    <w:rsid w:val="00437A7B"/>
    <w:rsid w:val="00441D42"/>
    <w:rsid w:val="00444F3B"/>
    <w:rsid w:val="00451BDE"/>
    <w:rsid w:val="00453FB6"/>
    <w:rsid w:val="0045723B"/>
    <w:rsid w:val="00465EC7"/>
    <w:rsid w:val="004808FB"/>
    <w:rsid w:val="004870E7"/>
    <w:rsid w:val="0049700D"/>
    <w:rsid w:val="004A1736"/>
    <w:rsid w:val="004A2115"/>
    <w:rsid w:val="004A3D17"/>
    <w:rsid w:val="004A5010"/>
    <w:rsid w:val="004B1235"/>
    <w:rsid w:val="004B1DF7"/>
    <w:rsid w:val="004B64E0"/>
    <w:rsid w:val="004B65ED"/>
    <w:rsid w:val="004C045A"/>
    <w:rsid w:val="004C0DFB"/>
    <w:rsid w:val="004C5CE5"/>
    <w:rsid w:val="004C7924"/>
    <w:rsid w:val="004D4524"/>
    <w:rsid w:val="004D48D6"/>
    <w:rsid w:val="004D6EAF"/>
    <w:rsid w:val="004D7F7F"/>
    <w:rsid w:val="004E2754"/>
    <w:rsid w:val="004E4D83"/>
    <w:rsid w:val="004F259B"/>
    <w:rsid w:val="00504C84"/>
    <w:rsid w:val="00505855"/>
    <w:rsid w:val="005071E8"/>
    <w:rsid w:val="00507FD3"/>
    <w:rsid w:val="00511B7D"/>
    <w:rsid w:val="00522107"/>
    <w:rsid w:val="005259DD"/>
    <w:rsid w:val="0053041D"/>
    <w:rsid w:val="00531467"/>
    <w:rsid w:val="00535AFC"/>
    <w:rsid w:val="00542021"/>
    <w:rsid w:val="00542DE9"/>
    <w:rsid w:val="0054722D"/>
    <w:rsid w:val="0055053D"/>
    <w:rsid w:val="00554C5E"/>
    <w:rsid w:val="00554EDB"/>
    <w:rsid w:val="00557041"/>
    <w:rsid w:val="0056316F"/>
    <w:rsid w:val="00567B2F"/>
    <w:rsid w:val="0057243D"/>
    <w:rsid w:val="00572992"/>
    <w:rsid w:val="00574C3E"/>
    <w:rsid w:val="00577E9E"/>
    <w:rsid w:val="0058132F"/>
    <w:rsid w:val="00585688"/>
    <w:rsid w:val="005856FD"/>
    <w:rsid w:val="00590F21"/>
    <w:rsid w:val="0059175F"/>
    <w:rsid w:val="005921C7"/>
    <w:rsid w:val="00592860"/>
    <w:rsid w:val="00592F6E"/>
    <w:rsid w:val="00594D68"/>
    <w:rsid w:val="005A1751"/>
    <w:rsid w:val="005B70EC"/>
    <w:rsid w:val="005C569A"/>
    <w:rsid w:val="005C70ED"/>
    <w:rsid w:val="005D5FED"/>
    <w:rsid w:val="005E30D7"/>
    <w:rsid w:val="005E549E"/>
    <w:rsid w:val="005E7D36"/>
    <w:rsid w:val="005F2DA4"/>
    <w:rsid w:val="005F4614"/>
    <w:rsid w:val="005F4B79"/>
    <w:rsid w:val="005F76B1"/>
    <w:rsid w:val="006018B8"/>
    <w:rsid w:val="00605549"/>
    <w:rsid w:val="006113D4"/>
    <w:rsid w:val="00612832"/>
    <w:rsid w:val="00613B39"/>
    <w:rsid w:val="00617000"/>
    <w:rsid w:val="0061731A"/>
    <w:rsid w:val="00617377"/>
    <w:rsid w:val="00620A1C"/>
    <w:rsid w:val="00622354"/>
    <w:rsid w:val="00625AEE"/>
    <w:rsid w:val="00630743"/>
    <w:rsid w:val="00647239"/>
    <w:rsid w:val="0065001F"/>
    <w:rsid w:val="00651695"/>
    <w:rsid w:val="0067028C"/>
    <w:rsid w:val="006719C2"/>
    <w:rsid w:val="00672657"/>
    <w:rsid w:val="00673858"/>
    <w:rsid w:val="006754B5"/>
    <w:rsid w:val="00685C59"/>
    <w:rsid w:val="006871CA"/>
    <w:rsid w:val="006941B9"/>
    <w:rsid w:val="00695B11"/>
    <w:rsid w:val="006A30CA"/>
    <w:rsid w:val="006C07EF"/>
    <w:rsid w:val="006C0BCB"/>
    <w:rsid w:val="006C2889"/>
    <w:rsid w:val="006E34D0"/>
    <w:rsid w:val="006F1C41"/>
    <w:rsid w:val="006F7604"/>
    <w:rsid w:val="007041FF"/>
    <w:rsid w:val="00712E08"/>
    <w:rsid w:val="00714A9E"/>
    <w:rsid w:val="0071590B"/>
    <w:rsid w:val="00717EBD"/>
    <w:rsid w:val="0072092A"/>
    <w:rsid w:val="00725E50"/>
    <w:rsid w:val="00730B0C"/>
    <w:rsid w:val="0073302D"/>
    <w:rsid w:val="00734D66"/>
    <w:rsid w:val="00735EEC"/>
    <w:rsid w:val="00736F2A"/>
    <w:rsid w:val="00741521"/>
    <w:rsid w:val="00743914"/>
    <w:rsid w:val="007460F2"/>
    <w:rsid w:val="007619CE"/>
    <w:rsid w:val="007634EE"/>
    <w:rsid w:val="00764990"/>
    <w:rsid w:val="00766F7F"/>
    <w:rsid w:val="00774044"/>
    <w:rsid w:val="00774BA3"/>
    <w:rsid w:val="007750F9"/>
    <w:rsid w:val="00776FEE"/>
    <w:rsid w:val="00781C05"/>
    <w:rsid w:val="007907EF"/>
    <w:rsid w:val="00793A0D"/>
    <w:rsid w:val="00797079"/>
    <w:rsid w:val="007A732C"/>
    <w:rsid w:val="007B1411"/>
    <w:rsid w:val="007C3654"/>
    <w:rsid w:val="007C4B11"/>
    <w:rsid w:val="007C62DE"/>
    <w:rsid w:val="007C7F30"/>
    <w:rsid w:val="007D17D4"/>
    <w:rsid w:val="007D1C53"/>
    <w:rsid w:val="007D45C8"/>
    <w:rsid w:val="007D79A0"/>
    <w:rsid w:val="007F1085"/>
    <w:rsid w:val="007F4362"/>
    <w:rsid w:val="00802151"/>
    <w:rsid w:val="00812557"/>
    <w:rsid w:val="0081397C"/>
    <w:rsid w:val="00832391"/>
    <w:rsid w:val="008346B8"/>
    <w:rsid w:val="00836FCF"/>
    <w:rsid w:val="00844273"/>
    <w:rsid w:val="0084509A"/>
    <w:rsid w:val="008520F2"/>
    <w:rsid w:val="00852B26"/>
    <w:rsid w:val="008551C2"/>
    <w:rsid w:val="00861A1E"/>
    <w:rsid w:val="00870213"/>
    <w:rsid w:val="008754EF"/>
    <w:rsid w:val="00875BB9"/>
    <w:rsid w:val="008765A9"/>
    <w:rsid w:val="00882DBF"/>
    <w:rsid w:val="008835DD"/>
    <w:rsid w:val="00883608"/>
    <w:rsid w:val="00886C06"/>
    <w:rsid w:val="008872C0"/>
    <w:rsid w:val="008924BE"/>
    <w:rsid w:val="0089350A"/>
    <w:rsid w:val="008A315C"/>
    <w:rsid w:val="008A4DDF"/>
    <w:rsid w:val="008B01BF"/>
    <w:rsid w:val="008B1EE7"/>
    <w:rsid w:val="008C49A6"/>
    <w:rsid w:val="008C7236"/>
    <w:rsid w:val="008D04BD"/>
    <w:rsid w:val="008D0869"/>
    <w:rsid w:val="008D5FAB"/>
    <w:rsid w:val="008E3D00"/>
    <w:rsid w:val="008F1DB2"/>
    <w:rsid w:val="0090168B"/>
    <w:rsid w:val="00901CA8"/>
    <w:rsid w:val="009067F7"/>
    <w:rsid w:val="009103DF"/>
    <w:rsid w:val="009112F8"/>
    <w:rsid w:val="00911C89"/>
    <w:rsid w:val="00915464"/>
    <w:rsid w:val="00917336"/>
    <w:rsid w:val="00922048"/>
    <w:rsid w:val="00931E07"/>
    <w:rsid w:val="00934789"/>
    <w:rsid w:val="00937343"/>
    <w:rsid w:val="00944EEC"/>
    <w:rsid w:val="00956ABD"/>
    <w:rsid w:val="00960298"/>
    <w:rsid w:val="00960AC1"/>
    <w:rsid w:val="00962581"/>
    <w:rsid w:val="00971C16"/>
    <w:rsid w:val="00971CD5"/>
    <w:rsid w:val="0097266C"/>
    <w:rsid w:val="009736F3"/>
    <w:rsid w:val="00980AF5"/>
    <w:rsid w:val="0098400C"/>
    <w:rsid w:val="00990E65"/>
    <w:rsid w:val="00992141"/>
    <w:rsid w:val="009A4F03"/>
    <w:rsid w:val="009A5144"/>
    <w:rsid w:val="009A64AD"/>
    <w:rsid w:val="009A668C"/>
    <w:rsid w:val="009B2CA9"/>
    <w:rsid w:val="009B4245"/>
    <w:rsid w:val="009B6B4D"/>
    <w:rsid w:val="009D73A9"/>
    <w:rsid w:val="009E3CA0"/>
    <w:rsid w:val="009E6396"/>
    <w:rsid w:val="009E703A"/>
    <w:rsid w:val="009E70D2"/>
    <w:rsid w:val="00A02D98"/>
    <w:rsid w:val="00A03083"/>
    <w:rsid w:val="00A04228"/>
    <w:rsid w:val="00A04614"/>
    <w:rsid w:val="00A04DB6"/>
    <w:rsid w:val="00A05029"/>
    <w:rsid w:val="00A165FF"/>
    <w:rsid w:val="00A22DA9"/>
    <w:rsid w:val="00A27AEA"/>
    <w:rsid w:val="00A31B06"/>
    <w:rsid w:val="00A35E55"/>
    <w:rsid w:val="00A4121D"/>
    <w:rsid w:val="00A451BF"/>
    <w:rsid w:val="00A522D4"/>
    <w:rsid w:val="00A66DE9"/>
    <w:rsid w:val="00A70504"/>
    <w:rsid w:val="00A71599"/>
    <w:rsid w:val="00A81A7D"/>
    <w:rsid w:val="00A87414"/>
    <w:rsid w:val="00A87BDE"/>
    <w:rsid w:val="00A87C29"/>
    <w:rsid w:val="00A913B7"/>
    <w:rsid w:val="00A9164E"/>
    <w:rsid w:val="00A916EB"/>
    <w:rsid w:val="00A94D0A"/>
    <w:rsid w:val="00A97D8E"/>
    <w:rsid w:val="00AA02EB"/>
    <w:rsid w:val="00AA4DC9"/>
    <w:rsid w:val="00AB16D7"/>
    <w:rsid w:val="00AB62BD"/>
    <w:rsid w:val="00AC0A9D"/>
    <w:rsid w:val="00AC1541"/>
    <w:rsid w:val="00AC184C"/>
    <w:rsid w:val="00AC5C5E"/>
    <w:rsid w:val="00AD717C"/>
    <w:rsid w:val="00AE4464"/>
    <w:rsid w:val="00AF34D7"/>
    <w:rsid w:val="00AF4FDF"/>
    <w:rsid w:val="00B13811"/>
    <w:rsid w:val="00B143E2"/>
    <w:rsid w:val="00B1484D"/>
    <w:rsid w:val="00B2236F"/>
    <w:rsid w:val="00B24311"/>
    <w:rsid w:val="00B2575B"/>
    <w:rsid w:val="00B30FC9"/>
    <w:rsid w:val="00B336B7"/>
    <w:rsid w:val="00B349F0"/>
    <w:rsid w:val="00B34CAF"/>
    <w:rsid w:val="00B42BA2"/>
    <w:rsid w:val="00B44369"/>
    <w:rsid w:val="00B473C5"/>
    <w:rsid w:val="00B61288"/>
    <w:rsid w:val="00B635D3"/>
    <w:rsid w:val="00B71B98"/>
    <w:rsid w:val="00B71C3C"/>
    <w:rsid w:val="00B761FA"/>
    <w:rsid w:val="00B77C27"/>
    <w:rsid w:val="00B82D4D"/>
    <w:rsid w:val="00B83E5E"/>
    <w:rsid w:val="00B84D70"/>
    <w:rsid w:val="00B85DB9"/>
    <w:rsid w:val="00B86C21"/>
    <w:rsid w:val="00B90A25"/>
    <w:rsid w:val="00B91D8D"/>
    <w:rsid w:val="00BB0FB0"/>
    <w:rsid w:val="00BB4484"/>
    <w:rsid w:val="00BB559E"/>
    <w:rsid w:val="00BB7415"/>
    <w:rsid w:val="00BB7835"/>
    <w:rsid w:val="00BC099A"/>
    <w:rsid w:val="00BC59F3"/>
    <w:rsid w:val="00BD13D7"/>
    <w:rsid w:val="00BD1F3D"/>
    <w:rsid w:val="00BD26A5"/>
    <w:rsid w:val="00BE5129"/>
    <w:rsid w:val="00BE7EC8"/>
    <w:rsid w:val="00BF504E"/>
    <w:rsid w:val="00C01603"/>
    <w:rsid w:val="00C0595F"/>
    <w:rsid w:val="00C13458"/>
    <w:rsid w:val="00C37401"/>
    <w:rsid w:val="00C417C4"/>
    <w:rsid w:val="00C4250C"/>
    <w:rsid w:val="00C44FF4"/>
    <w:rsid w:val="00C47C8C"/>
    <w:rsid w:val="00C51C3D"/>
    <w:rsid w:val="00C54994"/>
    <w:rsid w:val="00C579AE"/>
    <w:rsid w:val="00C66B9B"/>
    <w:rsid w:val="00C7029B"/>
    <w:rsid w:val="00C71C04"/>
    <w:rsid w:val="00C77C9E"/>
    <w:rsid w:val="00C9467F"/>
    <w:rsid w:val="00C9473D"/>
    <w:rsid w:val="00CA4F12"/>
    <w:rsid w:val="00CB311C"/>
    <w:rsid w:val="00CC0514"/>
    <w:rsid w:val="00CC0D48"/>
    <w:rsid w:val="00CC1C27"/>
    <w:rsid w:val="00CC2D50"/>
    <w:rsid w:val="00CC3146"/>
    <w:rsid w:val="00CD1098"/>
    <w:rsid w:val="00CD15B7"/>
    <w:rsid w:val="00CE089B"/>
    <w:rsid w:val="00CE3FD1"/>
    <w:rsid w:val="00CE6530"/>
    <w:rsid w:val="00CE6580"/>
    <w:rsid w:val="00CF5590"/>
    <w:rsid w:val="00D0247B"/>
    <w:rsid w:val="00D22C2A"/>
    <w:rsid w:val="00D22C5A"/>
    <w:rsid w:val="00D34297"/>
    <w:rsid w:val="00D34D09"/>
    <w:rsid w:val="00D420DA"/>
    <w:rsid w:val="00D43C07"/>
    <w:rsid w:val="00D44893"/>
    <w:rsid w:val="00D505CA"/>
    <w:rsid w:val="00D622C7"/>
    <w:rsid w:val="00D6255F"/>
    <w:rsid w:val="00D632F7"/>
    <w:rsid w:val="00D65BB5"/>
    <w:rsid w:val="00D766BC"/>
    <w:rsid w:val="00D77653"/>
    <w:rsid w:val="00D83597"/>
    <w:rsid w:val="00D845A1"/>
    <w:rsid w:val="00D87B7A"/>
    <w:rsid w:val="00D9368B"/>
    <w:rsid w:val="00D962D7"/>
    <w:rsid w:val="00DA0C82"/>
    <w:rsid w:val="00DA7587"/>
    <w:rsid w:val="00DB1480"/>
    <w:rsid w:val="00DB31AB"/>
    <w:rsid w:val="00DB3F17"/>
    <w:rsid w:val="00DB41EE"/>
    <w:rsid w:val="00DB6BA0"/>
    <w:rsid w:val="00DB6C4E"/>
    <w:rsid w:val="00DC0D18"/>
    <w:rsid w:val="00DC7178"/>
    <w:rsid w:val="00DD17F7"/>
    <w:rsid w:val="00DD3230"/>
    <w:rsid w:val="00DD4369"/>
    <w:rsid w:val="00DD492B"/>
    <w:rsid w:val="00DD6013"/>
    <w:rsid w:val="00DD696A"/>
    <w:rsid w:val="00DD7152"/>
    <w:rsid w:val="00DD7B64"/>
    <w:rsid w:val="00DE0C8F"/>
    <w:rsid w:val="00DE2E8C"/>
    <w:rsid w:val="00DE612D"/>
    <w:rsid w:val="00DF2830"/>
    <w:rsid w:val="00DF5192"/>
    <w:rsid w:val="00DF6D56"/>
    <w:rsid w:val="00E01209"/>
    <w:rsid w:val="00E062E8"/>
    <w:rsid w:val="00E07278"/>
    <w:rsid w:val="00E13C95"/>
    <w:rsid w:val="00E14CC4"/>
    <w:rsid w:val="00E16C23"/>
    <w:rsid w:val="00E2495A"/>
    <w:rsid w:val="00E25035"/>
    <w:rsid w:val="00E34D25"/>
    <w:rsid w:val="00E43B10"/>
    <w:rsid w:val="00E5450A"/>
    <w:rsid w:val="00E54AEC"/>
    <w:rsid w:val="00E56639"/>
    <w:rsid w:val="00E56905"/>
    <w:rsid w:val="00E65033"/>
    <w:rsid w:val="00E65FCE"/>
    <w:rsid w:val="00E80025"/>
    <w:rsid w:val="00E80C07"/>
    <w:rsid w:val="00E8182C"/>
    <w:rsid w:val="00E81BE0"/>
    <w:rsid w:val="00E847AC"/>
    <w:rsid w:val="00E879B9"/>
    <w:rsid w:val="00E908A6"/>
    <w:rsid w:val="00E92404"/>
    <w:rsid w:val="00E9699F"/>
    <w:rsid w:val="00E97BB2"/>
    <w:rsid w:val="00EA7676"/>
    <w:rsid w:val="00EB138F"/>
    <w:rsid w:val="00EB6BEB"/>
    <w:rsid w:val="00EC0741"/>
    <w:rsid w:val="00EC4AEB"/>
    <w:rsid w:val="00ED0906"/>
    <w:rsid w:val="00ED3C4E"/>
    <w:rsid w:val="00EE0218"/>
    <w:rsid w:val="00EE2840"/>
    <w:rsid w:val="00EE6A5E"/>
    <w:rsid w:val="00EF215A"/>
    <w:rsid w:val="00EF779D"/>
    <w:rsid w:val="00F00B48"/>
    <w:rsid w:val="00F05146"/>
    <w:rsid w:val="00F112F6"/>
    <w:rsid w:val="00F13D41"/>
    <w:rsid w:val="00F22EC5"/>
    <w:rsid w:val="00F24507"/>
    <w:rsid w:val="00F351F2"/>
    <w:rsid w:val="00F366B2"/>
    <w:rsid w:val="00F46374"/>
    <w:rsid w:val="00F47D73"/>
    <w:rsid w:val="00F544CA"/>
    <w:rsid w:val="00F54ED0"/>
    <w:rsid w:val="00F61B84"/>
    <w:rsid w:val="00F63D34"/>
    <w:rsid w:val="00F67F28"/>
    <w:rsid w:val="00F84622"/>
    <w:rsid w:val="00F85682"/>
    <w:rsid w:val="00F857E5"/>
    <w:rsid w:val="00F9404D"/>
    <w:rsid w:val="00FA3941"/>
    <w:rsid w:val="00FA3E80"/>
    <w:rsid w:val="00FA41A3"/>
    <w:rsid w:val="00FA5614"/>
    <w:rsid w:val="00FA6B6D"/>
    <w:rsid w:val="00FA7566"/>
    <w:rsid w:val="00FB3F85"/>
    <w:rsid w:val="00FB7A19"/>
    <w:rsid w:val="00FC287D"/>
    <w:rsid w:val="00FC38D3"/>
    <w:rsid w:val="00FD3129"/>
    <w:rsid w:val="00FD589E"/>
    <w:rsid w:val="00FE1DE1"/>
    <w:rsid w:val="00FE5953"/>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582">
      <w:bodyDiv w:val="1"/>
      <w:marLeft w:val="0"/>
      <w:marRight w:val="0"/>
      <w:marTop w:val="0"/>
      <w:marBottom w:val="0"/>
      <w:divBdr>
        <w:top w:val="none" w:sz="0" w:space="0" w:color="auto"/>
        <w:left w:val="none" w:sz="0" w:space="0" w:color="auto"/>
        <w:bottom w:val="none" w:sz="0" w:space="0" w:color="auto"/>
        <w:right w:val="none" w:sz="0" w:space="0" w:color="auto"/>
      </w:divBdr>
    </w:div>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239487289">
      <w:bodyDiv w:val="1"/>
      <w:marLeft w:val="0"/>
      <w:marRight w:val="0"/>
      <w:marTop w:val="0"/>
      <w:marBottom w:val="0"/>
      <w:divBdr>
        <w:top w:val="none" w:sz="0" w:space="0" w:color="auto"/>
        <w:left w:val="none" w:sz="0" w:space="0" w:color="auto"/>
        <w:bottom w:val="none" w:sz="0" w:space="0" w:color="auto"/>
        <w:right w:val="none" w:sz="0" w:space="0" w:color="auto"/>
      </w:divBdr>
    </w:div>
    <w:div w:id="345864478">
      <w:bodyDiv w:val="1"/>
      <w:marLeft w:val="0"/>
      <w:marRight w:val="0"/>
      <w:marTop w:val="0"/>
      <w:marBottom w:val="0"/>
      <w:divBdr>
        <w:top w:val="none" w:sz="0" w:space="0" w:color="auto"/>
        <w:left w:val="none" w:sz="0" w:space="0" w:color="auto"/>
        <w:bottom w:val="none" w:sz="0" w:space="0" w:color="auto"/>
        <w:right w:val="none" w:sz="0" w:space="0" w:color="auto"/>
      </w:divBdr>
    </w:div>
    <w:div w:id="369652868">
      <w:bodyDiv w:val="1"/>
      <w:marLeft w:val="0"/>
      <w:marRight w:val="0"/>
      <w:marTop w:val="0"/>
      <w:marBottom w:val="0"/>
      <w:divBdr>
        <w:top w:val="none" w:sz="0" w:space="0" w:color="auto"/>
        <w:left w:val="none" w:sz="0" w:space="0" w:color="auto"/>
        <w:bottom w:val="none" w:sz="0" w:space="0" w:color="auto"/>
        <w:right w:val="none" w:sz="0" w:space="0" w:color="auto"/>
      </w:divBdr>
    </w:div>
    <w:div w:id="50863715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663120895">
      <w:bodyDiv w:val="1"/>
      <w:marLeft w:val="0"/>
      <w:marRight w:val="0"/>
      <w:marTop w:val="0"/>
      <w:marBottom w:val="0"/>
      <w:divBdr>
        <w:top w:val="none" w:sz="0" w:space="0" w:color="auto"/>
        <w:left w:val="none" w:sz="0" w:space="0" w:color="auto"/>
        <w:bottom w:val="none" w:sz="0" w:space="0" w:color="auto"/>
        <w:right w:val="none" w:sz="0" w:space="0" w:color="auto"/>
      </w:divBdr>
    </w:div>
    <w:div w:id="682829483">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755437237">
      <w:bodyDiv w:val="1"/>
      <w:marLeft w:val="0"/>
      <w:marRight w:val="0"/>
      <w:marTop w:val="0"/>
      <w:marBottom w:val="0"/>
      <w:divBdr>
        <w:top w:val="none" w:sz="0" w:space="0" w:color="auto"/>
        <w:left w:val="none" w:sz="0" w:space="0" w:color="auto"/>
        <w:bottom w:val="none" w:sz="0" w:space="0" w:color="auto"/>
        <w:right w:val="none" w:sz="0" w:space="0" w:color="auto"/>
      </w:divBdr>
    </w:div>
    <w:div w:id="838689198">
      <w:bodyDiv w:val="1"/>
      <w:marLeft w:val="0"/>
      <w:marRight w:val="0"/>
      <w:marTop w:val="0"/>
      <w:marBottom w:val="0"/>
      <w:divBdr>
        <w:top w:val="none" w:sz="0" w:space="0" w:color="auto"/>
        <w:left w:val="none" w:sz="0" w:space="0" w:color="auto"/>
        <w:bottom w:val="none" w:sz="0" w:space="0" w:color="auto"/>
        <w:right w:val="none" w:sz="0" w:space="0" w:color="auto"/>
      </w:divBdr>
    </w:div>
    <w:div w:id="917792894">
      <w:bodyDiv w:val="1"/>
      <w:marLeft w:val="0"/>
      <w:marRight w:val="0"/>
      <w:marTop w:val="0"/>
      <w:marBottom w:val="0"/>
      <w:divBdr>
        <w:top w:val="none" w:sz="0" w:space="0" w:color="auto"/>
        <w:left w:val="none" w:sz="0" w:space="0" w:color="auto"/>
        <w:bottom w:val="none" w:sz="0" w:space="0" w:color="auto"/>
        <w:right w:val="none" w:sz="0" w:space="0" w:color="auto"/>
      </w:divBdr>
    </w:div>
    <w:div w:id="938415809">
      <w:bodyDiv w:val="1"/>
      <w:marLeft w:val="0"/>
      <w:marRight w:val="0"/>
      <w:marTop w:val="0"/>
      <w:marBottom w:val="0"/>
      <w:divBdr>
        <w:top w:val="none" w:sz="0" w:space="0" w:color="auto"/>
        <w:left w:val="none" w:sz="0" w:space="0" w:color="auto"/>
        <w:bottom w:val="none" w:sz="0" w:space="0" w:color="auto"/>
        <w:right w:val="none" w:sz="0" w:space="0" w:color="auto"/>
      </w:divBdr>
    </w:div>
    <w:div w:id="1061171028">
      <w:bodyDiv w:val="1"/>
      <w:marLeft w:val="0"/>
      <w:marRight w:val="0"/>
      <w:marTop w:val="0"/>
      <w:marBottom w:val="0"/>
      <w:divBdr>
        <w:top w:val="none" w:sz="0" w:space="0" w:color="auto"/>
        <w:left w:val="none" w:sz="0" w:space="0" w:color="auto"/>
        <w:bottom w:val="none" w:sz="0" w:space="0" w:color="auto"/>
        <w:right w:val="none" w:sz="0" w:space="0" w:color="auto"/>
      </w:divBdr>
    </w:div>
    <w:div w:id="1349016484">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779365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315794992">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1512455297">
      <w:bodyDiv w:val="1"/>
      <w:marLeft w:val="0"/>
      <w:marRight w:val="0"/>
      <w:marTop w:val="0"/>
      <w:marBottom w:val="0"/>
      <w:divBdr>
        <w:top w:val="none" w:sz="0" w:space="0" w:color="auto"/>
        <w:left w:val="none" w:sz="0" w:space="0" w:color="auto"/>
        <w:bottom w:val="none" w:sz="0" w:space="0" w:color="auto"/>
        <w:right w:val="none" w:sz="0" w:space="0" w:color="auto"/>
      </w:divBdr>
    </w:div>
    <w:div w:id="1839806091">
      <w:bodyDiv w:val="1"/>
      <w:marLeft w:val="0"/>
      <w:marRight w:val="0"/>
      <w:marTop w:val="0"/>
      <w:marBottom w:val="0"/>
      <w:divBdr>
        <w:top w:val="none" w:sz="0" w:space="0" w:color="auto"/>
        <w:left w:val="none" w:sz="0" w:space="0" w:color="auto"/>
        <w:bottom w:val="none" w:sz="0" w:space="0" w:color="auto"/>
        <w:right w:val="none" w:sz="0" w:space="0" w:color="auto"/>
      </w:divBdr>
    </w:div>
    <w:div w:id="1872183924">
      <w:bodyDiv w:val="1"/>
      <w:marLeft w:val="0"/>
      <w:marRight w:val="0"/>
      <w:marTop w:val="0"/>
      <w:marBottom w:val="0"/>
      <w:divBdr>
        <w:top w:val="none" w:sz="0" w:space="0" w:color="auto"/>
        <w:left w:val="none" w:sz="0" w:space="0" w:color="auto"/>
        <w:bottom w:val="none" w:sz="0" w:space="0" w:color="auto"/>
        <w:right w:val="none" w:sz="0" w:space="0" w:color="auto"/>
      </w:divBdr>
    </w:div>
    <w:div w:id="1952123466">
      <w:bodyDiv w:val="1"/>
      <w:marLeft w:val="0"/>
      <w:marRight w:val="0"/>
      <w:marTop w:val="0"/>
      <w:marBottom w:val="0"/>
      <w:divBdr>
        <w:top w:val="none" w:sz="0" w:space="0" w:color="auto"/>
        <w:left w:val="none" w:sz="0" w:space="0" w:color="auto"/>
        <w:bottom w:val="none" w:sz="0" w:space="0" w:color="auto"/>
        <w:right w:val="none" w:sz="0" w:space="0" w:color="auto"/>
      </w:divBdr>
    </w:div>
    <w:div w:id="2016422807">
      <w:bodyDiv w:val="1"/>
      <w:marLeft w:val="0"/>
      <w:marRight w:val="0"/>
      <w:marTop w:val="0"/>
      <w:marBottom w:val="0"/>
      <w:divBdr>
        <w:top w:val="none" w:sz="0" w:space="0" w:color="auto"/>
        <w:left w:val="none" w:sz="0" w:space="0" w:color="auto"/>
        <w:bottom w:val="none" w:sz="0" w:space="0" w:color="auto"/>
        <w:right w:val="none" w:sz="0" w:space="0" w:color="auto"/>
      </w:divBdr>
    </w:div>
    <w:div w:id="2034375079">
      <w:bodyDiv w:val="1"/>
      <w:marLeft w:val="0"/>
      <w:marRight w:val="0"/>
      <w:marTop w:val="0"/>
      <w:marBottom w:val="0"/>
      <w:divBdr>
        <w:top w:val="none" w:sz="0" w:space="0" w:color="auto"/>
        <w:left w:val="none" w:sz="0" w:space="0" w:color="auto"/>
        <w:bottom w:val="none" w:sz="0" w:space="0" w:color="auto"/>
        <w:right w:val="none" w:sz="0" w:space="0" w:color="auto"/>
      </w:divBdr>
    </w:div>
    <w:div w:id="2055305287">
      <w:bodyDiv w:val="1"/>
      <w:marLeft w:val="0"/>
      <w:marRight w:val="0"/>
      <w:marTop w:val="0"/>
      <w:marBottom w:val="0"/>
      <w:divBdr>
        <w:top w:val="none" w:sz="0" w:space="0" w:color="auto"/>
        <w:left w:val="none" w:sz="0" w:space="0" w:color="auto"/>
        <w:bottom w:val="none" w:sz="0" w:space="0" w:color="auto"/>
        <w:right w:val="none" w:sz="0" w:space="0" w:color="auto"/>
      </w:divBdr>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44C0-F644-41C7-86EA-CE189802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355</Words>
  <Characters>2025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2021-06-01T13:09:00Z</dcterms:created>
  <dcterms:modified xsi:type="dcterms:W3CDTF">2021-06-01T13:12:00Z</dcterms:modified>
</cp:coreProperties>
</file>