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318B4" w14:textId="77777777" w:rsidR="001C467B" w:rsidRDefault="001C467B">
      <w:pPr>
        <w:pStyle w:val="Heading2"/>
        <w:rPr>
          <w:rFonts w:ascii="Arial" w:eastAsia="Times New Roman" w:hAnsi="Arial"/>
          <w:color w:val="000000"/>
          <w:sz w:val="36"/>
          <w:szCs w:val="36"/>
        </w:rPr>
      </w:pPr>
      <w:r>
        <w:rPr>
          <w:rStyle w:val="Strong"/>
          <w:rFonts w:ascii="Arial" w:eastAsia="Times New Roman" w:hAnsi="Arial"/>
          <w:b w:val="0"/>
          <w:bCs w:val="0"/>
          <w:color w:val="000000"/>
        </w:rPr>
        <w:t>Think About What You Think</w:t>
      </w:r>
    </w:p>
    <w:p w14:paraId="48B79CFD" w14:textId="77777777" w:rsidR="001C467B" w:rsidRDefault="001C467B">
      <w:pPr>
        <w:pStyle w:val="Heading2"/>
        <w:rPr>
          <w:rFonts w:ascii="Arial" w:eastAsia="Times New Roman" w:hAnsi="Arial"/>
          <w:color w:val="000000"/>
        </w:rPr>
      </w:pPr>
      <w:r>
        <w:rPr>
          <w:rFonts w:ascii="Arial" w:eastAsia="Times New Roman" w:hAnsi="Arial"/>
          <w:noProof/>
          <w:color w:val="000000"/>
        </w:rPr>
        <mc:AlternateContent>
          <mc:Choice Requires="wps">
            <w:drawing>
              <wp:inline distT="0" distB="0" distL="0" distR="0" wp14:anchorId="72067C43" wp14:editId="7DDA0F6C">
                <wp:extent cx="8370570" cy="273304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370570" cy="273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5D9CB5" id="Rectangle 1" o:spid="_x0000_s1026" style="width:659.1pt;height:215.2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" filled="f" stroked="f">
                <o:lock v:ext="edit" aspectratio="t"/>
                <w10:anchorlock/>
              </v:rect>
            </w:pict>
          </mc:Fallback>
        </mc:AlternateContent>
      </w:r>
    </w:p>
    <w:p w14:paraId="470E6975" w14:textId="77777777" w:rsidR="001C467B" w:rsidRDefault="001C467B">
      <w:pPr>
        <w:pStyle w:val="single-quote"/>
        <w:rPr>
          <w:rFonts w:ascii="Arial" w:hAnsi="Arial"/>
          <w:color w:val="000000"/>
          <w:sz w:val="27"/>
          <w:szCs w:val="27"/>
        </w:rPr>
      </w:pPr>
      <w:r>
        <w:rPr>
          <w:rStyle w:val="Emphasis"/>
          <w:rFonts w:ascii="Arial" w:hAnsi="Arial"/>
          <w:color w:val="000000"/>
          <w:sz w:val="27"/>
          <w:szCs w:val="27"/>
        </w:rPr>
        <w:t>“Don't just seek out help when you are suffering. Every day is a good day to learn, grow, and help yourself. Every day is a good day to invest in bettering the quality of your life.” </w:t>
      </w:r>
      <w:r>
        <w:rPr>
          <w:rFonts w:ascii="Arial" w:hAnsi="Arial"/>
          <w:color w:val="000000"/>
          <w:sz w:val="27"/>
          <w:szCs w:val="27"/>
        </w:rPr>
        <w:t>~ </w:t>
      </w:r>
      <w:proofErr w:type="spellStart"/>
      <w:r>
        <w:rPr>
          <w:rStyle w:val="authorortitle"/>
          <w:rFonts w:ascii="Arial" w:hAnsi="Arial"/>
          <w:color w:val="000000"/>
          <w:sz w:val="27"/>
          <w:szCs w:val="27"/>
        </w:rPr>
        <w:t>Akiroq</w:t>
      </w:r>
      <w:proofErr w:type="spellEnd"/>
      <w:r>
        <w:rPr>
          <w:rStyle w:val="authorortitle"/>
          <w:rFonts w:ascii="Arial" w:hAnsi="Arial"/>
          <w:color w:val="000000"/>
          <w:sz w:val="27"/>
          <w:szCs w:val="27"/>
        </w:rPr>
        <w:t xml:space="preserve"> </w:t>
      </w:r>
      <w:proofErr w:type="spellStart"/>
      <w:r>
        <w:rPr>
          <w:rStyle w:val="authorortitle"/>
          <w:rFonts w:ascii="Arial" w:hAnsi="Arial"/>
          <w:color w:val="000000"/>
          <w:sz w:val="27"/>
          <w:szCs w:val="27"/>
        </w:rPr>
        <w:t>Brost</w:t>
      </w:r>
      <w:proofErr w:type="spellEnd"/>
      <w:r>
        <w:rPr>
          <w:rStyle w:val="Emphasis"/>
          <w:rFonts w:ascii="Arial" w:hAnsi="Arial"/>
          <w:color w:val="000000"/>
          <w:sz w:val="27"/>
          <w:szCs w:val="27"/>
        </w:rPr>
        <w:t>                 </w:t>
      </w:r>
    </w:p>
    <w:p w14:paraId="0EF0754A" w14:textId="77777777" w:rsidR="001C467B" w:rsidRDefault="001C467B">
      <w:pPr>
        <w:pStyle w:val="Heading3"/>
        <w:rPr>
          <w:rFonts w:ascii="Arial" w:eastAsia="Times New Roman" w:hAnsi="Arial"/>
          <w:color w:val="000000"/>
          <w:sz w:val="27"/>
          <w:szCs w:val="27"/>
        </w:rPr>
      </w:pPr>
      <w:r>
        <w:rPr>
          <w:rStyle w:val="Strong"/>
          <w:rFonts w:ascii="Arial" w:eastAsia="Times New Roman" w:hAnsi="Arial"/>
          <w:b w:val="0"/>
          <w:bCs w:val="0"/>
          <w:color w:val="000000"/>
        </w:rPr>
        <w:t>Food For Thought...</w:t>
      </w:r>
    </w:p>
    <w:p w14:paraId="39D04BCF" w14:textId="77777777" w:rsidR="001C467B" w:rsidRDefault="001C467B">
      <w:pPr>
        <w:pStyle w:val="NormalWeb"/>
        <w:rPr>
          <w:rFonts w:ascii="Arial" w:hAnsi="Arial"/>
          <w:color w:val="000000"/>
          <w:sz w:val="27"/>
          <w:szCs w:val="27"/>
        </w:rPr>
      </w:pPr>
      <w:r>
        <w:rPr>
          <w:rFonts w:ascii="Arial" w:hAnsi="Arial"/>
          <w:color w:val="000000"/>
          <w:sz w:val="27"/>
          <w:szCs w:val="27"/>
        </w:rPr>
        <w:t>Self-advocacy is the ability to speak-up for yourself and the things that are important to you. When your clients begin to have a sense of what is going wrong, it becomes easier for them to envision what can go right and embark upon a path toward true self advocacy and empowerment.</w:t>
      </w:r>
    </w:p>
    <w:p w14:paraId="06F91952" w14:textId="77777777" w:rsidR="001C467B" w:rsidRDefault="001C467B">
      <w:pPr>
        <w:pStyle w:val="NormalWeb"/>
        <w:rPr>
          <w:rFonts w:ascii="Arial" w:hAnsi="Arial"/>
          <w:color w:val="000000"/>
          <w:sz w:val="27"/>
          <w:szCs w:val="27"/>
        </w:rPr>
      </w:pPr>
      <w:r>
        <w:rPr>
          <w:rStyle w:val="Emphasis"/>
          <w:rFonts w:ascii="Arial" w:hAnsi="Arial"/>
          <w:color w:val="000000"/>
          <w:sz w:val="27"/>
          <w:szCs w:val="27"/>
        </w:rPr>
        <w:t>Think about this statement as you watch the video and complete the rest of the assignment. Make sure you follow "the instructions."</w:t>
      </w:r>
    </w:p>
    <w:p w14:paraId="1D4D1F74" w14:textId="77777777" w:rsidR="001C467B" w:rsidRDefault="001C467B">
      <w:pPr>
        <w:pStyle w:val="Heading3"/>
        <w:rPr>
          <w:rFonts w:ascii="Arial" w:eastAsia="Times New Roman" w:hAnsi="Arial"/>
          <w:color w:val="000000"/>
          <w:sz w:val="27"/>
          <w:szCs w:val="27"/>
        </w:rPr>
      </w:pPr>
      <w:r>
        <w:rPr>
          <w:rStyle w:val="Strong"/>
          <w:rFonts w:ascii="Arial" w:eastAsia="Times New Roman" w:hAnsi="Arial"/>
          <w:b w:val="0"/>
          <w:bCs w:val="0"/>
          <w:color w:val="000000"/>
        </w:rPr>
        <w:t>The Prompt</w:t>
      </w:r>
    </w:p>
    <w:p w14:paraId="32BC759D" w14:textId="77777777" w:rsidR="001C467B" w:rsidRDefault="001C467B">
      <w:pPr>
        <w:pStyle w:val="NormalWeb"/>
        <w:rPr>
          <w:rFonts w:ascii="Arial" w:hAnsi="Arial"/>
          <w:color w:val="000000"/>
          <w:sz w:val="27"/>
          <w:szCs w:val="27"/>
        </w:rPr>
      </w:pPr>
      <w:r>
        <w:rPr>
          <w:rFonts w:ascii="Arial" w:hAnsi="Arial"/>
          <w:color w:val="000000"/>
        </w:rPr>
        <w:t>The </w:t>
      </w:r>
      <w:hyperlink r:id="rId5" w:tgtFrame="_blank" w:history="1">
        <w:r>
          <w:rPr>
            <w:rStyle w:val="Emphasis"/>
            <w:rFonts w:ascii="Arial" w:hAnsi="Arial"/>
            <w:b/>
            <w:bCs/>
            <w:color w:val="0000FF"/>
            <w:u w:val="single"/>
          </w:rPr>
          <w:t>medical model</w:t>
        </w:r>
      </w:hyperlink>
      <w:r>
        <w:rPr>
          <w:rFonts w:ascii="Arial" w:hAnsi="Arial"/>
          <w:color w:val="000000"/>
        </w:rPr>
        <w:t> is a model in healthcare that suggests that disease is detected and identified through a systematic process of observation, description, and differentiation, in accordance with standard accepted procedures, such as medical examinations, tests, or a set of symptom descriptions. In other words, the </w:t>
      </w:r>
      <w:hyperlink r:id="rId6" w:tgtFrame="_blank" w:history="1">
        <w:r>
          <w:rPr>
            <w:rStyle w:val="Emphasis"/>
            <w:rFonts w:ascii="Arial" w:hAnsi="Arial"/>
            <w:b/>
            <w:bCs/>
            <w:color w:val="0000FF"/>
            <w:u w:val="single"/>
          </w:rPr>
          <w:t>medical model</w:t>
        </w:r>
      </w:hyperlink>
      <w:r>
        <w:rPr>
          <w:rFonts w:ascii="Arial" w:hAnsi="Arial"/>
          <w:color w:val="000000"/>
        </w:rPr>
        <w:t> looks at what is 'wrong' with the person, not what the person needs. This approach creates low expectations, leading to people losing independence, choice, and control in their lives. Over the past few decades, </w:t>
      </w:r>
      <w:hyperlink r:id="rId7" w:tgtFrame="_blank" w:history="1">
        <w:r>
          <w:rPr>
            <w:rStyle w:val="Emphasis"/>
            <w:rFonts w:ascii="Arial" w:hAnsi="Arial"/>
            <w:b/>
            <w:bCs/>
            <w:color w:val="0000FF"/>
            <w:u w:val="single"/>
          </w:rPr>
          <w:t>self advocacy</w:t>
        </w:r>
      </w:hyperlink>
      <w:r>
        <w:rPr>
          <w:rFonts w:ascii="Arial" w:hAnsi="Arial"/>
          <w:color w:val="000000"/>
        </w:rPr>
        <w:t> in healthcare has become an important topic of debate. This ongoing debate should consider </w:t>
      </w:r>
      <w:hyperlink r:id="rId8" w:tgtFrame="_blank" w:history="1">
        <w:r>
          <w:rPr>
            <w:rStyle w:val="Strong"/>
            <w:rFonts w:ascii="Arial" w:hAnsi="Arial"/>
            <w:i/>
            <w:iCs/>
            <w:color w:val="0000FF"/>
            <w:u w:val="single"/>
          </w:rPr>
          <w:t>other models</w:t>
        </w:r>
      </w:hyperlink>
      <w:r>
        <w:rPr>
          <w:rFonts w:ascii="Arial" w:hAnsi="Arial"/>
          <w:color w:val="000000"/>
        </w:rPr>
        <w:t> in conjunction with the medical model, public, and human services models. To support clients in becoming self-advocates, helping professionals should use an </w:t>
      </w:r>
      <w:hyperlink r:id="rId9" w:tgtFrame="_blank" w:history="1">
        <w:r>
          <w:rPr>
            <w:rStyle w:val="Emphasis"/>
            <w:rFonts w:ascii="Arial" w:hAnsi="Arial"/>
            <w:b/>
            <w:bCs/>
            <w:color w:val="0000FF"/>
            <w:u w:val="single"/>
          </w:rPr>
          <w:t>empowerment model</w:t>
        </w:r>
      </w:hyperlink>
      <w:r>
        <w:rPr>
          <w:rFonts w:ascii="Arial" w:hAnsi="Arial"/>
          <w:color w:val="000000"/>
        </w:rPr>
        <w:t xml:space="preserve">. This model assumes that those seeking help are competent individuals who need understanding, </w:t>
      </w:r>
      <w:r>
        <w:rPr>
          <w:rFonts w:ascii="Arial" w:hAnsi="Arial"/>
          <w:color w:val="000000"/>
        </w:rPr>
        <w:lastRenderedPageBreak/>
        <w:t>information, support and resources in order to make changes in their lives. Similarly, </w:t>
      </w:r>
      <w:hyperlink r:id="rId10" w:tgtFrame="_blank" w:history="1">
        <w:r>
          <w:rPr>
            <w:rStyle w:val="Emphasis"/>
            <w:rFonts w:ascii="Arial" w:hAnsi="Arial"/>
            <w:b/>
            <w:bCs/>
            <w:color w:val="0000FF"/>
            <w:u w:val="single"/>
          </w:rPr>
          <w:t>the social model of disability</w:t>
        </w:r>
      </w:hyperlink>
      <w:r>
        <w:rPr>
          <w:rFonts w:ascii="Arial" w:hAnsi="Arial"/>
          <w:color w:val="000000"/>
        </w:rPr>
        <w:t> is a way of viewing the world, developed by disabled people. This model espouses that people are disabled by barriers in society, not by their impairment or difference. Barriers can be physical. However, many are because of people's attitudes to difference, which often assumes that the disabled cannot do certain things. </w:t>
      </w:r>
    </w:p>
    <w:p w14:paraId="02F8E506" w14:textId="77777777" w:rsidR="001C467B" w:rsidRDefault="001C467B">
      <w:pPr>
        <w:pStyle w:val="Heading3"/>
        <w:rPr>
          <w:rFonts w:ascii="Arial" w:eastAsia="Times New Roman" w:hAnsi="Arial"/>
          <w:color w:val="000000"/>
          <w:sz w:val="27"/>
          <w:szCs w:val="27"/>
        </w:rPr>
      </w:pPr>
      <w:r>
        <w:rPr>
          <w:rStyle w:val="Strong"/>
          <w:rFonts w:ascii="Arial" w:eastAsia="Times New Roman" w:hAnsi="Arial"/>
          <w:b w:val="0"/>
          <w:bCs w:val="0"/>
          <w:color w:val="000000"/>
        </w:rPr>
        <w:t>The Assignment Instructions</w:t>
      </w:r>
    </w:p>
    <w:p w14:paraId="2176DA9E" w14:textId="77777777" w:rsidR="001C467B" w:rsidRDefault="001C467B">
      <w:pPr>
        <w:pStyle w:val="NormalWeb"/>
        <w:numPr>
          <w:ilvl w:val="0"/>
          <w:numId w:val="1"/>
        </w:numPr>
        <w:rPr>
          <w:rFonts w:ascii="Arial" w:hAnsi="Arial"/>
          <w:color w:val="000000"/>
          <w:sz w:val="27"/>
          <w:szCs w:val="27"/>
        </w:rPr>
      </w:pPr>
      <w:r>
        <w:rPr>
          <w:rFonts w:ascii="Arial" w:hAnsi="Arial"/>
          <w:color w:val="000000"/>
        </w:rPr>
        <w:t>Read the prompt and watch the "Social Model of Disability" video" </w:t>
      </w:r>
      <w:hyperlink r:id="rId11" w:tgtFrame="_blank" w:history="1">
        <w:r>
          <w:rPr>
            <w:rStyle w:val="Emphasis"/>
            <w:rFonts w:ascii="Arial" w:hAnsi="Arial"/>
            <w:b/>
            <w:bCs/>
            <w:color w:val="0000FF"/>
            <w:u w:val="single"/>
          </w:rPr>
          <w:t>here.</w:t>
        </w:r>
      </w:hyperlink>
    </w:p>
    <w:p w14:paraId="67ADA528" w14:textId="77777777" w:rsidR="001C467B" w:rsidRDefault="001C467B">
      <w:pPr>
        <w:pStyle w:val="NormalWeb"/>
        <w:numPr>
          <w:ilvl w:val="0"/>
          <w:numId w:val="1"/>
        </w:numPr>
        <w:rPr>
          <w:rFonts w:ascii="Arial" w:hAnsi="Arial"/>
          <w:color w:val="000000"/>
          <w:sz w:val="27"/>
          <w:szCs w:val="27"/>
        </w:rPr>
      </w:pPr>
      <w:r>
        <w:rPr>
          <w:rFonts w:ascii="Arial" w:hAnsi="Arial"/>
          <w:color w:val="000000"/>
          <w:sz w:val="27"/>
          <w:szCs w:val="27"/>
        </w:rPr>
        <w:t>Referencing the video, your textbook, and other </w:t>
      </w:r>
      <w:hyperlink r:id="rId12" w:tgtFrame="_blank" w:history="1">
        <w:r>
          <w:rPr>
            <w:rStyle w:val="Emphasis"/>
            <w:rFonts w:ascii="Arial" w:hAnsi="Arial"/>
            <w:b/>
            <w:bCs/>
            <w:color w:val="0000FF"/>
            <w:sz w:val="27"/>
            <w:szCs w:val="27"/>
            <w:u w:val="single"/>
          </w:rPr>
          <w:t>resources</w:t>
        </w:r>
      </w:hyperlink>
      <w:r>
        <w:rPr>
          <w:rFonts w:ascii="Arial" w:hAnsi="Arial"/>
          <w:color w:val="000000"/>
          <w:sz w:val="27"/>
          <w:szCs w:val="27"/>
        </w:rPr>
        <w:t>, discuss the  ways in which </w:t>
      </w:r>
      <w:hyperlink r:id="rId13" w:tgtFrame="_blank" w:history="1">
        <w:r>
          <w:rPr>
            <w:rStyle w:val="Emphasis"/>
            <w:rFonts w:ascii="Arial" w:hAnsi="Arial"/>
            <w:b/>
            <w:bCs/>
            <w:color w:val="0000FF"/>
            <w:sz w:val="27"/>
            <w:szCs w:val="27"/>
            <w:u w:val="single"/>
          </w:rPr>
          <w:t>the social disability model</w:t>
        </w:r>
      </w:hyperlink>
      <w:r>
        <w:rPr>
          <w:rFonts w:ascii="Arial" w:hAnsi="Arial"/>
          <w:color w:val="000000"/>
          <w:sz w:val="27"/>
          <w:szCs w:val="27"/>
        </w:rPr>
        <w:t> could be incorporated into the framework of one of the medical, public and human services models.</w:t>
      </w:r>
    </w:p>
    <w:p w14:paraId="0BA5E47F" w14:textId="77777777" w:rsidR="001C467B" w:rsidRDefault="001C467B">
      <w:pPr>
        <w:pStyle w:val="NormalWeb"/>
        <w:numPr>
          <w:ilvl w:val="0"/>
          <w:numId w:val="1"/>
        </w:numPr>
        <w:rPr>
          <w:rFonts w:ascii="Arial" w:hAnsi="Arial"/>
          <w:color w:val="000000"/>
          <w:sz w:val="27"/>
          <w:szCs w:val="27"/>
        </w:rPr>
      </w:pPr>
      <w:r>
        <w:rPr>
          <w:rFonts w:ascii="Arial" w:hAnsi="Arial"/>
          <w:color w:val="000000"/>
          <w:sz w:val="27"/>
          <w:szCs w:val="27"/>
        </w:rPr>
        <w:t>How might you assist in empowering your client(s) to become self-advocates for their mental, disability, medical, and public health service needs?</w:t>
      </w:r>
    </w:p>
    <w:p w14:paraId="763BA45D" w14:textId="77777777" w:rsidR="001C467B" w:rsidRDefault="001C467B">
      <w:pPr>
        <w:pStyle w:val="Heading3"/>
        <w:rPr>
          <w:rFonts w:ascii="Arial" w:eastAsia="Times New Roman" w:hAnsi="Arial"/>
          <w:color w:val="000000"/>
          <w:sz w:val="27"/>
          <w:szCs w:val="27"/>
        </w:rPr>
      </w:pPr>
      <w:r>
        <w:rPr>
          <w:rStyle w:val="Strong"/>
          <w:rFonts w:ascii="Arial" w:eastAsia="Times New Roman" w:hAnsi="Arial"/>
          <w:b w:val="0"/>
          <w:bCs w:val="0"/>
          <w:color w:val="000000"/>
        </w:rPr>
        <w:t>Your Assignment Response</w:t>
      </w:r>
    </w:p>
    <w:p w14:paraId="691D87E2" w14:textId="77777777" w:rsidR="001C467B" w:rsidRDefault="001C467B" w:rsidP="001C467B">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For this assignment, your response should be a minimum of two complete paragraphs.</w:t>
      </w:r>
    </w:p>
    <w:p w14:paraId="2CF2CBEF" w14:textId="77777777" w:rsidR="001C467B" w:rsidRDefault="001C467B" w:rsidP="001C467B">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The assignment due date is Sunday, October 24, 2021 at 11:59 pm</w:t>
      </w:r>
    </w:p>
    <w:p w14:paraId="798659B3" w14:textId="77777777" w:rsidR="001C467B" w:rsidRDefault="001C467B">
      <w:pPr>
        <w:pStyle w:val="NormalWeb"/>
        <w:rPr>
          <w:rFonts w:ascii="Arial" w:hAnsi="Arial"/>
          <w:color w:val="000000"/>
          <w:sz w:val="27"/>
          <w:szCs w:val="27"/>
        </w:rPr>
      </w:pPr>
      <w:r>
        <w:rPr>
          <w:rFonts w:ascii="Arial" w:hAnsi="Arial"/>
          <w:color w:val="000000"/>
          <w:sz w:val="27"/>
          <w:szCs w:val="27"/>
        </w:rPr>
        <w:t>Click the </w:t>
      </w:r>
      <w:r>
        <w:rPr>
          <w:rStyle w:val="Strong"/>
          <w:rFonts w:ascii="Arial" w:hAnsi="Arial"/>
          <w:color w:val="000000"/>
          <w:sz w:val="27"/>
          <w:szCs w:val="27"/>
        </w:rPr>
        <w:t>Next</w:t>
      </w:r>
      <w:r>
        <w:rPr>
          <w:rFonts w:ascii="Arial" w:hAnsi="Arial"/>
          <w:color w:val="000000"/>
          <w:sz w:val="27"/>
          <w:szCs w:val="27"/>
        </w:rPr>
        <w:t> </w:t>
      </w:r>
      <w:r>
        <w:rPr>
          <w:rFonts w:ascii="Segoe UI Emoji" w:hAnsi="Segoe UI Emoji" w:cs="Segoe UI Emoji"/>
          <w:color w:val="000000"/>
          <w:sz w:val="27"/>
          <w:szCs w:val="27"/>
        </w:rPr>
        <w:t>▶</w:t>
      </w:r>
      <w:r>
        <w:rPr>
          <w:rFonts w:ascii="Arial" w:hAnsi="Arial"/>
          <w:color w:val="000000"/>
          <w:sz w:val="27"/>
          <w:szCs w:val="27"/>
        </w:rPr>
        <w:t xml:space="preserve"> button at the bottom right corner</w:t>
      </w:r>
    </w:p>
    <w:p w14:paraId="308CEB80" w14:textId="77777777" w:rsidR="00AE7909" w:rsidRDefault="00AE7909">
      <w:pPr>
        <w:pStyle w:val="Heading2"/>
        <w:divId w:val="652373867"/>
        <w:rPr>
          <w:rFonts w:ascii="Arial" w:eastAsia="Times New Roman" w:hAnsi="Arial" w:cs="Arial"/>
          <w:color w:val="000000"/>
          <w:sz w:val="36"/>
          <w:szCs w:val="36"/>
        </w:rPr>
      </w:pPr>
      <w:r>
        <w:rPr>
          <w:rStyle w:val="Strong"/>
          <w:rFonts w:ascii="Arial" w:eastAsia="Times New Roman" w:hAnsi="Arial" w:cs="Arial"/>
          <w:b w:val="0"/>
          <w:bCs w:val="0"/>
          <w:color w:val="000000"/>
        </w:rPr>
        <w:lastRenderedPageBreak/>
        <w:t>Think About What You Think</w:t>
      </w:r>
    </w:p>
    <w:p w14:paraId="29335A27" w14:textId="77777777" w:rsidR="00AE7909" w:rsidRDefault="00AE7909">
      <w:pPr>
        <w:pStyle w:val="Heading2"/>
        <w:divId w:val="652373867"/>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190C4D49" wp14:editId="07FDAFCE">
                <wp:extent cx="8654415" cy="2743200"/>
                <wp:effectExtent l="0" t="0" r="0" b="0"/>
                <wp:docPr id="2" name="Rectangle 2" descr="Calvin fears being sick at night and having to go to the hospi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654415"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69DFF2" id="Rectangle 2" o:spid="_x0000_s1026" alt="Calvin fears being sick at night and having to go to the hospital." style="width:681.45pt;height:3in;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" filled="f" stroked="f">
                <o:lock v:ext="edit" aspectratio="t"/>
                <w10:anchorlock/>
              </v:rect>
            </w:pict>
          </mc:Fallback>
        </mc:AlternateContent>
      </w:r>
    </w:p>
    <w:p w14:paraId="32165D0A" w14:textId="77777777" w:rsidR="00AE7909" w:rsidRDefault="00AE7909">
      <w:pPr>
        <w:pStyle w:val="NormalWeb"/>
        <w:jc w:val="center"/>
        <w:divId w:val="652373867"/>
        <w:rPr>
          <w:rFonts w:ascii="Arial" w:hAnsi="Arial" w:cs="Arial"/>
          <w:color w:val="000000"/>
          <w:sz w:val="27"/>
          <w:szCs w:val="27"/>
        </w:rPr>
      </w:pPr>
      <w:r>
        <w:rPr>
          <w:rStyle w:val="Emphasis"/>
          <w:rFonts w:ascii="Arial" w:hAnsi="Arial" w:cs="Arial"/>
          <w:color w:val="000000"/>
          <w:sz w:val="27"/>
          <w:szCs w:val="27"/>
        </w:rPr>
        <w:t>"The fear of the drugs running out is manageable-the fear of time running down isn’t.” </w:t>
      </w:r>
      <w:r>
        <w:rPr>
          <w:rFonts w:ascii="Arial" w:hAnsi="Arial" w:cs="Arial"/>
          <w:color w:val="000000"/>
          <w:sz w:val="27"/>
          <w:szCs w:val="27"/>
        </w:rPr>
        <w:t>~ </w:t>
      </w:r>
      <w:r>
        <w:rPr>
          <w:rStyle w:val="authorortitle"/>
          <w:rFonts w:ascii="Arial" w:hAnsi="Arial" w:cs="Arial"/>
          <w:color w:val="000000"/>
          <w:sz w:val="27"/>
          <w:szCs w:val="27"/>
        </w:rPr>
        <w:t>Ann Marlowe</w:t>
      </w:r>
    </w:p>
    <w:p w14:paraId="1EFC1E6E" w14:textId="77777777" w:rsidR="00AE7909" w:rsidRDefault="00AE7909">
      <w:pPr>
        <w:pStyle w:val="Heading3"/>
        <w:divId w:val="652373867"/>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14:paraId="4928149D" w14:textId="77777777" w:rsidR="00AE7909" w:rsidRDefault="00AE7909">
      <w:pPr>
        <w:pStyle w:val="NormalWeb"/>
        <w:divId w:val="652373867"/>
        <w:rPr>
          <w:rFonts w:ascii="Arial" w:hAnsi="Arial" w:cs="Arial"/>
          <w:color w:val="000000"/>
          <w:sz w:val="27"/>
          <w:szCs w:val="27"/>
        </w:rPr>
      </w:pPr>
      <w:r>
        <w:rPr>
          <w:rFonts w:ascii="Arial" w:hAnsi="Arial" w:cs="Arial"/>
          <w:color w:val="000000"/>
          <w:sz w:val="27"/>
          <w:szCs w:val="27"/>
        </w:rPr>
        <w:t>The mentality and behavior of drug addicts and alcoholics seems totally irrational until you understand that they are completely powerless over their disease, and, unless they have structured help, they have little to no hope.</w:t>
      </w:r>
    </w:p>
    <w:p w14:paraId="21AB9CC9" w14:textId="77777777" w:rsidR="00AE7909" w:rsidRDefault="00AE7909">
      <w:pPr>
        <w:pStyle w:val="NormalWeb"/>
        <w:divId w:val="652373867"/>
        <w:rPr>
          <w:rFonts w:ascii="Arial" w:hAnsi="Arial" w:cs="Arial"/>
          <w:color w:val="000000"/>
          <w:sz w:val="27"/>
          <w:szCs w:val="27"/>
        </w:rPr>
      </w:pPr>
      <w:r>
        <w:rPr>
          <w:rStyle w:val="Emphasis"/>
          <w:rFonts w:ascii="Arial" w:hAnsi="Arial" w:cs="Arial"/>
          <w:color w:val="000000"/>
          <w:sz w:val="27"/>
          <w:szCs w:val="27"/>
        </w:rPr>
        <w:t>Think about this statement as you complete the rest of the assignment. Make sure you follow "The Discussion Instructions."</w:t>
      </w:r>
    </w:p>
    <w:p w14:paraId="4FAA8503" w14:textId="77777777" w:rsidR="00AE7909" w:rsidRDefault="00AE7909">
      <w:pPr>
        <w:pStyle w:val="Heading3"/>
        <w:divId w:val="652373867"/>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5BBDB48E" w14:textId="77777777" w:rsidR="00AE7909" w:rsidRDefault="00AE7909">
      <w:pPr>
        <w:pStyle w:val="NormalWeb"/>
        <w:divId w:val="652373867"/>
        <w:rPr>
          <w:rFonts w:ascii="Arial" w:hAnsi="Arial" w:cs="Arial"/>
          <w:color w:val="000000"/>
          <w:sz w:val="27"/>
          <w:szCs w:val="27"/>
        </w:rPr>
      </w:pPr>
      <w:hyperlink r:id="rId14" w:tgtFrame="_blank" w:history="1">
        <w:r>
          <w:rPr>
            <w:rStyle w:val="Strong"/>
            <w:rFonts w:ascii="Arial" w:hAnsi="Arial" w:cs="Arial"/>
            <w:i/>
            <w:iCs/>
            <w:color w:val="0000FF"/>
            <w:sz w:val="27"/>
            <w:szCs w:val="27"/>
            <w:u w:val="single"/>
          </w:rPr>
          <w:t>The Disease Model of Addiction</w:t>
        </w:r>
      </w:hyperlink>
      <w:r>
        <w:rPr>
          <w:rFonts w:ascii="Arial" w:hAnsi="Arial" w:cs="Arial"/>
          <w:color w:val="000000"/>
          <w:sz w:val="27"/>
          <w:szCs w:val="27"/>
        </w:rPr>
        <w:t> classifies addiction and alcoholism as a chronic disease because of its chemical and biological issue that is primary, progressive, and ultimately fatal if left untreated. Similar to other diseases, addiction is caused by a combination of biological, environmental and behavioral factors. </w:t>
      </w:r>
      <w:hyperlink r:id="rId15" w:tgtFrame="_blank" w:history="1">
        <w:r>
          <w:rPr>
            <w:rStyle w:val="Emphasis"/>
            <w:rFonts w:ascii="Arial" w:hAnsi="Arial" w:cs="Arial"/>
            <w:b/>
            <w:bCs/>
            <w:color w:val="0000FF"/>
            <w:sz w:val="27"/>
            <w:szCs w:val="27"/>
            <w:u w:val="single"/>
          </w:rPr>
          <w:t>Genetic risks factors</w:t>
        </w:r>
      </w:hyperlink>
      <w:r>
        <w:rPr>
          <w:rFonts w:ascii="Arial" w:hAnsi="Arial" w:cs="Arial"/>
          <w:color w:val="000000"/>
          <w:sz w:val="27"/>
          <w:szCs w:val="27"/>
        </w:rPr>
        <w:t> account for about 50 percent of the likelihood that an individual will develop addiction. Rather than viewing them as people who have a disease that required treatment, </w:t>
      </w:r>
      <w:hyperlink r:id="rId16" w:tgtFrame="_blank" w:history="1">
        <w:r>
          <w:rPr>
            <w:rStyle w:val="Emphasis"/>
            <w:rFonts w:ascii="Arial" w:hAnsi="Arial" w:cs="Arial"/>
            <w:b/>
            <w:bCs/>
            <w:color w:val="0000FF"/>
            <w:sz w:val="27"/>
            <w:szCs w:val="27"/>
            <w:u w:val="single"/>
          </w:rPr>
          <w:t>society has perceived addicts and alcoholics as immoral</w:t>
        </w:r>
      </w:hyperlink>
      <w:r>
        <w:rPr>
          <w:rFonts w:ascii="Arial" w:hAnsi="Arial" w:cs="Arial"/>
          <w:color w:val="000000"/>
          <w:sz w:val="27"/>
          <w:szCs w:val="27"/>
        </w:rPr>
        <w:t>. The presumption was that people who suffered from addictions were morally and spiritually bereft, self-indulgent, impulsive, and reckless. As such, attitudes toward addicts are predominately punitive, resulting in many </w:t>
      </w:r>
      <w:hyperlink r:id="rId17" w:tgtFrame="_blank" w:history="1">
        <w:r>
          <w:rPr>
            <w:rStyle w:val="Emphasis"/>
            <w:rFonts w:ascii="Arial" w:hAnsi="Arial" w:cs="Arial"/>
            <w:b/>
            <w:bCs/>
            <w:color w:val="0000FF"/>
            <w:sz w:val="27"/>
            <w:szCs w:val="27"/>
            <w:u w:val="single"/>
          </w:rPr>
          <w:t>suffering people being incarcerated</w:t>
        </w:r>
      </w:hyperlink>
      <w:r>
        <w:rPr>
          <w:rFonts w:ascii="Arial" w:hAnsi="Arial" w:cs="Arial"/>
          <w:color w:val="000000"/>
          <w:sz w:val="27"/>
          <w:szCs w:val="27"/>
        </w:rPr>
        <w:t xml:space="preserve">. Fortunately, however, today most mental health and medical </w:t>
      </w:r>
      <w:r>
        <w:rPr>
          <w:rFonts w:ascii="Arial" w:hAnsi="Arial" w:cs="Arial"/>
          <w:color w:val="000000"/>
          <w:sz w:val="27"/>
          <w:szCs w:val="27"/>
        </w:rPr>
        <w:lastRenderedPageBreak/>
        <w:t>professionals and much the general public have come to </w:t>
      </w:r>
      <w:hyperlink r:id="rId18" w:tgtFrame="_blank" w:history="1">
        <w:r>
          <w:rPr>
            <w:rStyle w:val="Emphasis"/>
            <w:rFonts w:ascii="Arial" w:hAnsi="Arial" w:cs="Arial"/>
            <w:b/>
            <w:bCs/>
            <w:color w:val="0000FF"/>
            <w:sz w:val="27"/>
            <w:szCs w:val="27"/>
            <w:u w:val="single"/>
          </w:rPr>
          <w:t>consider addiction as a disease</w:t>
        </w:r>
      </w:hyperlink>
      <w:r>
        <w:rPr>
          <w:rFonts w:ascii="Arial" w:hAnsi="Arial" w:cs="Arial"/>
          <w:color w:val="000000"/>
          <w:sz w:val="27"/>
          <w:szCs w:val="27"/>
        </w:rPr>
        <w:t>, making it as just as deserving of compassionate medical care as conditions such as diabetes and cancer. Unfortunately, </w:t>
      </w:r>
      <w:hyperlink r:id="rId19" w:tgtFrame="_blank" w:history="1">
        <w:r>
          <w:rPr>
            <w:rStyle w:val="Strong"/>
            <w:rFonts w:ascii="Arial" w:hAnsi="Arial" w:cs="Arial"/>
            <w:i/>
            <w:iCs/>
            <w:color w:val="0000FF"/>
            <w:sz w:val="27"/>
            <w:szCs w:val="27"/>
            <w:u w:val="single"/>
          </w:rPr>
          <w:t>many still reject the idea of addiction as a disease,</w:t>
        </w:r>
      </w:hyperlink>
      <w:r>
        <w:rPr>
          <w:rFonts w:ascii="Arial" w:hAnsi="Arial" w:cs="Arial"/>
          <w:color w:val="000000"/>
          <w:sz w:val="27"/>
          <w:szCs w:val="27"/>
        </w:rPr>
        <w:t> declaring that those who experience it are </w:t>
      </w:r>
      <w:hyperlink r:id="rId20" w:tgtFrame="_blank" w:history="1">
        <w:r>
          <w:rPr>
            <w:rStyle w:val="Emphasis"/>
            <w:rFonts w:ascii="Arial" w:hAnsi="Arial" w:cs="Arial"/>
            <w:b/>
            <w:bCs/>
            <w:color w:val="0000FF"/>
            <w:sz w:val="27"/>
            <w:szCs w:val="27"/>
            <w:u w:val="single"/>
          </w:rPr>
          <w:t>making a deliberate choice</w:t>
        </w:r>
      </w:hyperlink>
      <w:r>
        <w:rPr>
          <w:rFonts w:ascii="Arial" w:hAnsi="Arial" w:cs="Arial"/>
          <w:color w:val="000000"/>
          <w:sz w:val="27"/>
          <w:szCs w:val="27"/>
        </w:rPr>
        <w:t> to abuse alcohol or drugs despite being able to refrain from doing so. Regardless of whether it is a disease in nature, characterized by choice, or a combination of the two, one thing is sure: research suggests that addiction is </w:t>
      </w:r>
      <w:hyperlink r:id="rId21" w:tgtFrame="_blank" w:history="1">
        <w:r>
          <w:rPr>
            <w:rStyle w:val="Emphasis"/>
            <w:rFonts w:ascii="Arial" w:hAnsi="Arial" w:cs="Arial"/>
            <w:b/>
            <w:bCs/>
            <w:color w:val="0000FF"/>
            <w:sz w:val="27"/>
            <w:szCs w:val="27"/>
            <w:u w:val="single"/>
          </w:rPr>
          <w:t>a chronic condition</w:t>
        </w:r>
      </w:hyperlink>
      <w:r>
        <w:rPr>
          <w:rFonts w:ascii="Arial" w:hAnsi="Arial" w:cs="Arial"/>
          <w:color w:val="000000"/>
          <w:sz w:val="27"/>
          <w:szCs w:val="27"/>
        </w:rPr>
        <w:t> that is best treated as a  disease, rather than as a moral dilemma.</w:t>
      </w:r>
    </w:p>
    <w:p w14:paraId="17C49E14" w14:textId="77777777" w:rsidR="00AE7909" w:rsidRDefault="00AE7909">
      <w:pPr>
        <w:pStyle w:val="Heading3"/>
        <w:divId w:val="652373867"/>
        <w:rPr>
          <w:rFonts w:ascii="Arial" w:eastAsia="Times New Roman" w:hAnsi="Arial" w:cs="Arial"/>
          <w:color w:val="000000"/>
          <w:sz w:val="27"/>
          <w:szCs w:val="27"/>
        </w:rPr>
      </w:pPr>
      <w:r>
        <w:rPr>
          <w:rStyle w:val="Strong"/>
          <w:rFonts w:ascii="Arial" w:eastAsia="Times New Roman" w:hAnsi="Arial" w:cs="Arial"/>
          <w:b w:val="0"/>
          <w:bCs w:val="0"/>
          <w:color w:val="000000"/>
        </w:rPr>
        <w:t>The Instructions</w:t>
      </w:r>
    </w:p>
    <w:p w14:paraId="6CF12DB8" w14:textId="77777777" w:rsidR="00AE7909" w:rsidRDefault="00AE7909" w:rsidP="00AE7909">
      <w:pPr>
        <w:numPr>
          <w:ilvl w:val="0"/>
          <w:numId w:val="3"/>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 xml:space="preserve">Watch the "Dr. </w:t>
      </w:r>
      <w:proofErr w:type="spellStart"/>
      <w:r>
        <w:rPr>
          <w:rFonts w:ascii="Arial" w:eastAsia="Times New Roman" w:hAnsi="Arial" w:cs="Arial"/>
          <w:color w:val="000000"/>
          <w:sz w:val="27"/>
          <w:szCs w:val="27"/>
        </w:rPr>
        <w:t>Volkow</w:t>
      </w:r>
      <w:proofErr w:type="spellEnd"/>
      <w:r>
        <w:rPr>
          <w:rFonts w:ascii="Arial" w:eastAsia="Times New Roman" w:hAnsi="Arial" w:cs="Arial"/>
          <w:color w:val="000000"/>
          <w:sz w:val="27"/>
          <w:szCs w:val="27"/>
        </w:rPr>
        <w:t xml:space="preserve"> Explains the Basics of Drugs &amp; Addiction" video </w:t>
      </w:r>
      <w:hyperlink r:id="rId22" w:tgtFrame="_blank" w:history="1">
        <w:r>
          <w:rPr>
            <w:rStyle w:val="Strong"/>
            <w:rFonts w:ascii="Arial" w:eastAsia="Times New Roman" w:hAnsi="Arial" w:cs="Arial"/>
            <w:i/>
            <w:iCs/>
            <w:color w:val="0000FF"/>
            <w:sz w:val="27"/>
            <w:szCs w:val="27"/>
            <w:u w:val="single"/>
          </w:rPr>
          <w:t>here</w:t>
        </w:r>
      </w:hyperlink>
      <w:r>
        <w:rPr>
          <w:rStyle w:val="Strong"/>
          <w:rFonts w:ascii="Arial" w:eastAsia="Times New Roman" w:hAnsi="Arial" w:cs="Arial"/>
          <w:i/>
          <w:iCs/>
          <w:color w:val="000000"/>
          <w:sz w:val="27"/>
          <w:szCs w:val="27"/>
        </w:rPr>
        <w:t> </w:t>
      </w:r>
      <w:r>
        <w:rPr>
          <w:rFonts w:ascii="Arial" w:eastAsia="Times New Roman" w:hAnsi="Arial" w:cs="Arial"/>
          <w:color w:val="000000"/>
          <w:sz w:val="27"/>
          <w:szCs w:val="27"/>
        </w:rPr>
        <w:t>and</w:t>
      </w:r>
      <w:r>
        <w:rPr>
          <w:rStyle w:val="Strong"/>
          <w:rFonts w:ascii="Arial" w:eastAsia="Times New Roman" w:hAnsi="Arial" w:cs="Arial"/>
          <w:i/>
          <w:iCs/>
          <w:color w:val="000000"/>
          <w:sz w:val="27"/>
          <w:szCs w:val="27"/>
        </w:rPr>
        <w:t> </w:t>
      </w:r>
      <w:r>
        <w:rPr>
          <w:rFonts w:ascii="Arial" w:eastAsia="Times New Roman" w:hAnsi="Arial" w:cs="Arial"/>
          <w:color w:val="000000"/>
          <w:sz w:val="27"/>
          <w:szCs w:val="27"/>
        </w:rPr>
        <w:t>Dr. Peele on America's Fixation on the Disease Model of Addiction" video</w:t>
      </w:r>
      <w:r>
        <w:rPr>
          <w:rStyle w:val="Strong"/>
          <w:rFonts w:ascii="Arial" w:eastAsia="Times New Roman" w:hAnsi="Arial" w:cs="Arial"/>
          <w:i/>
          <w:iCs/>
          <w:color w:val="000000"/>
          <w:sz w:val="27"/>
          <w:szCs w:val="27"/>
        </w:rPr>
        <w:t> </w:t>
      </w:r>
      <w:hyperlink r:id="rId23" w:tgtFrame="_blank" w:history="1">
        <w:r>
          <w:rPr>
            <w:rStyle w:val="Hyperlink"/>
            <w:rFonts w:ascii="inherit" w:eastAsia="Times New Roman" w:hAnsi="inherit" w:cs="Arial"/>
            <w:b/>
            <w:bCs/>
            <w:i/>
            <w:iCs/>
            <w:sz w:val="27"/>
            <w:szCs w:val="27"/>
          </w:rPr>
          <w:t>here</w:t>
        </w:r>
      </w:hyperlink>
    </w:p>
    <w:p w14:paraId="7B73DE7B" w14:textId="77777777" w:rsidR="00AE7909" w:rsidRDefault="00AE7909" w:rsidP="00AE7909">
      <w:pPr>
        <w:numPr>
          <w:ilvl w:val="0"/>
          <w:numId w:val="3"/>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 xml:space="preserve">Referencing the videos and your resources, discuss the difference and / or similarities of Dr. </w:t>
      </w:r>
      <w:proofErr w:type="spellStart"/>
      <w:r>
        <w:rPr>
          <w:rFonts w:ascii="Arial" w:eastAsia="Times New Roman" w:hAnsi="Arial" w:cs="Arial"/>
          <w:color w:val="000000"/>
          <w:sz w:val="27"/>
          <w:szCs w:val="27"/>
        </w:rPr>
        <w:t>Volkow</w:t>
      </w:r>
      <w:proofErr w:type="spellEnd"/>
      <w:r>
        <w:rPr>
          <w:rFonts w:ascii="Arial" w:eastAsia="Times New Roman" w:hAnsi="Arial" w:cs="Arial"/>
          <w:color w:val="000000"/>
          <w:sz w:val="27"/>
          <w:szCs w:val="27"/>
        </w:rPr>
        <w:t xml:space="preserve"> and</w:t>
      </w:r>
      <w:r>
        <w:rPr>
          <w:rStyle w:val="Strong"/>
          <w:rFonts w:ascii="Arial" w:eastAsia="Times New Roman" w:hAnsi="Arial" w:cs="Arial"/>
          <w:i/>
          <w:iCs/>
          <w:color w:val="000000"/>
          <w:sz w:val="27"/>
          <w:szCs w:val="27"/>
        </w:rPr>
        <w:t> </w:t>
      </w:r>
      <w:r>
        <w:rPr>
          <w:rFonts w:ascii="Arial" w:eastAsia="Times New Roman" w:hAnsi="Arial" w:cs="Arial"/>
          <w:color w:val="000000"/>
          <w:sz w:val="27"/>
          <w:szCs w:val="27"/>
        </w:rPr>
        <w:t>Dr. Peele's views on the addiction and the disease model. </w:t>
      </w:r>
    </w:p>
    <w:p w14:paraId="272B1197" w14:textId="77777777" w:rsidR="00AE7909" w:rsidRDefault="00AE7909" w:rsidP="00AE7909">
      <w:pPr>
        <w:numPr>
          <w:ilvl w:val="0"/>
          <w:numId w:val="3"/>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 xml:space="preserve">What is your opinion on the conflicting opinions of Dr. </w:t>
      </w:r>
      <w:proofErr w:type="spellStart"/>
      <w:r>
        <w:rPr>
          <w:rFonts w:ascii="Arial" w:eastAsia="Times New Roman" w:hAnsi="Arial" w:cs="Arial"/>
          <w:color w:val="000000"/>
          <w:sz w:val="27"/>
          <w:szCs w:val="27"/>
        </w:rPr>
        <w:t>Volkow</w:t>
      </w:r>
      <w:proofErr w:type="spellEnd"/>
      <w:r>
        <w:rPr>
          <w:rFonts w:ascii="Arial" w:eastAsia="Times New Roman" w:hAnsi="Arial" w:cs="Arial"/>
          <w:color w:val="000000"/>
          <w:sz w:val="27"/>
          <w:szCs w:val="27"/>
        </w:rPr>
        <w:t xml:space="preserve"> and</w:t>
      </w:r>
      <w:r>
        <w:rPr>
          <w:rStyle w:val="Strong"/>
          <w:rFonts w:ascii="Arial" w:eastAsia="Times New Roman" w:hAnsi="Arial" w:cs="Arial"/>
          <w:i/>
          <w:iCs/>
          <w:color w:val="000000"/>
          <w:sz w:val="27"/>
          <w:szCs w:val="27"/>
        </w:rPr>
        <w:t> </w:t>
      </w:r>
      <w:r>
        <w:rPr>
          <w:rFonts w:ascii="Arial" w:eastAsia="Times New Roman" w:hAnsi="Arial" w:cs="Arial"/>
          <w:color w:val="000000"/>
          <w:sz w:val="27"/>
          <w:szCs w:val="27"/>
        </w:rPr>
        <w:t>Dr. Peel, regarding the origin of and approaches to addiction treatment.</w:t>
      </w:r>
    </w:p>
    <w:p w14:paraId="3A4E9FE7" w14:textId="77777777" w:rsidR="00AE7909" w:rsidRDefault="00AE7909" w:rsidP="00AE7909">
      <w:pPr>
        <w:numPr>
          <w:ilvl w:val="0"/>
          <w:numId w:val="3"/>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Your submission word count is 300 - 500 words.</w:t>
      </w:r>
    </w:p>
    <w:p w14:paraId="755936C8" w14:textId="77777777" w:rsidR="00AE7909" w:rsidRDefault="00AE7909">
      <w:pPr>
        <w:pStyle w:val="Heading3"/>
        <w:divId w:val="652373867"/>
        <w:rPr>
          <w:rFonts w:ascii="Arial" w:eastAsia="Times New Roman" w:hAnsi="Arial" w:cs="Arial"/>
          <w:color w:val="000000"/>
          <w:sz w:val="27"/>
          <w:szCs w:val="27"/>
        </w:rPr>
      </w:pPr>
      <w:r>
        <w:rPr>
          <w:rStyle w:val="Strong"/>
          <w:rFonts w:ascii="Arial" w:eastAsia="Times New Roman" w:hAnsi="Arial" w:cs="Arial"/>
          <w:b w:val="0"/>
          <w:bCs w:val="0"/>
          <w:color w:val="000000"/>
        </w:rPr>
        <w:t>Note:</w:t>
      </w:r>
    </w:p>
    <w:p w14:paraId="7A979D00" w14:textId="77777777" w:rsidR="00AE7909" w:rsidRDefault="00AE7909" w:rsidP="00AE7909">
      <w:pPr>
        <w:numPr>
          <w:ilvl w:val="0"/>
          <w:numId w:val="4"/>
        </w:numPr>
        <w:spacing w:before="100" w:beforeAutospacing="1" w:after="100" w:afterAutospacing="1" w:line="240" w:lineRule="auto"/>
        <w:divId w:val="652373867"/>
        <w:rPr>
          <w:rFonts w:ascii="Arial" w:eastAsia="Times New Roman" w:hAnsi="Arial" w:cs="Arial"/>
          <w:color w:val="000000"/>
          <w:sz w:val="27"/>
          <w:szCs w:val="27"/>
        </w:rPr>
      </w:pPr>
    </w:p>
    <w:p w14:paraId="256EFD11" w14:textId="77777777" w:rsidR="00AE7909" w:rsidRDefault="00AE7909" w:rsidP="00AE7909">
      <w:pPr>
        <w:numPr>
          <w:ilvl w:val="1"/>
          <w:numId w:val="4"/>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14:paraId="2DEF3697" w14:textId="77777777" w:rsidR="00AE7909" w:rsidRDefault="00AE7909" w:rsidP="00AE7909">
      <w:pPr>
        <w:numPr>
          <w:ilvl w:val="1"/>
          <w:numId w:val="4"/>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14:paraId="4D0E0849" w14:textId="77777777" w:rsidR="00AE7909" w:rsidRDefault="00AE7909" w:rsidP="00AE7909">
      <w:pPr>
        <w:numPr>
          <w:ilvl w:val="1"/>
          <w:numId w:val="4"/>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2E60B2A9" w14:textId="77777777" w:rsidR="00AE7909" w:rsidRDefault="00AE7909" w:rsidP="00AE7909">
      <w:pPr>
        <w:numPr>
          <w:ilvl w:val="1"/>
          <w:numId w:val="4"/>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14:paraId="4EB2C493" w14:textId="77777777" w:rsidR="00AE7909" w:rsidRDefault="00AE7909" w:rsidP="00AE7909">
      <w:pPr>
        <w:numPr>
          <w:ilvl w:val="1"/>
          <w:numId w:val="4"/>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3B2C2AAC" w14:textId="77777777" w:rsidR="00AE7909" w:rsidRDefault="00AE7909" w:rsidP="00AE7909">
      <w:pPr>
        <w:numPr>
          <w:ilvl w:val="1"/>
          <w:numId w:val="4"/>
        </w:numPr>
        <w:spacing w:before="100" w:beforeAutospacing="1" w:after="100" w:afterAutospacing="1" w:line="240" w:lineRule="auto"/>
        <w:divId w:val="652373867"/>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24, 2021 at 11:59pm.</w:t>
      </w:r>
    </w:p>
    <w:p w14:paraId="286DD836" w14:textId="77777777" w:rsidR="00AE7909" w:rsidRDefault="00AE7909">
      <w:pPr>
        <w:pStyle w:val="NormalWeb"/>
        <w:divId w:val="652373867"/>
        <w:rPr>
          <w:rFonts w:ascii="Arial" w:hAnsi="Arial" w:cs="Arial"/>
          <w:color w:val="000000"/>
          <w:sz w:val="27"/>
          <w:szCs w:val="27"/>
        </w:rPr>
      </w:pPr>
      <w:r>
        <w:rPr>
          <w:rFonts w:ascii="Arial" w:hAnsi="Arial" w:cs="Arial"/>
          <w:color w:val="000000"/>
          <w:sz w:val="27"/>
          <w:szCs w:val="27"/>
        </w:rPr>
        <w:t>Click the </w:t>
      </w:r>
      <w:r>
        <w:rPr>
          <w:rStyle w:val="Strong"/>
          <w:rFonts w:ascii="Arial" w:hAnsi="Arial" w:cs="Arial"/>
          <w:color w:val="000000"/>
          <w:sz w:val="27"/>
          <w:szCs w:val="27"/>
        </w:rPr>
        <w:t>Next</w:t>
      </w:r>
      <w:r>
        <w:rPr>
          <w:rFonts w:ascii="Arial" w:hAnsi="Arial" w:cs="Arial"/>
          <w:color w:val="000000"/>
          <w:sz w:val="27"/>
          <w:szCs w:val="27"/>
        </w:rPr>
        <w:t> </w:t>
      </w:r>
      <w:r>
        <w:rPr>
          <w:rFonts w:ascii="Segoe UI Emoji" w:hAnsi="Segoe UI Emoji" w:cs="Segoe UI Emoji"/>
          <w:color w:val="000000"/>
          <w:sz w:val="27"/>
          <w:szCs w:val="27"/>
        </w:rPr>
        <w:t>▶</w:t>
      </w:r>
      <w:r>
        <w:rPr>
          <w:rFonts w:ascii="Arial" w:hAnsi="Arial" w:cs="Arial"/>
          <w:color w:val="000000"/>
          <w:sz w:val="27"/>
          <w:szCs w:val="27"/>
        </w:rPr>
        <w:t xml:space="preserve"> button at the bottom right corner</w:t>
      </w:r>
    </w:p>
    <w:p w14:paraId="66554AF1" w14:textId="77777777" w:rsidR="00AD1F56" w:rsidRDefault="00AD1F56">
      <w:pPr>
        <w:pStyle w:val="Heading2"/>
        <w:divId w:val="400833973"/>
        <w:rPr>
          <w:rFonts w:ascii="Arial" w:eastAsia="Times New Roman" w:hAnsi="Arial" w:cs="Arial"/>
          <w:color w:val="000000"/>
          <w:sz w:val="36"/>
          <w:szCs w:val="36"/>
        </w:rPr>
      </w:pPr>
      <w:r>
        <w:rPr>
          <w:rStyle w:val="Strong"/>
          <w:rFonts w:ascii="Arial" w:eastAsia="Times New Roman" w:hAnsi="Arial" w:cs="Arial"/>
          <w:b w:val="0"/>
          <w:bCs w:val="0"/>
          <w:color w:val="000000"/>
        </w:rPr>
        <w:lastRenderedPageBreak/>
        <w:t>Think About What You Think</w:t>
      </w:r>
      <w:r>
        <w:rPr>
          <w:rFonts w:ascii="Arial" w:eastAsia="Times New Roman" w:hAnsi="Arial" w:cs="Arial"/>
          <w:noProof/>
          <w:color w:val="000000"/>
        </w:rPr>
        <mc:AlternateContent>
          <mc:Choice Requires="wps">
            <w:drawing>
              <wp:inline distT="0" distB="0" distL="0" distR="0" wp14:anchorId="71CADE28" wp14:editId="0EB99AEC">
                <wp:extent cx="304800" cy="304800"/>
                <wp:effectExtent l="0" t="0" r="0" b="0"/>
                <wp:docPr id="3" name="Rectangle 3" descr="Conversation between animated heart and brain imag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9E9EF0" id="Rectangle 3" o:spid="_x0000_s1026" alt="Conversation between animated heart and brain imag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" filled="f" stroked="f">
                <o:lock v:ext="edit" aspectratio="t"/>
                <w10:anchorlock/>
              </v:rect>
            </w:pict>
          </mc:Fallback>
        </mc:AlternateContent>
      </w:r>
    </w:p>
    <w:p w14:paraId="7128F855" w14:textId="77777777" w:rsidR="00AD1F56" w:rsidRDefault="00AD1F56">
      <w:pPr>
        <w:pStyle w:val="NormalWeb"/>
        <w:divId w:val="400833973"/>
        <w:rPr>
          <w:rFonts w:ascii="Arial" w:hAnsi="Arial" w:cs="Arial"/>
          <w:color w:val="000000"/>
          <w:sz w:val="27"/>
          <w:szCs w:val="27"/>
        </w:rPr>
      </w:pPr>
      <w:r>
        <w:rPr>
          <w:rFonts w:ascii="Arial" w:hAnsi="Arial" w:cs="Arial"/>
          <w:i/>
          <w:iCs/>
          <w:color w:val="000000"/>
          <w:sz w:val="27"/>
          <w:szCs w:val="27"/>
        </w:rPr>
        <w:t>"Culture is the name for what people are interested in, their thoughts, their models, the books they read and the speeches they hear.”  </w:t>
      </w:r>
      <w:r>
        <w:rPr>
          <w:rFonts w:ascii="Arial" w:hAnsi="Arial" w:cs="Arial"/>
          <w:color w:val="000000"/>
          <w:sz w:val="27"/>
          <w:szCs w:val="27"/>
        </w:rPr>
        <w:t>~ Walter Lippmann</w:t>
      </w:r>
    </w:p>
    <w:p w14:paraId="4BCBCD97" w14:textId="77777777" w:rsidR="00AD1F56" w:rsidRDefault="00AD1F56">
      <w:pPr>
        <w:pStyle w:val="Heading3"/>
        <w:divId w:val="400833973"/>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14:paraId="649AE54E" w14:textId="77777777" w:rsidR="00AD1F56" w:rsidRDefault="00AD1F56">
      <w:pPr>
        <w:pStyle w:val="NormalWeb"/>
        <w:divId w:val="400833973"/>
        <w:rPr>
          <w:rFonts w:ascii="Arial" w:hAnsi="Arial" w:cs="Arial"/>
          <w:color w:val="000000"/>
          <w:sz w:val="27"/>
          <w:szCs w:val="27"/>
        </w:rPr>
      </w:pPr>
      <w:r>
        <w:rPr>
          <w:rFonts w:ascii="Arial" w:hAnsi="Arial" w:cs="Arial"/>
          <w:color w:val="000000"/>
          <w:sz w:val="27"/>
          <w:szCs w:val="27"/>
        </w:rPr>
        <w:t>On social media, people are encouraged to voice their opinions about every possible topic you could think of. Different memes, articles, videos are all over the internet, conveying messages about politics, money, race, healthy living and more. What messages have we gotten about mental illness?</w:t>
      </w:r>
    </w:p>
    <w:p w14:paraId="255BDE2B" w14:textId="77777777" w:rsidR="00AD1F56" w:rsidRDefault="00AD1F56">
      <w:pPr>
        <w:pStyle w:val="NormalWeb"/>
        <w:divId w:val="400833973"/>
        <w:rPr>
          <w:rFonts w:ascii="Arial" w:hAnsi="Arial" w:cs="Arial"/>
          <w:color w:val="000000"/>
          <w:sz w:val="27"/>
          <w:szCs w:val="27"/>
        </w:rPr>
      </w:pPr>
      <w:r>
        <w:rPr>
          <w:rStyle w:val="Emphasis"/>
          <w:rFonts w:ascii="Arial" w:hAnsi="Arial" w:cs="Arial"/>
          <w:color w:val="000000"/>
          <w:sz w:val="27"/>
          <w:szCs w:val="27"/>
        </w:rPr>
        <w:t xml:space="preserve">Think about this statement as you complete the </w:t>
      </w:r>
      <w:proofErr w:type="spellStart"/>
      <w:r>
        <w:rPr>
          <w:rStyle w:val="Emphasis"/>
          <w:rFonts w:ascii="Arial" w:hAnsi="Arial" w:cs="Arial"/>
          <w:color w:val="000000"/>
          <w:sz w:val="27"/>
          <w:szCs w:val="27"/>
        </w:rPr>
        <w:t>the</w:t>
      </w:r>
      <w:proofErr w:type="spellEnd"/>
      <w:r>
        <w:rPr>
          <w:rStyle w:val="Emphasis"/>
          <w:rFonts w:ascii="Arial" w:hAnsi="Arial" w:cs="Arial"/>
          <w:color w:val="000000"/>
          <w:sz w:val="27"/>
          <w:szCs w:val="27"/>
        </w:rPr>
        <w:t xml:space="preserve"> assignment. Make sure you follow "The Assignment Instructions."</w:t>
      </w:r>
    </w:p>
    <w:p w14:paraId="5066E2A0" w14:textId="77777777" w:rsidR="00AD1F56" w:rsidRDefault="00AD1F56">
      <w:pPr>
        <w:pStyle w:val="Heading4"/>
        <w:divId w:val="400833973"/>
        <w:rPr>
          <w:rFonts w:ascii="Arial" w:eastAsia="Times New Roman" w:hAnsi="Arial" w:cs="Arial"/>
          <w:color w:val="000000"/>
          <w:sz w:val="27"/>
          <w:szCs w:val="27"/>
        </w:rPr>
      </w:pPr>
      <w:r>
        <w:rPr>
          <w:rStyle w:val="Strong"/>
          <w:rFonts w:ascii="Arial" w:eastAsia="Times New Roman" w:hAnsi="Arial" w:cs="Arial"/>
          <w:b w:val="0"/>
          <w:bCs w:val="0"/>
          <w:color w:val="000000"/>
          <w:sz w:val="36"/>
          <w:szCs w:val="36"/>
        </w:rPr>
        <w:t>The Prompt</w:t>
      </w:r>
    </w:p>
    <w:p w14:paraId="1610E726" w14:textId="77777777" w:rsidR="00AD1F56" w:rsidRDefault="00AD1F56">
      <w:pPr>
        <w:pStyle w:val="NormalWeb"/>
        <w:divId w:val="400833973"/>
        <w:rPr>
          <w:rFonts w:ascii="Arial" w:hAnsi="Arial" w:cs="Arial"/>
          <w:color w:val="000000"/>
          <w:sz w:val="27"/>
          <w:szCs w:val="27"/>
        </w:rPr>
      </w:pPr>
      <w:r>
        <w:rPr>
          <w:rFonts w:ascii="Arial" w:hAnsi="Arial" w:cs="Arial"/>
          <w:color w:val="000000"/>
          <w:sz w:val="27"/>
          <w:szCs w:val="27"/>
        </w:rPr>
        <w:t>You are and outpatient SUD counselor meeting with your client . Screening and assessment determines that the client meets the criteria for a severe substance use disorder. Based on client’s medical history and the scores obtained from the depression screening tools, you believe that referring the client to a psychiatric doctor and residential drug treatment is the next best step. However, your client is resistant and almost angry at the suggestion.</w:t>
      </w:r>
    </w:p>
    <w:p w14:paraId="21805A2C" w14:textId="77777777" w:rsidR="00AD1F56" w:rsidRDefault="00AD1F56">
      <w:pPr>
        <w:pStyle w:val="NormalWeb"/>
        <w:divId w:val="400833973"/>
        <w:rPr>
          <w:rFonts w:ascii="Arial" w:hAnsi="Arial" w:cs="Arial"/>
          <w:color w:val="000000"/>
          <w:sz w:val="27"/>
          <w:szCs w:val="27"/>
        </w:rPr>
      </w:pPr>
      <w:r>
        <w:rPr>
          <w:rStyle w:val="Strong"/>
          <w:rFonts w:ascii="Arial" w:hAnsi="Arial" w:cs="Arial"/>
          <w:color w:val="000000"/>
          <w:sz w:val="27"/>
          <w:szCs w:val="27"/>
        </w:rPr>
        <w:t>Assignment instructions</w:t>
      </w:r>
    </w:p>
    <w:p w14:paraId="54101AC2" w14:textId="77777777" w:rsidR="00AD1F56" w:rsidRDefault="00AD1F56" w:rsidP="00AD1F56">
      <w:pPr>
        <w:pStyle w:val="title"/>
        <w:numPr>
          <w:ilvl w:val="0"/>
          <w:numId w:val="5"/>
        </w:numPr>
        <w:divId w:val="400833973"/>
        <w:rPr>
          <w:rFonts w:ascii="Arial" w:eastAsia="Times New Roman" w:hAnsi="Arial" w:cs="Arial"/>
          <w:color w:val="000000"/>
          <w:sz w:val="27"/>
          <w:szCs w:val="27"/>
        </w:rPr>
      </w:pPr>
      <w:r>
        <w:rPr>
          <w:rFonts w:ascii="Arial" w:eastAsia="Times New Roman" w:hAnsi="Arial" w:cs="Arial"/>
          <w:color w:val="000000"/>
          <w:sz w:val="27"/>
          <w:szCs w:val="27"/>
        </w:rPr>
        <w:t>Watch the  "Taraji P. Henson on Living with Depression and Anxiety | Body Stories | SELF" video </w:t>
      </w:r>
      <w:hyperlink r:id="rId24" w:tgtFrame="_blank" w:history="1">
        <w:r>
          <w:rPr>
            <w:rStyle w:val="Strong"/>
            <w:rFonts w:ascii="Arial" w:eastAsia="Times New Roman" w:hAnsi="Arial" w:cs="Arial"/>
            <w:i/>
            <w:iCs/>
            <w:color w:val="0000FF"/>
            <w:sz w:val="27"/>
            <w:szCs w:val="27"/>
            <w:u w:val="single"/>
          </w:rPr>
          <w:t>here</w:t>
        </w:r>
      </w:hyperlink>
      <w:r>
        <w:rPr>
          <w:rFonts w:ascii="inherit" w:eastAsia="Times New Roman" w:hAnsi="inherit" w:cs="Arial"/>
          <w:color w:val="000000"/>
          <w:sz w:val="27"/>
          <w:szCs w:val="27"/>
        </w:rPr>
        <w:t> and the "F</w:t>
      </w:r>
      <w:r>
        <w:rPr>
          <w:rStyle w:val="style-scope"/>
          <w:rFonts w:ascii="inherit" w:eastAsia="Times New Roman" w:hAnsi="inherit" w:cs="Arial"/>
          <w:color w:val="000000"/>
          <w:sz w:val="27"/>
          <w:szCs w:val="27"/>
        </w:rPr>
        <w:t>ilipinos &amp; Mental Health | </w:t>
      </w:r>
      <w:hyperlink r:id="rId25" w:history="1">
        <w:r>
          <w:rPr>
            <w:rStyle w:val="Hyperlink"/>
            <w:rFonts w:ascii="inherit" w:eastAsia="Times New Roman" w:hAnsi="inherit" w:cs="Arial"/>
            <w:sz w:val="27"/>
            <w:szCs w:val="27"/>
          </w:rPr>
          <w:t>#YourMindOurMovement</w:t>
        </w:r>
      </w:hyperlink>
      <w:r>
        <w:rPr>
          <w:rStyle w:val="style-scope"/>
          <w:rFonts w:ascii="inherit" w:eastAsia="Times New Roman" w:hAnsi="inherit" w:cs="Arial"/>
          <w:color w:val="000000"/>
          <w:sz w:val="27"/>
          <w:szCs w:val="27"/>
        </w:rPr>
        <w:t> | One Down" video</w:t>
      </w:r>
      <w:r>
        <w:rPr>
          <w:rStyle w:val="Strong"/>
          <w:rFonts w:ascii="inherit" w:eastAsia="Times New Roman" w:hAnsi="inherit" w:cs="Arial"/>
          <w:i/>
          <w:iCs/>
          <w:color w:val="000000"/>
          <w:sz w:val="27"/>
          <w:szCs w:val="27"/>
        </w:rPr>
        <w:t> </w:t>
      </w:r>
      <w:hyperlink r:id="rId26" w:tgtFrame="_blank" w:history="1">
        <w:r>
          <w:rPr>
            <w:rStyle w:val="Hyperlink"/>
            <w:rFonts w:ascii="inherit" w:eastAsia="Times New Roman" w:hAnsi="inherit" w:cs="Arial"/>
            <w:b/>
            <w:bCs/>
            <w:i/>
            <w:iCs/>
            <w:sz w:val="27"/>
            <w:szCs w:val="27"/>
          </w:rPr>
          <w:t>here.</w:t>
        </w:r>
      </w:hyperlink>
    </w:p>
    <w:p w14:paraId="08DF56FA" w14:textId="77777777" w:rsidR="00AD1F56" w:rsidRDefault="00AD1F56" w:rsidP="00AD1F56">
      <w:pPr>
        <w:pStyle w:val="title"/>
        <w:numPr>
          <w:ilvl w:val="0"/>
          <w:numId w:val="5"/>
        </w:numPr>
        <w:divId w:val="400833973"/>
        <w:rPr>
          <w:rFonts w:ascii="Arial" w:eastAsia="Times New Roman" w:hAnsi="Arial" w:cs="Arial"/>
          <w:color w:val="000000"/>
          <w:sz w:val="27"/>
          <w:szCs w:val="27"/>
        </w:rPr>
      </w:pPr>
      <w:r>
        <w:rPr>
          <w:rFonts w:ascii="Arial" w:eastAsia="Times New Roman" w:hAnsi="Arial" w:cs="Arial"/>
          <w:color w:val="000000"/>
          <w:sz w:val="27"/>
          <w:szCs w:val="27"/>
        </w:rPr>
        <w:t>Referencing Part I and Part II of  Module 7, describe how culture and stigma influence the screening and treatment of substance use and depression. </w:t>
      </w:r>
    </w:p>
    <w:p w14:paraId="7B1867C5" w14:textId="77777777" w:rsidR="00AD1F56" w:rsidRDefault="00AD1F56">
      <w:pPr>
        <w:pStyle w:val="Heading3"/>
        <w:divId w:val="400833973"/>
        <w:rPr>
          <w:rFonts w:ascii="Arial" w:eastAsia="Times New Roman" w:hAnsi="Arial" w:cs="Arial"/>
          <w:color w:val="000000"/>
          <w:sz w:val="27"/>
          <w:szCs w:val="27"/>
        </w:rPr>
      </w:pPr>
      <w:r>
        <w:rPr>
          <w:rStyle w:val="Strong"/>
          <w:rFonts w:ascii="Arial" w:eastAsia="Times New Roman" w:hAnsi="Arial" w:cs="Arial"/>
          <w:b w:val="0"/>
          <w:bCs w:val="0"/>
          <w:color w:val="000000"/>
        </w:rPr>
        <w:t>Your Assignment Response</w:t>
      </w:r>
    </w:p>
    <w:p w14:paraId="7251DE2F" w14:textId="77777777" w:rsidR="00AD1F56" w:rsidRDefault="00AD1F56" w:rsidP="00AD1F56">
      <w:pPr>
        <w:numPr>
          <w:ilvl w:val="0"/>
          <w:numId w:val="6"/>
        </w:numPr>
        <w:spacing w:before="100" w:beforeAutospacing="1" w:after="100" w:afterAutospacing="1" w:line="240" w:lineRule="auto"/>
        <w:divId w:val="400833973"/>
        <w:rPr>
          <w:rFonts w:ascii="Arial" w:eastAsia="Times New Roman" w:hAnsi="Arial" w:cs="Arial"/>
          <w:color w:val="000000"/>
          <w:sz w:val="27"/>
          <w:szCs w:val="27"/>
        </w:rPr>
      </w:pPr>
      <w:r>
        <w:rPr>
          <w:rFonts w:ascii="Arial" w:eastAsia="Times New Roman" w:hAnsi="Arial" w:cs="Arial"/>
          <w:color w:val="000000"/>
          <w:sz w:val="27"/>
          <w:szCs w:val="27"/>
        </w:rPr>
        <w:t>For this assignment, write a complete, two complete and well thought out paragraphs.</w:t>
      </w:r>
    </w:p>
    <w:p w14:paraId="49C5A763" w14:textId="77777777" w:rsidR="00AD1F56" w:rsidRDefault="00AD1F56" w:rsidP="00AD1F56">
      <w:pPr>
        <w:numPr>
          <w:ilvl w:val="0"/>
          <w:numId w:val="6"/>
        </w:numPr>
        <w:spacing w:before="100" w:beforeAutospacing="1" w:after="100" w:afterAutospacing="1" w:line="240" w:lineRule="auto"/>
        <w:divId w:val="400833973"/>
        <w:rPr>
          <w:rFonts w:ascii="Arial" w:eastAsia="Times New Roman" w:hAnsi="Arial" w:cs="Arial"/>
          <w:color w:val="000000"/>
          <w:sz w:val="27"/>
          <w:szCs w:val="27"/>
        </w:rPr>
      </w:pPr>
      <w:r>
        <w:rPr>
          <w:rFonts w:ascii="Arial" w:eastAsia="Times New Roman" w:hAnsi="Arial" w:cs="Arial"/>
          <w:color w:val="000000"/>
          <w:sz w:val="27"/>
          <w:szCs w:val="27"/>
        </w:rPr>
        <w:t>Include one reference and one term from Depression Module Part 1 and one reference and one term from this module Part 2.</w:t>
      </w:r>
    </w:p>
    <w:p w14:paraId="3EB3539C" w14:textId="77777777" w:rsidR="00AD1F56" w:rsidRDefault="00AD1F56" w:rsidP="00AD1F56">
      <w:pPr>
        <w:numPr>
          <w:ilvl w:val="0"/>
          <w:numId w:val="6"/>
        </w:numPr>
        <w:spacing w:before="100" w:beforeAutospacing="1" w:after="100" w:afterAutospacing="1" w:line="240" w:lineRule="auto"/>
        <w:divId w:val="400833973"/>
        <w:rPr>
          <w:rFonts w:ascii="Arial" w:eastAsia="Times New Roman" w:hAnsi="Arial" w:cs="Arial"/>
          <w:color w:val="000000"/>
          <w:sz w:val="27"/>
          <w:szCs w:val="27"/>
        </w:rPr>
      </w:pPr>
      <w:r>
        <w:rPr>
          <w:rFonts w:ascii="Arial" w:eastAsia="Times New Roman" w:hAnsi="Arial" w:cs="Arial"/>
          <w:color w:val="000000"/>
          <w:sz w:val="27"/>
          <w:szCs w:val="27"/>
        </w:rPr>
        <w:t>Do not exceed 250 words in your answer.</w:t>
      </w:r>
    </w:p>
    <w:p w14:paraId="009B6EED" w14:textId="77777777" w:rsidR="00AD1F56" w:rsidRDefault="00AD1F56" w:rsidP="00AD1F56">
      <w:pPr>
        <w:numPr>
          <w:ilvl w:val="0"/>
          <w:numId w:val="6"/>
        </w:numPr>
        <w:spacing w:before="100" w:beforeAutospacing="1" w:after="100" w:afterAutospacing="1" w:line="240" w:lineRule="auto"/>
        <w:divId w:val="400833973"/>
        <w:rPr>
          <w:rFonts w:ascii="Arial" w:eastAsia="Times New Roman" w:hAnsi="Arial" w:cs="Arial"/>
          <w:color w:val="000000"/>
          <w:sz w:val="27"/>
          <w:szCs w:val="27"/>
        </w:rPr>
      </w:pPr>
      <w:r>
        <w:rPr>
          <w:rFonts w:ascii="Arial" w:eastAsia="Times New Roman" w:hAnsi="Arial" w:cs="Arial"/>
          <w:color w:val="000000"/>
          <w:sz w:val="27"/>
          <w:szCs w:val="27"/>
        </w:rPr>
        <w:lastRenderedPageBreak/>
        <w:t>The due date for this assignment is October 24, 2021</w:t>
      </w:r>
    </w:p>
    <w:p w14:paraId="65FB391C" w14:textId="77777777" w:rsidR="00AD1F56" w:rsidRDefault="00AD1F56">
      <w:pPr>
        <w:pStyle w:val="Heading4"/>
        <w:divId w:val="400833973"/>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14:paraId="13EACF5B" w14:textId="77777777" w:rsidR="00227F04" w:rsidRDefault="00227F04">
      <w:pPr>
        <w:pStyle w:val="Heading2"/>
        <w:divId w:val="1063060248"/>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32219287" w14:textId="77777777" w:rsidR="00227F04" w:rsidRDefault="00227F04">
      <w:pPr>
        <w:pStyle w:val="NormalWeb"/>
        <w:divId w:val="1063060248"/>
        <w:rPr>
          <w:rFonts w:ascii="Arial" w:hAnsi="Arial" w:cs="Arial"/>
          <w:color w:val="000000"/>
          <w:sz w:val="27"/>
          <w:szCs w:val="27"/>
        </w:rPr>
      </w:pPr>
      <w:r>
        <w:rPr>
          <w:rFonts w:ascii="Arial" w:hAnsi="Arial" w:cs="Arial"/>
          <w:i/>
          <w:iCs/>
          <w:noProof/>
          <w:color w:val="000000"/>
          <w:sz w:val="27"/>
          <w:szCs w:val="27"/>
        </w:rPr>
        <mc:AlternateContent>
          <mc:Choice Requires="wps">
            <w:drawing>
              <wp:inline distT="0" distB="0" distL="0" distR="0" wp14:anchorId="5D6A2E33" wp14:editId="4D7B4407">
                <wp:extent cx="304800" cy="304800"/>
                <wp:effectExtent l="0" t="0" r="0" b="0"/>
                <wp:docPr id="4" name="Rectangle 4" descr="Calvin on proper plann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4A4FAB" id="Rectangle 4" o:spid="_x0000_s1026" alt="Calvin on proper planni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" filled="f" stroked="f">
                <o:lock v:ext="edit" aspectratio="t"/>
                <w10:anchorlock/>
              </v:rect>
            </w:pict>
          </mc:Fallback>
        </mc:AlternateContent>
      </w:r>
    </w:p>
    <w:p w14:paraId="4CFF0EEC" w14:textId="77777777" w:rsidR="00227F04" w:rsidRDefault="00227F04">
      <w:pPr>
        <w:pStyle w:val="NormalWeb"/>
        <w:divId w:val="1063060248"/>
        <w:rPr>
          <w:rFonts w:ascii="Arial" w:hAnsi="Arial" w:cs="Arial"/>
          <w:color w:val="000000"/>
          <w:sz w:val="27"/>
          <w:szCs w:val="27"/>
        </w:rPr>
      </w:pPr>
      <w:r>
        <w:rPr>
          <w:rStyle w:val="Emphasis"/>
          <w:rFonts w:ascii="Arial" w:hAnsi="Arial" w:cs="Arial"/>
          <w:color w:val="000000"/>
          <w:sz w:val="27"/>
          <w:szCs w:val="27"/>
        </w:rPr>
        <w:t>“The trouble with many plans is that they are based on the way things are now. To be successful, your personal plan must focus on what you want, not what you have.”</w:t>
      </w:r>
      <w:r>
        <w:rPr>
          <w:rFonts w:ascii="Arial" w:hAnsi="Arial" w:cs="Arial"/>
          <w:color w:val="000000"/>
          <w:sz w:val="27"/>
          <w:szCs w:val="27"/>
        </w:rPr>
        <w:t>                                                                                                                            ~ </w:t>
      </w:r>
      <w:proofErr w:type="spellStart"/>
      <w:r>
        <w:rPr>
          <w:rFonts w:ascii="Arial" w:hAnsi="Arial" w:cs="Arial"/>
          <w:color w:val="000000"/>
          <w:sz w:val="27"/>
          <w:szCs w:val="27"/>
        </w:rPr>
        <w:t>Nido</w:t>
      </w:r>
      <w:proofErr w:type="spellEnd"/>
      <w:r>
        <w:rPr>
          <w:rFonts w:ascii="Arial" w:hAnsi="Arial" w:cs="Arial"/>
          <w:color w:val="000000"/>
          <w:sz w:val="27"/>
          <w:szCs w:val="27"/>
        </w:rPr>
        <w:t xml:space="preserve"> </w:t>
      </w:r>
      <w:proofErr w:type="spellStart"/>
      <w:r>
        <w:rPr>
          <w:rFonts w:ascii="Arial" w:hAnsi="Arial" w:cs="Arial"/>
          <w:color w:val="000000"/>
          <w:sz w:val="27"/>
          <w:szCs w:val="27"/>
        </w:rPr>
        <w:t>Qubein</w:t>
      </w:r>
      <w:proofErr w:type="spellEnd"/>
    </w:p>
    <w:p w14:paraId="6FEC5151" w14:textId="77777777" w:rsidR="00227F04" w:rsidRDefault="00227F04">
      <w:pPr>
        <w:pStyle w:val="Heading3"/>
        <w:divId w:val="1063060248"/>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14:paraId="57F88B9B" w14:textId="77777777" w:rsidR="00227F04" w:rsidRDefault="00227F04">
      <w:pPr>
        <w:pStyle w:val="NormalWeb"/>
        <w:divId w:val="1063060248"/>
        <w:rPr>
          <w:rFonts w:ascii="Arial" w:hAnsi="Arial" w:cs="Arial"/>
          <w:color w:val="000000"/>
          <w:sz w:val="27"/>
          <w:szCs w:val="27"/>
        </w:rPr>
      </w:pPr>
      <w:r>
        <w:rPr>
          <w:rFonts w:ascii="Arial" w:hAnsi="Arial" w:cs="Arial"/>
          <w:color w:val="000000"/>
          <w:sz w:val="27"/>
          <w:szCs w:val="27"/>
        </w:rPr>
        <w:t>If you don’t know where you are going, you’ll end up someplace else.</w:t>
      </w:r>
    </w:p>
    <w:p w14:paraId="7510AAD2" w14:textId="77777777" w:rsidR="00227F04" w:rsidRDefault="00227F04">
      <w:pPr>
        <w:pStyle w:val="NormalWeb"/>
        <w:divId w:val="1063060248"/>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instructions."</w:t>
      </w:r>
    </w:p>
    <w:p w14:paraId="1B76419D" w14:textId="77777777" w:rsidR="00227F04" w:rsidRDefault="00227F04">
      <w:pPr>
        <w:pStyle w:val="Heading3"/>
        <w:divId w:val="1063060248"/>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22BFD950" w14:textId="77777777" w:rsidR="00227F04" w:rsidRDefault="00227F04">
      <w:pPr>
        <w:pStyle w:val="NormalWeb"/>
        <w:divId w:val="1063060248"/>
        <w:rPr>
          <w:rFonts w:ascii="Arial" w:hAnsi="Arial" w:cs="Arial"/>
          <w:color w:val="000000"/>
          <w:sz w:val="27"/>
          <w:szCs w:val="27"/>
        </w:rPr>
      </w:pPr>
      <w:hyperlink r:id="rId27" w:tgtFrame="_blank" w:history="1">
        <w:r>
          <w:rPr>
            <w:rStyle w:val="Emphasis"/>
            <w:rFonts w:ascii="Arial" w:hAnsi="Arial" w:cs="Arial"/>
            <w:b/>
            <w:bCs/>
            <w:color w:val="0000FF"/>
            <w:sz w:val="27"/>
            <w:szCs w:val="27"/>
            <w:u w:val="single"/>
          </w:rPr>
          <w:t>Case management duties</w:t>
        </w:r>
      </w:hyperlink>
      <w:r>
        <w:rPr>
          <w:rFonts w:ascii="Arial" w:hAnsi="Arial" w:cs="Arial"/>
          <w:color w:val="000000"/>
          <w:sz w:val="27"/>
          <w:szCs w:val="27"/>
        </w:rPr>
        <w:t> fall to social workers in a variety of settings, ranging from healthcare facilities and schools to government agencies. </w:t>
      </w:r>
      <w:hyperlink r:id="rId28" w:tgtFrame="_blank" w:history="1">
        <w:r>
          <w:rPr>
            <w:rStyle w:val="Emphasis"/>
            <w:rFonts w:ascii="Arial" w:hAnsi="Arial" w:cs="Arial"/>
            <w:b/>
            <w:bCs/>
            <w:color w:val="0000FF"/>
            <w:sz w:val="27"/>
            <w:szCs w:val="27"/>
            <w:u w:val="single"/>
          </w:rPr>
          <w:t>An effective service plan</w:t>
        </w:r>
      </w:hyperlink>
      <w:r>
        <w:rPr>
          <w:rFonts w:ascii="Arial" w:hAnsi="Arial" w:cs="Arial"/>
          <w:color w:val="000000"/>
          <w:sz w:val="27"/>
          <w:szCs w:val="27"/>
        </w:rPr>
        <w:t> is a critical component of case management; it can make a significant difference in the lives of your clients. To be effective, a service plan works backward. First, you </w:t>
      </w:r>
      <w:hyperlink r:id="rId29" w:tgtFrame="_blank" w:history="1">
        <w:r>
          <w:rPr>
            <w:rStyle w:val="Emphasis"/>
            <w:rFonts w:ascii="Arial" w:hAnsi="Arial" w:cs="Arial"/>
            <w:b/>
            <w:bCs/>
            <w:color w:val="0000FF"/>
            <w:sz w:val="27"/>
            <w:szCs w:val="27"/>
            <w:u w:val="single"/>
          </w:rPr>
          <w:t>establish the goals of the plan</w:t>
        </w:r>
      </w:hyperlink>
      <w:r>
        <w:rPr>
          <w:rFonts w:ascii="Arial" w:hAnsi="Arial" w:cs="Arial"/>
          <w:color w:val="000000"/>
          <w:sz w:val="27"/>
          <w:szCs w:val="27"/>
        </w:rPr>
        <w:t>. Then, you </w:t>
      </w:r>
      <w:hyperlink r:id="rId30" w:tgtFrame="_blank" w:history="1">
        <w:r>
          <w:rPr>
            <w:rStyle w:val="Emphasis"/>
            <w:rFonts w:ascii="Arial" w:hAnsi="Arial" w:cs="Arial"/>
            <w:b/>
            <w:bCs/>
            <w:color w:val="0000FF"/>
            <w:sz w:val="27"/>
            <w:szCs w:val="27"/>
            <w:u w:val="single"/>
          </w:rPr>
          <w:t>fill in the services</w:t>
        </w:r>
      </w:hyperlink>
      <w:r>
        <w:rPr>
          <w:rFonts w:ascii="Arial" w:hAnsi="Arial" w:cs="Arial"/>
          <w:color w:val="000000"/>
          <w:sz w:val="27"/>
          <w:szCs w:val="27"/>
        </w:rPr>
        <w:t> that will allow your client to reach those goals. The more information you can get from your clients, the more in-depth your service plan can be. You’ll understand the needs of your client best when you </w:t>
      </w:r>
      <w:hyperlink r:id="rId31" w:tgtFrame="_blank" w:history="1">
        <w:r>
          <w:rPr>
            <w:rStyle w:val="Emphasis"/>
            <w:rFonts w:ascii="Arial" w:hAnsi="Arial" w:cs="Arial"/>
            <w:b/>
            <w:bCs/>
            <w:color w:val="0000FF"/>
            <w:sz w:val="27"/>
            <w:szCs w:val="27"/>
            <w:u w:val="single"/>
          </w:rPr>
          <w:t>uncover your clients' strengths and weaknesses</w:t>
        </w:r>
      </w:hyperlink>
      <w:r>
        <w:rPr>
          <w:rFonts w:ascii="Arial" w:hAnsi="Arial" w:cs="Arial"/>
          <w:color w:val="000000"/>
          <w:sz w:val="27"/>
          <w:szCs w:val="27"/>
        </w:rPr>
        <w:t>, get a complete history and learn the details of the current situation. As you strive to fulfill the primary goal, you fill in the plan with other incremental steps to be accomplished along the way toward the primary goal. Being open and forthcoming in the initial interviews plays a significant role </w:t>
      </w:r>
      <w:hyperlink r:id="rId32" w:tgtFrame="_blank" w:history="1">
        <w:r>
          <w:rPr>
            <w:rStyle w:val="Emphasis"/>
            <w:rFonts w:ascii="Arial" w:hAnsi="Arial" w:cs="Arial"/>
            <w:b/>
            <w:bCs/>
            <w:color w:val="0000FF"/>
            <w:sz w:val="27"/>
            <w:szCs w:val="27"/>
            <w:u w:val="single"/>
          </w:rPr>
          <w:t>client involvement</w:t>
        </w:r>
      </w:hyperlink>
      <w:r>
        <w:rPr>
          <w:rFonts w:ascii="Arial" w:hAnsi="Arial" w:cs="Arial"/>
          <w:color w:val="000000"/>
          <w:sz w:val="27"/>
          <w:szCs w:val="27"/>
        </w:rPr>
        <w:t> and planning. Client participation in establishing goals and the planning process is crucial if you are to have successful outcomes.</w:t>
      </w:r>
    </w:p>
    <w:p w14:paraId="35008B29" w14:textId="77777777" w:rsidR="00227F04" w:rsidRDefault="00227F04">
      <w:pPr>
        <w:pStyle w:val="Heading3"/>
        <w:divId w:val="1063060248"/>
        <w:rPr>
          <w:rFonts w:ascii="Arial" w:eastAsia="Times New Roman" w:hAnsi="Arial" w:cs="Arial"/>
          <w:color w:val="000000"/>
          <w:sz w:val="27"/>
          <w:szCs w:val="27"/>
        </w:rPr>
      </w:pPr>
      <w:r>
        <w:rPr>
          <w:rStyle w:val="Strong"/>
          <w:rFonts w:ascii="Arial" w:eastAsia="Times New Roman" w:hAnsi="Arial" w:cs="Arial"/>
          <w:b w:val="0"/>
          <w:bCs w:val="0"/>
          <w:color w:val="000000"/>
        </w:rPr>
        <w:t>The Instructions</w:t>
      </w:r>
    </w:p>
    <w:p w14:paraId="70E7671A" w14:textId="77777777" w:rsidR="00227F04" w:rsidRDefault="00227F04" w:rsidP="00227F04">
      <w:pPr>
        <w:numPr>
          <w:ilvl w:val="0"/>
          <w:numId w:val="7"/>
        </w:numPr>
        <w:spacing w:before="100" w:beforeAutospacing="1" w:after="100" w:afterAutospacing="1" w:line="240" w:lineRule="auto"/>
        <w:divId w:val="1063060248"/>
        <w:rPr>
          <w:rFonts w:ascii="Arial" w:eastAsia="Times New Roman" w:hAnsi="Arial" w:cs="Arial"/>
          <w:color w:val="000000"/>
          <w:sz w:val="27"/>
          <w:szCs w:val="27"/>
        </w:rPr>
      </w:pPr>
      <w:r>
        <w:rPr>
          <w:rFonts w:ascii="Arial" w:eastAsia="Times New Roman" w:hAnsi="Arial" w:cs="Arial"/>
          <w:color w:val="000000"/>
          <w:sz w:val="27"/>
          <w:szCs w:val="27"/>
        </w:rPr>
        <w:t xml:space="preserve"> Watch the "Understanding </w:t>
      </w:r>
      <w:proofErr w:type="spellStart"/>
      <w:r>
        <w:rPr>
          <w:rFonts w:ascii="Arial" w:eastAsia="Times New Roman" w:hAnsi="Arial" w:cs="Arial"/>
          <w:color w:val="000000"/>
          <w:sz w:val="27"/>
          <w:szCs w:val="27"/>
        </w:rPr>
        <w:t>Individualised</w:t>
      </w:r>
      <w:proofErr w:type="spellEnd"/>
      <w:r>
        <w:rPr>
          <w:rFonts w:ascii="Arial" w:eastAsia="Times New Roman" w:hAnsi="Arial" w:cs="Arial"/>
          <w:color w:val="000000"/>
          <w:sz w:val="27"/>
          <w:szCs w:val="27"/>
        </w:rPr>
        <w:t xml:space="preserve"> Plans" video </w:t>
      </w:r>
      <w:hyperlink r:id="rId33" w:tgtFrame="_blank" w:history="1">
        <w:r>
          <w:rPr>
            <w:rStyle w:val="Hyperlink"/>
            <w:rFonts w:ascii="Arial" w:eastAsia="Times New Roman" w:hAnsi="Arial" w:cs="Arial"/>
            <w:b/>
            <w:bCs/>
            <w:i/>
            <w:iCs/>
            <w:sz w:val="27"/>
            <w:szCs w:val="27"/>
          </w:rPr>
          <w:t>here.</w:t>
        </w:r>
      </w:hyperlink>
    </w:p>
    <w:p w14:paraId="786B4E06" w14:textId="77777777" w:rsidR="00227F04" w:rsidRDefault="00227F04" w:rsidP="00227F04">
      <w:pPr>
        <w:numPr>
          <w:ilvl w:val="0"/>
          <w:numId w:val="7"/>
        </w:numPr>
        <w:spacing w:before="100" w:beforeAutospacing="1" w:after="100" w:afterAutospacing="1" w:line="240" w:lineRule="auto"/>
        <w:divId w:val="1063060248"/>
        <w:rPr>
          <w:rFonts w:ascii="Arial" w:eastAsia="Times New Roman" w:hAnsi="Arial" w:cs="Arial"/>
          <w:color w:val="000000"/>
          <w:sz w:val="27"/>
          <w:szCs w:val="27"/>
        </w:rPr>
      </w:pPr>
      <w:r>
        <w:rPr>
          <w:rFonts w:ascii="Arial" w:eastAsia="Times New Roman" w:hAnsi="Arial" w:cs="Arial"/>
          <w:color w:val="000000"/>
          <w:sz w:val="27"/>
          <w:szCs w:val="27"/>
        </w:rPr>
        <w:lastRenderedPageBreak/>
        <w:t>Referencing the video, your textbook (pgs. 242-252), and other </w:t>
      </w:r>
      <w:hyperlink r:id="rId34"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the goal setting and planning process when creating and ISP (Individualized Support Plan).</w:t>
      </w:r>
    </w:p>
    <w:p w14:paraId="479D2681" w14:textId="77777777" w:rsidR="00227F04" w:rsidRDefault="00227F04" w:rsidP="00227F04">
      <w:pPr>
        <w:numPr>
          <w:ilvl w:val="0"/>
          <w:numId w:val="7"/>
        </w:numPr>
        <w:spacing w:before="100" w:beforeAutospacing="1" w:after="100" w:afterAutospacing="1" w:line="240" w:lineRule="auto"/>
        <w:divId w:val="1063060248"/>
        <w:rPr>
          <w:rFonts w:ascii="Arial" w:eastAsia="Times New Roman" w:hAnsi="Arial" w:cs="Arial"/>
          <w:color w:val="000000"/>
          <w:sz w:val="27"/>
          <w:szCs w:val="27"/>
        </w:rPr>
      </w:pPr>
      <w:r>
        <w:rPr>
          <w:rFonts w:ascii="Arial" w:eastAsia="Times New Roman" w:hAnsi="Arial" w:cs="Arial"/>
          <w:color w:val="000000"/>
          <w:sz w:val="27"/>
          <w:szCs w:val="27"/>
        </w:rPr>
        <w:t>Why is it important to establish S.M.A.R.T goals (pgs. 245-247) for your client?</w:t>
      </w:r>
    </w:p>
    <w:p w14:paraId="72DAF31C" w14:textId="77777777" w:rsidR="00227F04" w:rsidRDefault="00227F04">
      <w:pPr>
        <w:pStyle w:val="Heading3"/>
        <w:divId w:val="1063060248"/>
        <w:rPr>
          <w:rFonts w:ascii="Arial" w:eastAsia="Times New Roman" w:hAnsi="Arial" w:cs="Arial"/>
          <w:color w:val="000000"/>
          <w:sz w:val="27"/>
          <w:szCs w:val="27"/>
        </w:rPr>
      </w:pPr>
      <w:r>
        <w:rPr>
          <w:rStyle w:val="Strong"/>
          <w:rFonts w:ascii="Arial" w:eastAsia="Times New Roman" w:hAnsi="Arial" w:cs="Arial"/>
          <w:b w:val="0"/>
          <w:bCs w:val="0"/>
          <w:color w:val="000000"/>
        </w:rPr>
        <w:t>Your Assignment Response</w:t>
      </w:r>
    </w:p>
    <w:p w14:paraId="54AD679E" w14:textId="77777777" w:rsidR="00227F04" w:rsidRDefault="00227F04" w:rsidP="00227F04">
      <w:pPr>
        <w:numPr>
          <w:ilvl w:val="0"/>
          <w:numId w:val="8"/>
        </w:numPr>
        <w:spacing w:before="100" w:beforeAutospacing="1" w:after="100" w:afterAutospacing="1" w:line="240" w:lineRule="auto"/>
        <w:divId w:val="1063060248"/>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paragraphs.</w:t>
      </w:r>
    </w:p>
    <w:p w14:paraId="1B6CE859" w14:textId="77777777" w:rsidR="00227F04" w:rsidRDefault="00227F04" w:rsidP="00227F04">
      <w:pPr>
        <w:numPr>
          <w:ilvl w:val="0"/>
          <w:numId w:val="8"/>
        </w:numPr>
        <w:spacing w:before="100" w:beforeAutospacing="1" w:after="100" w:afterAutospacing="1" w:line="240" w:lineRule="auto"/>
        <w:divId w:val="1063060248"/>
        <w:rPr>
          <w:rFonts w:ascii="Arial" w:eastAsia="Times New Roman" w:hAnsi="Arial" w:cs="Arial"/>
          <w:color w:val="000000"/>
          <w:sz w:val="27"/>
          <w:szCs w:val="27"/>
        </w:rPr>
      </w:pPr>
      <w:r>
        <w:rPr>
          <w:rFonts w:ascii="Arial" w:eastAsia="Times New Roman" w:hAnsi="Arial" w:cs="Arial"/>
          <w:color w:val="000000"/>
          <w:sz w:val="27"/>
          <w:szCs w:val="27"/>
        </w:rPr>
        <w:t>The assignment due date is Sunday, October 24, 2021 at 11:59 pm</w:t>
      </w:r>
    </w:p>
    <w:p w14:paraId="3C1A70E7" w14:textId="77777777" w:rsidR="00227F04" w:rsidRDefault="00227F04">
      <w:pPr>
        <w:pStyle w:val="Heading4"/>
        <w:divId w:val="1063060248"/>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5AF99B0D" w14:textId="77777777" w:rsidR="006C0E22" w:rsidRDefault="006C0E22">
      <w:pPr>
        <w:pStyle w:val="Heading2"/>
        <w:divId w:val="1433477790"/>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34BE2A66" w14:textId="77777777" w:rsidR="006C0E22" w:rsidRDefault="006C0E22">
      <w:pPr>
        <w:pStyle w:val="NormalWeb"/>
        <w:divId w:val="1433477790"/>
        <w:rPr>
          <w:rFonts w:ascii="Arial" w:hAnsi="Arial" w:cs="Arial"/>
          <w:color w:val="000000"/>
          <w:sz w:val="27"/>
          <w:szCs w:val="27"/>
        </w:rPr>
      </w:pPr>
      <w:r>
        <w:rPr>
          <w:rFonts w:ascii="Arial" w:hAnsi="Arial" w:cs="Arial"/>
          <w:i/>
          <w:iCs/>
          <w:noProof/>
          <w:color w:val="000000"/>
          <w:sz w:val="27"/>
          <w:szCs w:val="27"/>
        </w:rPr>
        <mc:AlternateContent>
          <mc:Choice Requires="wps">
            <w:drawing>
              <wp:inline distT="0" distB="0" distL="0" distR="0" wp14:anchorId="322D872F" wp14:editId="17A7D4A4">
                <wp:extent cx="8295005" cy="2601595"/>
                <wp:effectExtent l="0" t="0" r="0" b="8255"/>
                <wp:docPr id="5" name="Rectangle 5" descr="Calvin has command of useless information at schoo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95005" cy="2601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8D1C1B" id="Rectangle 5" o:spid="_x0000_s1026" alt="Calvin has command of useless information at school." style="width:653.15pt;height:204.8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" filled="f" stroked="f">
                <o:lock v:ext="edit" aspectratio="t"/>
                <w10:anchorlock/>
              </v:rect>
            </w:pict>
          </mc:Fallback>
        </mc:AlternateContent>
      </w:r>
    </w:p>
    <w:p w14:paraId="7E6D5B60"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 </w:t>
      </w:r>
    </w:p>
    <w:p w14:paraId="4457674A"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 </w:t>
      </w:r>
    </w:p>
    <w:p w14:paraId="68224DA2"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 </w:t>
      </w:r>
    </w:p>
    <w:p w14:paraId="07093232"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 </w:t>
      </w:r>
    </w:p>
    <w:p w14:paraId="06D762B0"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 </w:t>
      </w:r>
    </w:p>
    <w:p w14:paraId="0FF1A819"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 </w:t>
      </w:r>
    </w:p>
    <w:p w14:paraId="44CA765D"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 </w:t>
      </w:r>
    </w:p>
    <w:p w14:paraId="262B98DD"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lastRenderedPageBreak/>
        <w:t> </w:t>
      </w:r>
    </w:p>
    <w:p w14:paraId="71943045" w14:textId="77777777" w:rsidR="006C0E22" w:rsidRDefault="006C0E22">
      <w:pPr>
        <w:pStyle w:val="NormalWeb"/>
        <w:jc w:val="center"/>
        <w:divId w:val="1433477790"/>
        <w:rPr>
          <w:rFonts w:ascii="Arial" w:hAnsi="Arial" w:cs="Arial"/>
          <w:color w:val="000000"/>
          <w:sz w:val="27"/>
          <w:szCs w:val="27"/>
        </w:rPr>
      </w:pPr>
      <w:r>
        <w:rPr>
          <w:rFonts w:ascii="Arial" w:hAnsi="Arial" w:cs="Arial"/>
          <w:color w:val="000000"/>
          <w:sz w:val="27"/>
          <w:szCs w:val="27"/>
        </w:rPr>
        <w:t>"Share your knowledge. It is a way to achieve immortality."  ~ </w:t>
      </w:r>
      <w:r>
        <w:rPr>
          <w:rStyle w:val="Emphasis"/>
          <w:rFonts w:ascii="Arial" w:hAnsi="Arial" w:cs="Arial"/>
          <w:color w:val="000000"/>
          <w:sz w:val="27"/>
          <w:szCs w:val="27"/>
        </w:rPr>
        <w:t>His Holiness the Dalai Lama</w:t>
      </w:r>
    </w:p>
    <w:p w14:paraId="5D0CCD09" w14:textId="77777777" w:rsidR="006C0E22" w:rsidRDefault="006C0E22">
      <w:pPr>
        <w:pStyle w:val="Heading3"/>
        <w:divId w:val="1433477790"/>
        <w:rPr>
          <w:rFonts w:ascii="Arial" w:eastAsia="Times New Roman" w:hAnsi="Arial" w:cs="Arial"/>
          <w:color w:val="000000"/>
          <w:sz w:val="27"/>
          <w:szCs w:val="27"/>
        </w:rPr>
      </w:pPr>
      <w:r>
        <w:rPr>
          <w:rStyle w:val="Strong"/>
          <w:rFonts w:ascii="Arial" w:eastAsia="Times New Roman" w:hAnsi="Arial" w:cs="Arial"/>
          <w:b w:val="0"/>
          <w:bCs w:val="0"/>
          <w:color w:val="000000"/>
        </w:rPr>
        <w:t>Consider This...</w:t>
      </w:r>
    </w:p>
    <w:p w14:paraId="4F22C9C8" w14:textId="77777777" w:rsidR="006C0E22" w:rsidRDefault="006C0E22">
      <w:pPr>
        <w:pStyle w:val="NormalWeb"/>
        <w:divId w:val="1433477790"/>
        <w:rPr>
          <w:rFonts w:ascii="Arial" w:hAnsi="Arial" w:cs="Arial"/>
          <w:color w:val="000000"/>
          <w:sz w:val="27"/>
          <w:szCs w:val="27"/>
        </w:rPr>
      </w:pPr>
      <w:r>
        <w:rPr>
          <w:rFonts w:ascii="Arial" w:hAnsi="Arial" w:cs="Arial"/>
          <w:color w:val="000000"/>
          <w:sz w:val="27"/>
          <w:szCs w:val="27"/>
        </w:rPr>
        <w:t>In medical and mental health and social services, wraparound services is a widely used term—even a buzzword of sorts—for service provision today. However, what wraparound services actually means in practice is not really well known.</w:t>
      </w:r>
    </w:p>
    <w:p w14:paraId="04A3CCA2" w14:textId="77777777" w:rsidR="006C0E22" w:rsidRDefault="006C0E22">
      <w:pPr>
        <w:pStyle w:val="NormalWeb"/>
        <w:divId w:val="1433477790"/>
        <w:rPr>
          <w:rFonts w:ascii="Arial" w:hAnsi="Arial" w:cs="Arial"/>
          <w:color w:val="000000"/>
          <w:sz w:val="27"/>
          <w:szCs w:val="27"/>
        </w:rPr>
      </w:pPr>
      <w:r>
        <w:rPr>
          <w:rStyle w:val="Emphasis"/>
          <w:rFonts w:ascii="Arial" w:hAnsi="Arial" w:cs="Arial"/>
          <w:color w:val="000000"/>
          <w:sz w:val="27"/>
          <w:szCs w:val="27"/>
        </w:rPr>
        <w:t>Think about this as you complete the rest of the assignment. Make sure you follow "The Discussion Instructions."</w:t>
      </w:r>
    </w:p>
    <w:p w14:paraId="1AEE2790" w14:textId="77777777" w:rsidR="006C0E22" w:rsidRDefault="006C0E22">
      <w:pPr>
        <w:pStyle w:val="Heading3"/>
        <w:divId w:val="1433477790"/>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3D708871" w14:textId="77777777" w:rsidR="006C0E22" w:rsidRDefault="006C0E22">
      <w:pPr>
        <w:pStyle w:val="NormalWeb"/>
        <w:divId w:val="1433477790"/>
        <w:rPr>
          <w:rFonts w:ascii="Arial" w:hAnsi="Arial" w:cs="Arial"/>
          <w:color w:val="000000"/>
          <w:sz w:val="27"/>
          <w:szCs w:val="27"/>
        </w:rPr>
      </w:pPr>
      <w:hyperlink r:id="rId35" w:tgtFrame="_blank" w:history="1">
        <w:r>
          <w:rPr>
            <w:rStyle w:val="Strong"/>
            <w:rFonts w:ascii="Arial" w:hAnsi="Arial" w:cs="Arial"/>
            <w:i/>
            <w:iCs/>
            <w:color w:val="0000FF"/>
            <w:sz w:val="27"/>
            <w:szCs w:val="27"/>
            <w:u w:val="single"/>
          </w:rPr>
          <w:t>Traditional service delivery systems</w:t>
        </w:r>
      </w:hyperlink>
      <w:r>
        <w:rPr>
          <w:rFonts w:ascii="Arial" w:hAnsi="Arial" w:cs="Arial"/>
          <w:color w:val="000000"/>
          <w:sz w:val="27"/>
          <w:szCs w:val="27"/>
        </w:rPr>
        <w:t> rely heavily on a number of service providers that focus on a particular activity or episode of care that aligns with their area of expertise. In these cases, the service provider treats the client as though theirs is the only important outcome. Too often, little attention is paid to </w:t>
      </w:r>
      <w:hyperlink w:tgtFrame="_blank" w:history="1">
        <w:r>
          <w:rPr>
            <w:rStyle w:val="Emphasis"/>
            <w:rFonts w:ascii="Arial" w:hAnsi="Arial" w:cs="Arial"/>
            <w:b/>
            <w:bCs/>
            <w:color w:val="0000FF"/>
            <w:sz w:val="27"/>
            <w:szCs w:val="27"/>
            <w:u w:val="single"/>
          </w:rPr>
          <w:t>service integration and the client's experience</w:t>
        </w:r>
      </w:hyperlink>
      <w:r>
        <w:rPr>
          <w:rFonts w:ascii="Arial" w:hAnsi="Arial" w:cs="Arial"/>
          <w:color w:val="000000"/>
          <w:sz w:val="27"/>
          <w:szCs w:val="27"/>
        </w:rPr>
        <w:t>. A client facing many intersectional prisms of disadvantage may have to attend one site for drug and alcohol counseling and another site for family services, with service providers having differing objectives contingent upon funding and expected outcomes. At times, these are services that have overlapping services, when ideally service provision would be provided at one site from a local community partner. </w:t>
      </w:r>
      <w:hyperlink r:id="rId36" w:tgtFrame="_blank" w:history="1">
        <w:r>
          <w:rPr>
            <w:rStyle w:val="Emphasis"/>
            <w:rFonts w:ascii="Arial" w:hAnsi="Arial" w:cs="Arial"/>
            <w:b/>
            <w:bCs/>
            <w:color w:val="0000FF"/>
            <w:sz w:val="27"/>
            <w:szCs w:val="27"/>
            <w:u w:val="single"/>
          </w:rPr>
          <w:t>Traditional service delivery</w:t>
        </w:r>
      </w:hyperlink>
      <w:r>
        <w:rPr>
          <w:rFonts w:ascii="Arial" w:hAnsi="Arial" w:cs="Arial"/>
          <w:color w:val="000000"/>
          <w:sz w:val="27"/>
          <w:szCs w:val="27"/>
        </w:rPr>
        <w:t> is expected to be productive and efficient, providing maximum quality services at a low cost. However, a wraparound service approach calls for greater efficiency in distribution of services according to the client's needs.  </w:t>
      </w:r>
      <w:hyperlink r:id="rId37" w:tgtFrame="_blank" w:tooltip="tr_wrap_findings.pdf" w:history="1">
        <w:r>
          <w:rPr>
            <w:rStyle w:val="Emphasis"/>
            <w:rFonts w:ascii="Arial" w:hAnsi="Arial" w:cs="Arial"/>
            <w:b/>
            <w:bCs/>
            <w:color w:val="0000FF"/>
            <w:sz w:val="27"/>
            <w:szCs w:val="27"/>
            <w:u w:val="single"/>
          </w:rPr>
          <w:t>A wraparound model</w:t>
        </w:r>
      </w:hyperlink>
      <w:r>
        <w:rPr>
          <w:rFonts w:ascii="Arial" w:hAnsi="Arial" w:cs="Arial"/>
          <w:color w:val="000000"/>
          <w:sz w:val="27"/>
          <w:szCs w:val="27"/>
        </w:rPr>
        <w:t> uses a client-driven approach. As </w:t>
      </w:r>
      <w:hyperlink r:id="rId38" w:tgtFrame="_blank" w:history="1">
        <w:r>
          <w:rPr>
            <w:rStyle w:val="Emphasis"/>
            <w:rFonts w:ascii="Arial" w:hAnsi="Arial" w:cs="Arial"/>
            <w:b/>
            <w:bCs/>
            <w:color w:val="0000FF"/>
            <w:sz w:val="27"/>
            <w:szCs w:val="27"/>
            <w:u w:val="single"/>
          </w:rPr>
          <w:t>a way to improve client outcomes</w:t>
        </w:r>
      </w:hyperlink>
      <w:r>
        <w:rPr>
          <w:rFonts w:ascii="Arial" w:hAnsi="Arial" w:cs="Arial"/>
          <w:color w:val="000000"/>
          <w:sz w:val="27"/>
          <w:szCs w:val="27"/>
        </w:rPr>
        <w:t>, services are “wrapped around” the client and their family in their natural environment, which can be an affront to traditional methods of service provision. Due to the affect of the opioid crisis, </w:t>
      </w:r>
      <w:hyperlink r:id="rId39" w:tgtFrame="_blank" w:history="1">
        <w:r>
          <w:rPr>
            <w:rStyle w:val="Emphasis"/>
            <w:rFonts w:ascii="Arial" w:hAnsi="Arial" w:cs="Arial"/>
            <w:b/>
            <w:bCs/>
            <w:color w:val="0000FF"/>
            <w:sz w:val="27"/>
            <w:szCs w:val="27"/>
            <w:u w:val="single"/>
          </w:rPr>
          <w:t>addictions treatment</w:t>
        </w:r>
      </w:hyperlink>
      <w:r>
        <w:rPr>
          <w:rFonts w:ascii="Arial" w:hAnsi="Arial" w:cs="Arial"/>
          <w:color w:val="000000"/>
          <w:sz w:val="27"/>
          <w:szCs w:val="27"/>
        </w:rPr>
        <w:t> counselors are starting to be included as members of wraparound care teams. As an aspiring clinician, you will see that</w:t>
      </w:r>
      <w:r>
        <w:rPr>
          <w:rStyle w:val="Emphasis"/>
          <w:rFonts w:ascii="Arial" w:hAnsi="Arial" w:cs="Arial"/>
          <w:color w:val="000000"/>
          <w:sz w:val="27"/>
          <w:szCs w:val="27"/>
        </w:rPr>
        <w:t> </w:t>
      </w:r>
      <w:hyperlink r:id="rId40" w:tgtFrame="_blank" w:history="1">
        <w:r>
          <w:rPr>
            <w:rStyle w:val="Hyperlink"/>
            <w:rFonts w:ascii="Arial" w:hAnsi="Arial" w:cs="Arial"/>
            <w:b/>
            <w:bCs/>
            <w:i/>
            <w:iCs/>
            <w:sz w:val="27"/>
            <w:szCs w:val="27"/>
          </w:rPr>
          <w:t>a wraparound services approach produces better client outcomes</w:t>
        </w:r>
      </w:hyperlink>
      <w:r>
        <w:rPr>
          <w:rFonts w:ascii="Arial" w:hAnsi="Arial" w:cs="Arial"/>
          <w:color w:val="000000"/>
          <w:sz w:val="27"/>
          <w:szCs w:val="27"/>
        </w:rPr>
        <w:t> and is; therefore, a practical solution to efficient service delivery in addictions treatment also. </w:t>
      </w:r>
    </w:p>
    <w:p w14:paraId="212F3BAF" w14:textId="77777777" w:rsidR="006C0E22" w:rsidRDefault="006C0E22">
      <w:pPr>
        <w:pStyle w:val="Heading3"/>
        <w:divId w:val="1433477790"/>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The Instructions</w:t>
      </w:r>
    </w:p>
    <w:p w14:paraId="2C1159E1" w14:textId="77777777" w:rsidR="006C0E22" w:rsidRDefault="006C0E22" w:rsidP="006C0E22">
      <w:pPr>
        <w:numPr>
          <w:ilvl w:val="0"/>
          <w:numId w:val="9"/>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Watch the "Integrated Service Delivery (ISD)" video </w:t>
      </w:r>
      <w:hyperlink r:id="rId41" w:tgtFrame="_blank" w:history="1">
        <w:r>
          <w:rPr>
            <w:rStyle w:val="Hyperlink"/>
            <w:rFonts w:ascii="Arial" w:eastAsia="Times New Roman" w:hAnsi="Arial" w:cs="Arial"/>
            <w:b/>
            <w:bCs/>
            <w:i/>
            <w:iCs/>
            <w:sz w:val="27"/>
            <w:szCs w:val="27"/>
          </w:rPr>
          <w:t>here.</w:t>
        </w:r>
      </w:hyperlink>
      <w:r>
        <w:rPr>
          <w:rStyle w:val="Emphasis"/>
          <w:rFonts w:ascii="Arial" w:eastAsia="Times New Roman" w:hAnsi="Arial" w:cs="Arial"/>
          <w:b/>
          <w:bCs/>
          <w:color w:val="000000"/>
          <w:sz w:val="27"/>
          <w:szCs w:val="27"/>
        </w:rPr>
        <w:t> </w:t>
      </w:r>
      <w:r>
        <w:rPr>
          <w:rStyle w:val="screenreader-only"/>
          <w:rFonts w:ascii="Arial" w:eastAsia="Times New Roman" w:hAnsi="Arial" w:cs="Arial"/>
          <w:color w:val="000000"/>
          <w:sz w:val="27"/>
          <w:szCs w:val="27"/>
        </w:rPr>
        <w:t> </w:t>
      </w:r>
    </w:p>
    <w:p w14:paraId="30B1D425" w14:textId="77777777" w:rsidR="006C0E22" w:rsidRDefault="006C0E22" w:rsidP="006C0E22">
      <w:pPr>
        <w:numPr>
          <w:ilvl w:val="0"/>
          <w:numId w:val="9"/>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Referencing the video, anything relevant in chapter 8 of your textbook, and other </w:t>
      </w:r>
      <w:hyperlink w:tgtFrame="_blank" w:history="1">
        <w:r>
          <w:rPr>
            <w:rStyle w:val="Hyperlink"/>
            <w:rFonts w:ascii="Arial" w:eastAsia="Times New Roman" w:hAnsi="Arial" w:cs="Arial"/>
            <w:b/>
            <w:bCs/>
            <w:i/>
            <w:iCs/>
            <w:sz w:val="27"/>
            <w:szCs w:val="27"/>
          </w:rPr>
          <w:t>resources,</w:t>
        </w:r>
      </w:hyperlink>
      <w:r>
        <w:rPr>
          <w:rStyle w:val="Emphasis"/>
          <w:rFonts w:ascii="Arial" w:eastAsia="Times New Roman" w:hAnsi="Arial" w:cs="Arial"/>
          <w:b/>
          <w:bCs/>
          <w:color w:val="000000"/>
          <w:sz w:val="27"/>
          <w:szCs w:val="27"/>
        </w:rPr>
        <w:t> </w:t>
      </w:r>
      <w:r>
        <w:rPr>
          <w:rFonts w:ascii="Arial" w:eastAsia="Times New Roman" w:hAnsi="Arial" w:cs="Arial"/>
          <w:color w:val="000000"/>
          <w:sz w:val="27"/>
          <w:szCs w:val="27"/>
        </w:rPr>
        <w:t>discuss the advantages of an ISD approach and how a </w:t>
      </w:r>
      <w:hyperlink r:id="rId42" w:tgtFrame="_blank" w:tooltip="WRAPAROUND_SERVICES_IN_SUBSTANCE_ABUSE_TREATMENT_C.pdf" w:history="1">
        <w:r>
          <w:rPr>
            <w:rStyle w:val="Emphasis"/>
            <w:rFonts w:ascii="Arial" w:eastAsia="Times New Roman" w:hAnsi="Arial" w:cs="Arial"/>
            <w:b/>
            <w:bCs/>
            <w:color w:val="0000FF"/>
            <w:sz w:val="27"/>
            <w:szCs w:val="27"/>
            <w:u w:val="single"/>
          </w:rPr>
          <w:t>wraparound approach</w:t>
        </w:r>
      </w:hyperlink>
      <w:r>
        <w:rPr>
          <w:rFonts w:ascii="Arial" w:eastAsia="Times New Roman" w:hAnsi="Arial" w:cs="Arial"/>
          <w:color w:val="000000"/>
          <w:sz w:val="27"/>
          <w:szCs w:val="27"/>
        </w:rPr>
        <w:t> improves service delivery and client outcomes.</w:t>
      </w:r>
    </w:p>
    <w:p w14:paraId="31246D41" w14:textId="77777777" w:rsidR="006C0E22" w:rsidRDefault="006C0E22" w:rsidP="006C0E22">
      <w:pPr>
        <w:numPr>
          <w:ilvl w:val="0"/>
          <w:numId w:val="9"/>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What started developing your personal network of referral services and community resources?</w:t>
      </w:r>
    </w:p>
    <w:p w14:paraId="5D8019F9" w14:textId="77777777" w:rsidR="006C0E22" w:rsidRDefault="006C0E22" w:rsidP="006C0E22">
      <w:pPr>
        <w:numPr>
          <w:ilvl w:val="0"/>
          <w:numId w:val="9"/>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Are you connecting with any of your classmates for future reference?</w:t>
      </w:r>
    </w:p>
    <w:p w14:paraId="16714A9D" w14:textId="77777777" w:rsidR="006C0E22" w:rsidRDefault="006C0E22" w:rsidP="006C0E22">
      <w:pPr>
        <w:numPr>
          <w:ilvl w:val="0"/>
          <w:numId w:val="9"/>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Your submission word count is 300 - 500 words.</w:t>
      </w:r>
    </w:p>
    <w:p w14:paraId="134824C2" w14:textId="77777777" w:rsidR="006C0E22" w:rsidRDefault="006C0E22">
      <w:pPr>
        <w:pStyle w:val="Heading3"/>
        <w:divId w:val="1433477790"/>
        <w:rPr>
          <w:rFonts w:ascii="Arial" w:eastAsia="Times New Roman" w:hAnsi="Arial" w:cs="Arial"/>
          <w:color w:val="000000"/>
          <w:sz w:val="27"/>
          <w:szCs w:val="27"/>
        </w:rPr>
      </w:pPr>
      <w:r>
        <w:rPr>
          <w:rStyle w:val="Strong"/>
          <w:rFonts w:ascii="Arial" w:eastAsia="Times New Roman" w:hAnsi="Arial" w:cs="Arial"/>
          <w:b w:val="0"/>
          <w:bCs w:val="0"/>
          <w:color w:val="000000"/>
        </w:rPr>
        <w:t>Note:</w:t>
      </w:r>
    </w:p>
    <w:p w14:paraId="51B6D109" w14:textId="77777777" w:rsidR="006C0E22" w:rsidRDefault="006C0E22" w:rsidP="006C0E22">
      <w:pPr>
        <w:numPr>
          <w:ilvl w:val="0"/>
          <w:numId w:val="10"/>
        </w:numPr>
        <w:spacing w:before="100" w:beforeAutospacing="1" w:after="100" w:afterAutospacing="1" w:line="240" w:lineRule="auto"/>
        <w:divId w:val="1433477790"/>
        <w:rPr>
          <w:rFonts w:ascii="Arial" w:eastAsia="Times New Roman" w:hAnsi="Arial" w:cs="Arial"/>
          <w:color w:val="000000"/>
          <w:sz w:val="27"/>
          <w:szCs w:val="27"/>
        </w:rPr>
      </w:pPr>
    </w:p>
    <w:p w14:paraId="6D7E26B3" w14:textId="77777777" w:rsidR="006C0E22" w:rsidRDefault="006C0E22" w:rsidP="006C0E22">
      <w:pPr>
        <w:numPr>
          <w:ilvl w:val="1"/>
          <w:numId w:val="10"/>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14:paraId="1B9F9877" w14:textId="77777777" w:rsidR="006C0E22" w:rsidRDefault="006C0E22" w:rsidP="006C0E22">
      <w:pPr>
        <w:numPr>
          <w:ilvl w:val="1"/>
          <w:numId w:val="10"/>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Your replies to your classmates should consist of a complete thought that contributes to the dialogue and furthers the discussion. "I agree" or "I like what you said" does not meet this criteria.</w:t>
      </w:r>
    </w:p>
    <w:p w14:paraId="54A8D563" w14:textId="77777777" w:rsidR="006C0E22" w:rsidRDefault="006C0E22" w:rsidP="006C0E22">
      <w:pPr>
        <w:numPr>
          <w:ilvl w:val="1"/>
          <w:numId w:val="10"/>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 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14:paraId="6C0F0DBB" w14:textId="77777777" w:rsidR="006C0E22" w:rsidRDefault="006C0E22" w:rsidP="006C0E22">
      <w:pPr>
        <w:numPr>
          <w:ilvl w:val="1"/>
          <w:numId w:val="10"/>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188EA5D0" w14:textId="77777777" w:rsidR="006C0E22" w:rsidRDefault="006C0E22" w:rsidP="006C0E22">
      <w:pPr>
        <w:numPr>
          <w:ilvl w:val="1"/>
          <w:numId w:val="10"/>
        </w:numPr>
        <w:spacing w:before="100" w:beforeAutospacing="1" w:after="100" w:afterAutospacing="1" w:line="240" w:lineRule="auto"/>
        <w:divId w:val="1433477790"/>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24, 2021 at 11:59pm.</w:t>
      </w:r>
    </w:p>
    <w:p w14:paraId="337BDF2D" w14:textId="77777777" w:rsidR="006C0E22" w:rsidRDefault="006C0E22">
      <w:pPr>
        <w:pStyle w:val="NormalWeb"/>
        <w:divId w:val="1433477790"/>
        <w:rPr>
          <w:rFonts w:ascii="Arial" w:hAnsi="Arial" w:cs="Arial"/>
          <w:color w:val="000000"/>
          <w:sz w:val="27"/>
          <w:szCs w:val="27"/>
        </w:rPr>
      </w:pPr>
      <w:r>
        <w:rPr>
          <w:rFonts w:ascii="Arial" w:hAnsi="Arial" w:cs="Arial"/>
          <w:color w:val="000000"/>
          <w:sz w:val="27"/>
          <w:szCs w:val="27"/>
        </w:rPr>
        <w:t>Click the </w:t>
      </w:r>
      <w:r>
        <w:rPr>
          <w:rStyle w:val="Strong"/>
          <w:rFonts w:ascii="Arial" w:hAnsi="Arial" w:cs="Arial"/>
          <w:color w:val="000000"/>
          <w:sz w:val="27"/>
          <w:szCs w:val="27"/>
        </w:rPr>
        <w:t>Next</w:t>
      </w:r>
      <w:r>
        <w:rPr>
          <w:rFonts w:ascii="Arial" w:hAnsi="Arial" w:cs="Arial"/>
          <w:color w:val="000000"/>
          <w:sz w:val="27"/>
          <w:szCs w:val="27"/>
        </w:rPr>
        <w:t> </w:t>
      </w:r>
      <w:r>
        <w:rPr>
          <w:rFonts w:ascii="Segoe UI Emoji" w:hAnsi="Segoe UI Emoji" w:cs="Segoe UI Emoji"/>
          <w:color w:val="000000"/>
          <w:sz w:val="27"/>
          <w:szCs w:val="27"/>
        </w:rPr>
        <w:t>▶</w:t>
      </w:r>
      <w:r>
        <w:rPr>
          <w:rFonts w:ascii="Arial" w:hAnsi="Arial" w:cs="Arial"/>
          <w:color w:val="000000"/>
          <w:sz w:val="27"/>
          <w:szCs w:val="27"/>
        </w:rPr>
        <w:t xml:space="preserve"> button</w:t>
      </w:r>
    </w:p>
    <w:p w14:paraId="322C2BFA" w14:textId="77777777" w:rsidR="001C467B" w:rsidRDefault="001C467B"/>
    <w:sectPr w:rsidR="001C4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inherit">
    <w:altName w:val="Cambria"/>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C2C7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266EB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0E49B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00173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0E5CA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7C38E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5C4FE2"/>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0674F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12243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936FD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9"/>
  </w:num>
  <w:num w:numId="4">
    <w:abstractNumId w:val="1"/>
  </w:num>
  <w:num w:numId="5">
    <w:abstractNumId w:val="7"/>
  </w:num>
  <w:num w:numId="6">
    <w:abstractNumId w:val="2"/>
  </w:num>
  <w:num w:numId="7">
    <w:abstractNumId w:val="8"/>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7B"/>
    <w:rsid w:val="001C467B"/>
    <w:rsid w:val="00227F04"/>
    <w:rsid w:val="006C0E22"/>
    <w:rsid w:val="00AD1F56"/>
    <w:rsid w:val="00AE7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489379"/>
  <w15:chartTrackingRefBased/>
  <w15:docId w15:val="{E8A0DA03-39FB-5944-BE65-9C968E791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C46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C46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D1F5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C467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C467B"/>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1C467B"/>
    <w:rPr>
      <w:b/>
      <w:bCs/>
    </w:rPr>
  </w:style>
  <w:style w:type="paragraph" w:customStyle="1" w:styleId="single-quote">
    <w:name w:val="single-quote"/>
    <w:basedOn w:val="Normal"/>
    <w:rsid w:val="001C467B"/>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1C467B"/>
    <w:rPr>
      <w:i/>
      <w:iCs/>
    </w:rPr>
  </w:style>
  <w:style w:type="character" w:customStyle="1" w:styleId="authorortitle">
    <w:name w:val="authorortitle"/>
    <w:basedOn w:val="DefaultParagraphFont"/>
    <w:rsid w:val="001C467B"/>
  </w:style>
  <w:style w:type="paragraph" w:styleId="NormalWeb">
    <w:name w:val="Normal (Web)"/>
    <w:basedOn w:val="Normal"/>
    <w:uiPriority w:val="99"/>
    <w:semiHidden/>
    <w:unhideWhenUsed/>
    <w:rsid w:val="001C467B"/>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AE7909"/>
    <w:rPr>
      <w:color w:val="0000FF"/>
      <w:u w:val="single"/>
    </w:rPr>
  </w:style>
  <w:style w:type="character" w:customStyle="1" w:styleId="Heading4Char">
    <w:name w:val="Heading 4 Char"/>
    <w:basedOn w:val="DefaultParagraphFont"/>
    <w:link w:val="Heading4"/>
    <w:uiPriority w:val="9"/>
    <w:semiHidden/>
    <w:rsid w:val="00AD1F56"/>
    <w:rPr>
      <w:rFonts w:asciiTheme="majorHAnsi" w:eastAsiaTheme="majorEastAsia" w:hAnsiTheme="majorHAnsi" w:cstheme="majorBidi"/>
      <w:i/>
      <w:iCs/>
      <w:color w:val="2F5496" w:themeColor="accent1" w:themeShade="BF"/>
    </w:rPr>
  </w:style>
  <w:style w:type="paragraph" w:customStyle="1" w:styleId="title">
    <w:name w:val="title"/>
    <w:basedOn w:val="Normal"/>
    <w:rsid w:val="00AD1F56"/>
    <w:pPr>
      <w:spacing w:before="100" w:beforeAutospacing="1" w:after="100" w:afterAutospacing="1" w:line="240" w:lineRule="auto"/>
    </w:pPr>
    <w:rPr>
      <w:rFonts w:ascii="Times New Roman" w:hAnsi="Times New Roman" w:cs="Times New Roman"/>
      <w:sz w:val="24"/>
      <w:szCs w:val="24"/>
    </w:rPr>
  </w:style>
  <w:style w:type="character" w:customStyle="1" w:styleId="style-scope">
    <w:name w:val="style-scope"/>
    <w:basedOn w:val="DefaultParagraphFont"/>
    <w:rsid w:val="00AD1F56"/>
  </w:style>
  <w:style w:type="character" w:customStyle="1" w:styleId="screenreader-only">
    <w:name w:val="screenreader-only"/>
    <w:basedOn w:val="DefaultParagraphFont"/>
    <w:rsid w:val="006C0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33973">
      <w:bodyDiv w:val="1"/>
      <w:marLeft w:val="0"/>
      <w:marRight w:val="0"/>
      <w:marTop w:val="0"/>
      <w:marBottom w:val="0"/>
      <w:divBdr>
        <w:top w:val="none" w:sz="0" w:space="0" w:color="auto"/>
        <w:left w:val="none" w:sz="0" w:space="0" w:color="auto"/>
        <w:bottom w:val="none" w:sz="0" w:space="0" w:color="auto"/>
        <w:right w:val="none" w:sz="0" w:space="0" w:color="auto"/>
      </w:divBdr>
    </w:div>
    <w:div w:id="652373867">
      <w:bodyDiv w:val="1"/>
      <w:marLeft w:val="0"/>
      <w:marRight w:val="0"/>
      <w:marTop w:val="0"/>
      <w:marBottom w:val="0"/>
      <w:divBdr>
        <w:top w:val="none" w:sz="0" w:space="0" w:color="auto"/>
        <w:left w:val="none" w:sz="0" w:space="0" w:color="auto"/>
        <w:bottom w:val="none" w:sz="0" w:space="0" w:color="auto"/>
        <w:right w:val="none" w:sz="0" w:space="0" w:color="auto"/>
      </w:divBdr>
    </w:div>
    <w:div w:id="1063060248">
      <w:bodyDiv w:val="1"/>
      <w:marLeft w:val="0"/>
      <w:marRight w:val="0"/>
      <w:marTop w:val="0"/>
      <w:marBottom w:val="0"/>
      <w:divBdr>
        <w:top w:val="none" w:sz="0" w:space="0" w:color="auto"/>
        <w:left w:val="none" w:sz="0" w:space="0" w:color="auto"/>
        <w:bottom w:val="none" w:sz="0" w:space="0" w:color="auto"/>
        <w:right w:val="none" w:sz="0" w:space="0" w:color="auto"/>
      </w:divBdr>
    </w:div>
    <w:div w:id="143347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6312522/" TargetMode="External" /><Relationship Id="rId13" Type="http://schemas.openxmlformats.org/officeDocument/2006/relationships/hyperlink" Target="https://www.ithaca.edu/accessibleic/social/" TargetMode="External" /><Relationship Id="rId18" Type="http://schemas.openxmlformats.org/officeDocument/2006/relationships/hyperlink" Target="https://iuhealth.org/thrive/is-addiction-really-a-disease" TargetMode="External" /><Relationship Id="rId26" Type="http://schemas.openxmlformats.org/officeDocument/2006/relationships/hyperlink" Target="https://youtu.be/8IR43M-LbCI" TargetMode="External" /><Relationship Id="rId39" Type="http://schemas.openxmlformats.org/officeDocument/2006/relationships/hyperlink" Target="https://youtu.be/feLTXx7CnQQ" TargetMode="External" /><Relationship Id="rId3" Type="http://schemas.openxmlformats.org/officeDocument/2006/relationships/settings" Target="settings.xml" /><Relationship Id="rId21" Type="http://schemas.openxmlformats.org/officeDocument/2006/relationships/hyperlink" Target="https://www.ncmedicaljournal.com/content/ncm/79/3/163.full.pdf" TargetMode="External" /><Relationship Id="rId34" Type="http://schemas.openxmlformats.org/officeDocument/2006/relationships/hyperlink" Target="https://work.chron.com/measurable-goals-objectives-case-managers-27012.html" TargetMode="External" /><Relationship Id="rId42" Type="http://schemas.openxmlformats.org/officeDocument/2006/relationships/hyperlink" Target="https://peralta.instructure.com/courses/46010/files/4336861?verifier=neh3USfIZQAevCaS6rFN9CpdBm3N40Riu8W9wlQG&amp;wrap=1" TargetMode="External" /><Relationship Id="rId7" Type="http://schemas.openxmlformats.org/officeDocument/2006/relationships/hyperlink" Target="https://www.simplywellblog.org/2020/03/09/speak-for-yourself-self-advocacy-in-health-care/" TargetMode="External" /><Relationship Id="rId12" Type="http://schemas.openxmlformats.org/officeDocument/2006/relationships/hyperlink" Target="https://www.medicalhomeportal.org/living-with-child/navigating-transitions-with-your-child/transition-to-adulthood/self-advocacy" TargetMode="External" /><Relationship Id="rId17" Type="http://schemas.openxmlformats.org/officeDocument/2006/relationships/hyperlink" Target="https://skywoodrecovery.com/why-imprisonment-is-more-harm-than-help-to-addicted-offenders/" TargetMode="External" /><Relationship Id="rId25" Type="http://schemas.openxmlformats.org/officeDocument/2006/relationships/hyperlink" Target="https://www.youtube.com/hashtag/yourmindourmovement" TargetMode="External" /><Relationship Id="rId33" Type="http://schemas.openxmlformats.org/officeDocument/2006/relationships/hyperlink" Target="https://youtu.be/9Hm61u6qmr0" TargetMode="External" /><Relationship Id="rId38" Type="http://schemas.openxmlformats.org/officeDocument/2006/relationships/hyperlink" Target="https://www.ncbi.nlm.nih.gov/pmc/articles/PMC2784607/" TargetMode="External" /><Relationship Id="rId2" Type="http://schemas.openxmlformats.org/officeDocument/2006/relationships/styles" Target="styles.xml" /><Relationship Id="rId16" Type="http://schemas.openxmlformats.org/officeDocument/2006/relationships/hyperlink" Target="https://publichealth.jhu.edu/2014/study-public-feels-more-negative-toward-people-with-drug-addiction-than-those-with-mental-illness" TargetMode="External" /><Relationship Id="rId20" Type="http://schemas.openxmlformats.org/officeDocument/2006/relationships/hyperlink" Target="https://vertavahealth.com/blog/is-addiction-a-disease-or-a-choice/" TargetMode="External" /><Relationship Id="rId29" Type="http://schemas.openxmlformats.org/officeDocument/2006/relationships/hyperlink" Target="https://www.dhs.state.il.us/OneNetLibrary/27896/documents/By_Division/Division%20of%20DD/DirectSupportPerson/Module5NotebookIndividualServicePlan.pdf" TargetMode="External" /><Relationship Id="rId41" Type="http://schemas.openxmlformats.org/officeDocument/2006/relationships/hyperlink" Target="https://youtu.be/QUgNXgmK_lI" TargetMode="External" /><Relationship Id="rId1" Type="http://schemas.openxmlformats.org/officeDocument/2006/relationships/numbering" Target="numbering.xml" /><Relationship Id="rId6" Type="http://schemas.openxmlformats.org/officeDocument/2006/relationships/hyperlink" Target="https://www.byhappenchance.com/blogroll/what-is-the-medical-model" TargetMode="External" /><Relationship Id="rId11" Type="http://schemas.openxmlformats.org/officeDocument/2006/relationships/hyperlink" Target="https://youtu.be/24KE__OCKMw" TargetMode="External" /><Relationship Id="rId24" Type="http://schemas.openxmlformats.org/officeDocument/2006/relationships/hyperlink" Target="https://youtu.be/I_j1wMoSxjg" TargetMode="External" /><Relationship Id="rId32" Type="http://schemas.openxmlformats.org/officeDocument/2006/relationships/hyperlink" Target="https://www.hss.gov.nt.ca/professionals/sites/professionals/files/resources/client-service-plan-information-ccp.pdf" TargetMode="External" /><Relationship Id="rId37" Type="http://schemas.openxmlformats.org/officeDocument/2006/relationships/hyperlink" Target="https://peralta.instructure.com/courses/46010/files/4336376?verifier=YsmYxz1whdMsx4yXpYhX8c44fMxbyaAGitrh5dXT&amp;wrap=1" TargetMode="External" /><Relationship Id="rId40" Type="http://schemas.openxmlformats.org/officeDocument/2006/relationships/hyperlink" Target="https://www.cdss.ca.gov/inforesources/cdss-programs/foster-care/wraparound" TargetMode="External" /><Relationship Id="rId5" Type="http://schemas.openxmlformats.org/officeDocument/2006/relationships/hyperlink" Target="https://www.urmc.rochester.edu/MediaLibraries/URMCMedia/medical-humanities/documents/Engle-Challenge-to-Biomedicine-Biopsychosicial-Model.pdf" TargetMode="External" /><Relationship Id="rId15" Type="http://schemas.openxmlformats.org/officeDocument/2006/relationships/hyperlink" Target="http://headsup.scholastic.com/students/the-role-of-genes-in-drug-addiction" TargetMode="External" /><Relationship Id="rId23" Type="http://schemas.openxmlformats.org/officeDocument/2006/relationships/hyperlink" Target="https://youtu.be/8nk7pME6meI" TargetMode="External" /><Relationship Id="rId28" Type="http://schemas.openxmlformats.org/officeDocument/2006/relationships/hyperlink" Target="https://yourbusiness.azcentral.com/write-good-service-plan-case-management-29312.html" TargetMode="External" /><Relationship Id="rId36" Type="http://schemas.openxmlformats.org/officeDocument/2006/relationships/hyperlink" Target="https://institutes.kpmg.us/government/articles/2015/integrated-services-delivery-finding-right-doors.html" TargetMode="External" /><Relationship Id="rId10" Type="http://schemas.openxmlformats.org/officeDocument/2006/relationships/hyperlink" Target="http://www.disabilitynottinghamshire.org.uk/index.php/about/social-model-vs-medical-model-of-disability/" TargetMode="External" /><Relationship Id="rId19" Type="http://schemas.openxmlformats.org/officeDocument/2006/relationships/hyperlink" Target="https://imprintnews.org/opinion/half-of-americans-still-dont-believe-addiction-is-a-disease/39119?gclid=CjwKCAjwzOqKBhAWEiwArQGwaDOabt6LOjifevj5hcWb9Fcsn70_Gs7it1NkPsZwpsbZVwCdHaGk8xoChxcQAvD_BwE" TargetMode="External" /><Relationship Id="rId31" Type="http://schemas.openxmlformats.org/officeDocument/2006/relationships/hyperlink" Target="http://www.mcnellie.com/525/readings/dejongmiller.pdf" TargetMode="External" /><Relationship Id="rId44"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hyperlink" Target="https://www.sau.edu/master-of-social-work/empowerment-method" TargetMode="External" /><Relationship Id="rId14" Type="http://schemas.openxmlformats.org/officeDocument/2006/relationships/hyperlink" Target="https://www.mentalhelp.net/addiction/disease-model/" TargetMode="External" /><Relationship Id="rId22" Type="http://schemas.openxmlformats.org/officeDocument/2006/relationships/hyperlink" Target="https://youtu.be/BeM5ByGLwNE" TargetMode="External" /><Relationship Id="rId27" Type="http://schemas.openxmlformats.org/officeDocument/2006/relationships/hyperlink" Target="https://casemanagementstudyguide.com/ccm-knowledge-domains/case-management-concepts/roles-and-functions-of-case-managers-in-various-settings/" TargetMode="External" /><Relationship Id="rId30" Type="http://schemas.openxmlformats.org/officeDocument/2006/relationships/hyperlink" Target="https://odh.ohio.gov/wps/wcm/connect/gov/8f885546-c3fa-4fd1-8781-18551742131d/Individual+Service+Plan+%28ISP%29+Fillable+5.7.18.pdf?MOD=AJPERES&amp;CONVERT_TO=url&amp;CACHEID=ROOTWORKSPACE.Z18_M1HGGIK0N0JO00QO9DDDDM3000-8f885546-c3fa-4fd1-8781-18551742131d-n5rNt36" TargetMode="External" /><Relationship Id="rId35" Type="http://schemas.openxmlformats.org/officeDocument/2006/relationships/hyperlink" Target="https://healthadministrationdegree.usc.edu/blog/how-healthcare-delivery-systems-are-evolving/" TargetMode="External" /><Relationship Id="rId4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2657</Words>
  <Characters>15147</Characters>
  <Application>Microsoft Office Word</Application>
  <DocSecurity>0</DocSecurity>
  <Lines>126</Lines>
  <Paragraphs>35</Paragraphs>
  <ScaleCrop>false</ScaleCrop>
  <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2021-10-24T04:50:00Z</dcterms:created>
  <dcterms:modified xsi:type="dcterms:W3CDTF">2021-10-24T04:50:00Z</dcterms:modified>
</cp:coreProperties>
</file>