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E5310" w:rsidRPr="00AE5310" w:rsidP="00AE5310">
      <w:pPr>
        <w:ind w:firstLine="720"/>
        <w:jc w:val="center"/>
        <w:rPr>
          <w:rFonts w:cs="Times New Roman"/>
          <w:szCs w:val="24"/>
        </w:rPr>
      </w:pPr>
      <w:bookmarkStart w:id="0" w:name="_GoBack"/>
      <w:bookmarkEnd w:id="0"/>
    </w:p>
    <w:p w:rsidR="00AE5310" w:rsidRPr="00AE5310" w:rsidP="00AE5310">
      <w:pPr>
        <w:ind w:firstLine="720"/>
        <w:jc w:val="center"/>
        <w:rPr>
          <w:rFonts w:cs="Times New Roman"/>
          <w:szCs w:val="24"/>
        </w:rPr>
      </w:pPr>
    </w:p>
    <w:p w:rsidR="00AE5310" w:rsidRPr="00AE5310" w:rsidP="00AE5310">
      <w:pPr>
        <w:ind w:firstLine="720"/>
        <w:jc w:val="center"/>
        <w:rPr>
          <w:rFonts w:cs="Times New Roman"/>
          <w:szCs w:val="24"/>
        </w:rPr>
      </w:pPr>
    </w:p>
    <w:p w:rsidR="00AE5310" w:rsidRPr="00AE5310" w:rsidP="00AE5310">
      <w:pPr>
        <w:ind w:firstLine="720"/>
        <w:jc w:val="center"/>
        <w:rPr>
          <w:rFonts w:cs="Times New Roman"/>
          <w:szCs w:val="24"/>
        </w:rPr>
      </w:pPr>
    </w:p>
    <w:p w:rsidR="00AE5310" w:rsidRPr="00AE5310" w:rsidP="00AE5310">
      <w:pPr>
        <w:ind w:firstLine="720"/>
        <w:jc w:val="center"/>
        <w:rPr>
          <w:rFonts w:cs="Times New Roman"/>
          <w:szCs w:val="24"/>
        </w:rPr>
      </w:pPr>
      <w:r w:rsidRPr="00AE5310">
        <w:rPr>
          <w:rFonts w:cs="Times New Roman"/>
          <w:szCs w:val="24"/>
        </w:rPr>
        <w:t>Proposed Operational Plan</w:t>
      </w:r>
    </w:p>
    <w:p w:rsidR="00AE5310" w:rsidRPr="00AE5310" w:rsidP="00AE5310">
      <w:pPr>
        <w:ind w:firstLine="720"/>
        <w:jc w:val="center"/>
        <w:rPr>
          <w:rFonts w:cs="Times New Roman"/>
          <w:szCs w:val="24"/>
        </w:rPr>
      </w:pPr>
      <w:r w:rsidRPr="00AE5310">
        <w:rPr>
          <w:rFonts w:cs="Times New Roman"/>
          <w:szCs w:val="24"/>
        </w:rPr>
        <w:t>Student’s Name</w:t>
      </w:r>
    </w:p>
    <w:p w:rsidR="00AE5310" w:rsidRPr="00AE5310" w:rsidP="00AE5310">
      <w:pPr>
        <w:ind w:firstLine="720"/>
        <w:jc w:val="center"/>
        <w:rPr>
          <w:rFonts w:cs="Times New Roman"/>
          <w:szCs w:val="24"/>
        </w:rPr>
      </w:pPr>
      <w:r w:rsidRPr="00AE5310">
        <w:rPr>
          <w:rFonts w:cs="Times New Roman"/>
          <w:szCs w:val="24"/>
        </w:rPr>
        <w:t>Institutional Affiliation</w:t>
      </w:r>
    </w:p>
    <w:p w:rsidR="00AE5310" w:rsidRPr="00AE5310" w:rsidP="00AE5310">
      <w:pPr>
        <w:spacing w:after="160"/>
        <w:rPr>
          <w:rFonts w:cs="Times New Roman"/>
          <w:szCs w:val="24"/>
        </w:rPr>
      </w:pPr>
      <w:r w:rsidRPr="00AE5310">
        <w:rPr>
          <w:rFonts w:cs="Times New Roman"/>
          <w:szCs w:val="24"/>
        </w:rPr>
        <w:br w:type="page"/>
      </w:r>
    </w:p>
    <w:p w:rsidR="00AE5310" w:rsidRPr="00AE5310" w:rsidP="00AE5310">
      <w:pPr>
        <w:ind w:firstLine="720"/>
        <w:jc w:val="center"/>
        <w:rPr>
          <w:rFonts w:cs="Times New Roman"/>
          <w:szCs w:val="24"/>
        </w:rPr>
      </w:pPr>
      <w:r w:rsidRPr="00AE5310">
        <w:rPr>
          <w:rFonts w:cs="Times New Roman"/>
          <w:szCs w:val="24"/>
        </w:rPr>
        <w:t>Proposed Operational Plan</w:t>
      </w:r>
    </w:p>
    <w:p w:rsidR="00611D6D" w:rsidRPr="00AE5310" w:rsidP="00AE5310">
      <w:pPr>
        <w:ind w:firstLine="720"/>
        <w:rPr>
          <w:rFonts w:cs="Times New Roman"/>
          <w:szCs w:val="24"/>
        </w:rPr>
      </w:pPr>
      <w:r w:rsidRPr="00AE5310">
        <w:rPr>
          <w:rFonts w:cs="Times New Roman"/>
          <w:szCs w:val="24"/>
        </w:rPr>
        <w:t>A healthcare facility without patients will have a low Return on Investment. Thus, a workable plan needs to be put in place and implemented as soon as possible. The plan in the template is feasible. According to</w:t>
      </w:r>
      <w:r w:rsidRPr="00AE5310" w:rsidR="00AE5310">
        <w:rPr>
          <w:rFonts w:cs="Times New Roman"/>
          <w:szCs w:val="24"/>
        </w:rPr>
        <w:t xml:space="preserve"> </w:t>
      </w:r>
      <w:r w:rsidRPr="00AE5310" w:rsidR="00AE5310">
        <w:rPr>
          <w:rFonts w:cs="Times New Roman"/>
          <w:szCs w:val="24"/>
          <w:shd w:val="clear" w:color="auto" w:fill="FFFFFF"/>
        </w:rPr>
        <w:t>Demirkesen</w:t>
      </w:r>
      <w:r w:rsidRPr="00AE5310" w:rsidR="00AE5310">
        <w:rPr>
          <w:rFonts w:cs="Times New Roman"/>
          <w:szCs w:val="24"/>
          <w:shd w:val="clear" w:color="auto" w:fill="FFFFFF"/>
        </w:rPr>
        <w:t xml:space="preserve"> &amp; </w:t>
      </w:r>
      <w:r w:rsidRPr="00AE5310" w:rsidR="00AE5310">
        <w:rPr>
          <w:rFonts w:cs="Times New Roman"/>
          <w:szCs w:val="24"/>
          <w:shd w:val="clear" w:color="auto" w:fill="FFFFFF"/>
        </w:rPr>
        <w:t>Ozorhon</w:t>
      </w:r>
      <w:r w:rsidRPr="00AE5310" w:rsidR="00AE5310">
        <w:rPr>
          <w:rFonts w:cs="Times New Roman"/>
          <w:szCs w:val="24"/>
          <w:shd w:val="clear" w:color="auto" w:fill="FFFFFF"/>
        </w:rPr>
        <w:t xml:space="preserve"> </w:t>
      </w:r>
      <w:r w:rsidRPr="00AE5310" w:rsidR="00AE5310">
        <w:rPr>
          <w:rFonts w:cs="Times New Roman"/>
          <w:szCs w:val="24"/>
          <w:shd w:val="clear" w:color="auto" w:fill="FFFFFF"/>
        </w:rPr>
        <w:t>(2017),</w:t>
      </w:r>
      <w:r w:rsidRPr="00AE5310" w:rsidR="00AE5310">
        <w:rPr>
          <w:rFonts w:cs="Times New Roman"/>
          <w:szCs w:val="24"/>
          <w:shd w:val="clear" w:color="auto" w:fill="FFFFFF"/>
        </w:rPr>
        <w:t xml:space="preserve"> </w:t>
      </w:r>
      <w:r w:rsidRPr="00AE5310">
        <w:rPr>
          <w:rFonts w:cs="Times New Roman"/>
          <w:szCs w:val="24"/>
        </w:rPr>
        <w:t>the interaction between focus and timely steps is the key to any project plan's success. The identified plan to increase the number of patients attending the facility contains activities that are time-bound. For example, for the first two weeks, the management should have identified Dr. Oz, examined his license specialties and secured his contract with the healthcare facilities. Therefore, with the management put in place, it is only focusing that needs to be there to achieve that particular objective.</w:t>
      </w:r>
    </w:p>
    <w:p w:rsidR="00611D6D" w:rsidRPr="00AE5310" w:rsidP="00AE5310">
      <w:pPr>
        <w:rPr>
          <w:rFonts w:cs="Times New Roman"/>
          <w:szCs w:val="24"/>
          <w:shd w:val="clear" w:color="auto" w:fill="FFFFFF"/>
        </w:rPr>
      </w:pPr>
      <w:r w:rsidRPr="00AE5310">
        <w:rPr>
          <w:rFonts w:cs="Times New Roman"/>
          <w:szCs w:val="24"/>
        </w:rPr>
        <w:t xml:space="preserve"> </w:t>
      </w:r>
      <w:r w:rsidRPr="00AE5310" w:rsidR="00AE5310">
        <w:rPr>
          <w:rFonts w:cs="Times New Roman"/>
          <w:szCs w:val="24"/>
        </w:rPr>
        <w:tab/>
      </w:r>
      <w:r w:rsidRPr="00AE5310">
        <w:rPr>
          <w:rFonts w:cs="Times New Roman"/>
          <w:szCs w:val="24"/>
        </w:rPr>
        <w:t>Also, the plan has a clear allocation of personnel to implement each objective. As far as all personnel in an organization know their duties and responsibilities, their morale to work will increase. Therefore, effective management will be easy and therefore raising chances of success of the project</w:t>
      </w:r>
      <w:r w:rsidRPr="00AE5310">
        <w:rPr>
          <w:rFonts w:cs="Times New Roman"/>
          <w:szCs w:val="24"/>
          <w:shd w:val="clear" w:color="auto" w:fill="FFFFFF"/>
        </w:rPr>
        <w:t xml:space="preserve"> (</w:t>
      </w:r>
      <w:r w:rsidRPr="00AE5310">
        <w:rPr>
          <w:rFonts w:cs="Times New Roman"/>
          <w:szCs w:val="24"/>
          <w:shd w:val="clear" w:color="auto" w:fill="FFFFFF"/>
        </w:rPr>
        <w:t>Demirkesen</w:t>
      </w:r>
      <w:r w:rsidRPr="00AE5310">
        <w:rPr>
          <w:rFonts w:cs="Times New Roman"/>
          <w:szCs w:val="24"/>
          <w:shd w:val="clear" w:color="auto" w:fill="FFFFFF"/>
        </w:rPr>
        <w:t xml:space="preserve"> &amp; </w:t>
      </w:r>
      <w:r w:rsidRPr="00AE5310">
        <w:rPr>
          <w:rFonts w:cs="Times New Roman"/>
          <w:szCs w:val="24"/>
          <w:shd w:val="clear" w:color="auto" w:fill="FFFFFF"/>
        </w:rPr>
        <w:t>Ozorhon</w:t>
      </w:r>
      <w:r w:rsidRPr="00AE5310">
        <w:rPr>
          <w:rFonts w:cs="Times New Roman"/>
          <w:szCs w:val="24"/>
          <w:shd w:val="clear" w:color="auto" w:fill="FFFFFF"/>
        </w:rPr>
        <w:t xml:space="preserve">, 2017). </w:t>
      </w:r>
      <w:r w:rsidRPr="00AE5310">
        <w:rPr>
          <w:rFonts w:cs="Times New Roman"/>
          <w:szCs w:val="24"/>
        </w:rPr>
        <w:t xml:space="preserve">The proposed project plan contains several personnel categories with specified duty allocation to be completed within a given time frame. For example, the Project Manager and the CEO are responsible for researching Dr. Oz and checking his licensed specialties. Similarly, the Marketing Department needs one week to source the commercial production companies for the ads. Therefore, with the precise allocation of duties, there are higher chances of the project's feasibility.  </w:t>
      </w:r>
    </w:p>
    <w:p w:rsidR="00611D6D" w:rsidRPr="00AE5310" w:rsidP="00AE5310">
      <w:pPr>
        <w:ind w:firstLine="720"/>
        <w:rPr>
          <w:rFonts w:cs="Times New Roman"/>
          <w:szCs w:val="24"/>
        </w:rPr>
      </w:pPr>
      <w:r w:rsidRPr="00AE5310">
        <w:rPr>
          <w:rFonts w:cs="Times New Roman"/>
          <w:szCs w:val="24"/>
        </w:rPr>
        <w:t xml:space="preserve">According to </w:t>
      </w:r>
      <w:r w:rsidRPr="00AE5310">
        <w:rPr>
          <w:rFonts w:cs="Times New Roman"/>
          <w:szCs w:val="24"/>
          <w:shd w:val="clear" w:color="auto" w:fill="FFFFFF"/>
        </w:rPr>
        <w:t>Jones et al. (2018),</w:t>
      </w:r>
      <w:r w:rsidRPr="00AE5310">
        <w:rPr>
          <w:rFonts w:cs="Times New Roman"/>
          <w:szCs w:val="24"/>
        </w:rPr>
        <w:t xml:space="preserve"> effective financial management involves regular evaluation of the proposed budget wi the course of the financial period.  Therefore, there is a need to alter some proposed monthly expenditures in the proposed plan. For instance, the $11,800 monthly allocation for advertising needs to be reduced in the second month. The idea is that </w:t>
      </w:r>
      <w:r w:rsidRPr="00AE5310">
        <w:rPr>
          <w:rFonts w:cs="Times New Roman"/>
          <w:szCs w:val="24"/>
        </w:rPr>
        <w:t>the advertisement needs to be more intensive during the first month compared to the subsequent months. Thus, after securing the public attention during the first month, the advertisement needs to be limited to suit the purpose of only reminding potential clients of the facility</w:t>
      </w:r>
      <w:r w:rsidRPr="00AE5310">
        <w:rPr>
          <w:rFonts w:cs="Times New Roman"/>
          <w:szCs w:val="24"/>
          <w:shd w:val="clear" w:color="auto" w:fill="FFFFFF"/>
        </w:rPr>
        <w:t xml:space="preserve"> (Masters et al., 2017)</w:t>
      </w:r>
      <w:r w:rsidRPr="00AE5310">
        <w:rPr>
          <w:rFonts w:cs="Times New Roman"/>
          <w:szCs w:val="24"/>
        </w:rPr>
        <w:t xml:space="preserve">. However, as the variation of the advertising cost occurs, the focus will be on the clients' behavior all along. Thus, there is a possibility of increasing the advertisement costs during the third month if the patients' turn up would not be approaching the 25% set target at the end of the second month. Therefore, there would be no change in the proposed outcome since the budget variation will be determined by how far the plan has moved towards success. </w:t>
      </w:r>
    </w:p>
    <w:p w:rsidR="00611D6D" w:rsidRPr="00AE5310" w:rsidP="00AE5310">
      <w:pPr>
        <w:ind w:firstLine="720"/>
        <w:rPr>
          <w:rFonts w:cs="Times New Roman"/>
          <w:szCs w:val="24"/>
        </w:rPr>
      </w:pPr>
      <w:r w:rsidRPr="00AE5310">
        <w:rPr>
          <w:rFonts w:cs="Times New Roman"/>
          <w:szCs w:val="24"/>
        </w:rPr>
        <w:t xml:space="preserve">The proposed plan is worth the return on investment. Several studies present a high return on investment for various business organizations with initially outlined frameworks. For instance, the </w:t>
      </w:r>
      <w:r w:rsidRPr="00AE5310">
        <w:rPr>
          <w:rFonts w:cs="Times New Roman"/>
          <w:szCs w:val="24"/>
          <w:shd w:val="clear" w:color="auto" w:fill="FFFFFF"/>
        </w:rPr>
        <w:t>EMBASE</w:t>
      </w:r>
      <w:r w:rsidRPr="00AE5310">
        <w:rPr>
          <w:rFonts w:cs="Times New Roman"/>
          <w:szCs w:val="24"/>
        </w:rPr>
        <w:t xml:space="preserve"> and the </w:t>
      </w:r>
      <w:r w:rsidRPr="00AE5310">
        <w:rPr>
          <w:rFonts w:cs="Times New Roman"/>
          <w:szCs w:val="24"/>
          <w:shd w:val="clear" w:color="auto" w:fill="FFFFFF"/>
        </w:rPr>
        <w:t>MEDLINE</w:t>
      </w:r>
      <w:r w:rsidRPr="00AE5310">
        <w:rPr>
          <w:rFonts w:cs="Times New Roman"/>
          <w:szCs w:val="24"/>
        </w:rPr>
        <w:t xml:space="preserve"> medical facilities spent huge amounts in reaction to the government’s </w:t>
      </w:r>
      <w:r w:rsidRPr="00AE5310">
        <w:rPr>
          <w:rFonts w:cs="Times New Roman"/>
          <w:szCs w:val="24"/>
          <w:shd w:val="clear" w:color="auto" w:fill="FFFFFF"/>
        </w:rPr>
        <w:t xml:space="preserve">austerity measures to reduce spending in healthcare (Masters et al., 2017). This alternative plan aimed at </w:t>
      </w:r>
      <w:r w:rsidRPr="00AE5310">
        <w:rPr>
          <w:rFonts w:cs="Times New Roman"/>
          <w:szCs w:val="24"/>
        </w:rPr>
        <w:t xml:space="preserve">winning more patients in about six months of its implantation. Therefore, their success provides hope for the success of my proposed plan. Increasing the number of patients at the rate of 25% after three months will mark the first step in the realization of the return on investment. Thus, if the plan succeeds, return on investment would be achieved. As a healthcare administrator, the success of this plan will add credit to my qualification since it will be a great achievement in my medical practice. Thus, I am likely to be more competitive in healthcare management contracts in various facilities.  </w:t>
      </w:r>
    </w:p>
    <w:p w:rsidR="00611D6D" w:rsidRPr="00AE5310" w:rsidP="00AE5310">
      <w:pPr>
        <w:spacing w:after="160"/>
        <w:rPr>
          <w:rFonts w:cs="Times New Roman"/>
          <w:szCs w:val="24"/>
        </w:rPr>
      </w:pPr>
      <w:r w:rsidRPr="00AE5310">
        <w:rPr>
          <w:rFonts w:cs="Times New Roman"/>
          <w:szCs w:val="24"/>
        </w:rPr>
        <w:br w:type="page"/>
      </w:r>
    </w:p>
    <w:p w:rsidR="00611D6D" w:rsidRPr="00AE5310" w:rsidP="00AE5310">
      <w:pPr>
        <w:jc w:val="center"/>
        <w:rPr>
          <w:rFonts w:cs="Times New Roman"/>
          <w:szCs w:val="24"/>
        </w:rPr>
      </w:pPr>
      <w:r w:rsidRPr="00AE5310">
        <w:rPr>
          <w:rFonts w:cs="Times New Roman"/>
          <w:szCs w:val="24"/>
        </w:rPr>
        <w:t>References</w:t>
      </w:r>
    </w:p>
    <w:p w:rsidR="00AE5310" w:rsidRPr="00AE5310" w:rsidP="00AE5310">
      <w:pPr>
        <w:ind w:left="720" w:hanging="720"/>
        <w:rPr>
          <w:rFonts w:cs="Times New Roman"/>
          <w:szCs w:val="24"/>
          <w:shd w:val="clear" w:color="auto" w:fill="FFFFFF"/>
        </w:rPr>
      </w:pPr>
      <w:r w:rsidRPr="00AE5310">
        <w:rPr>
          <w:rFonts w:cs="Times New Roman"/>
          <w:szCs w:val="24"/>
          <w:shd w:val="clear" w:color="auto" w:fill="FFFFFF"/>
        </w:rPr>
        <w:t>Demirkesen</w:t>
      </w:r>
      <w:r w:rsidRPr="00AE5310">
        <w:rPr>
          <w:rFonts w:cs="Times New Roman"/>
          <w:szCs w:val="24"/>
          <w:shd w:val="clear" w:color="auto" w:fill="FFFFFF"/>
        </w:rPr>
        <w:t xml:space="preserve">, S., &amp; </w:t>
      </w:r>
      <w:r w:rsidRPr="00AE5310">
        <w:rPr>
          <w:rFonts w:cs="Times New Roman"/>
          <w:szCs w:val="24"/>
          <w:shd w:val="clear" w:color="auto" w:fill="FFFFFF"/>
        </w:rPr>
        <w:t>Ozorhon</w:t>
      </w:r>
      <w:r w:rsidRPr="00AE5310">
        <w:rPr>
          <w:rFonts w:cs="Times New Roman"/>
          <w:szCs w:val="24"/>
          <w:shd w:val="clear" w:color="auto" w:fill="FFFFFF"/>
        </w:rPr>
        <w:t>, B. (2017). Impact of integration management on construction project management performance. </w:t>
      </w:r>
      <w:r w:rsidRPr="00AE5310">
        <w:rPr>
          <w:rFonts w:cs="Times New Roman"/>
          <w:i/>
          <w:iCs/>
          <w:szCs w:val="24"/>
          <w:shd w:val="clear" w:color="auto" w:fill="FFFFFF"/>
        </w:rPr>
        <w:t>International Journal of Project Management</w:t>
      </w:r>
      <w:r w:rsidRPr="00AE5310">
        <w:rPr>
          <w:rFonts w:cs="Times New Roman"/>
          <w:szCs w:val="24"/>
          <w:shd w:val="clear" w:color="auto" w:fill="FFFFFF"/>
        </w:rPr>
        <w:t>, </w:t>
      </w:r>
      <w:r w:rsidRPr="00AE5310">
        <w:rPr>
          <w:rFonts w:cs="Times New Roman"/>
          <w:i/>
          <w:iCs/>
          <w:szCs w:val="24"/>
          <w:shd w:val="clear" w:color="auto" w:fill="FFFFFF"/>
        </w:rPr>
        <w:t>35</w:t>
      </w:r>
      <w:r w:rsidRPr="00AE5310">
        <w:rPr>
          <w:rFonts w:cs="Times New Roman"/>
          <w:szCs w:val="24"/>
          <w:shd w:val="clear" w:color="auto" w:fill="FFFFFF"/>
        </w:rPr>
        <w:t>(8), 1639-1654.</w:t>
      </w:r>
    </w:p>
    <w:p w:rsidR="00AE5310" w:rsidRPr="00AE5310" w:rsidP="00AE5310">
      <w:pPr>
        <w:ind w:left="720" w:hanging="720"/>
        <w:rPr>
          <w:rFonts w:cs="Times New Roman"/>
          <w:szCs w:val="24"/>
        </w:rPr>
      </w:pPr>
      <w:r w:rsidRPr="00AE5310">
        <w:rPr>
          <w:rFonts w:cs="Times New Roman"/>
          <w:szCs w:val="24"/>
          <w:shd w:val="clear" w:color="auto" w:fill="FFFFFF"/>
        </w:rPr>
        <w:t xml:space="preserve">Jones, C., </w:t>
      </w:r>
      <w:r w:rsidRPr="00AE5310">
        <w:rPr>
          <w:rFonts w:cs="Times New Roman"/>
          <w:szCs w:val="24"/>
          <w:shd w:val="clear" w:color="auto" w:fill="FFFFFF"/>
        </w:rPr>
        <w:t>Finkler</w:t>
      </w:r>
      <w:r w:rsidRPr="00AE5310">
        <w:rPr>
          <w:rFonts w:cs="Times New Roman"/>
          <w:szCs w:val="24"/>
          <w:shd w:val="clear" w:color="auto" w:fill="FFFFFF"/>
        </w:rPr>
        <w:t xml:space="preserve">, S. A., </w:t>
      </w:r>
      <w:r w:rsidRPr="00AE5310">
        <w:rPr>
          <w:rFonts w:cs="Times New Roman"/>
          <w:szCs w:val="24"/>
          <w:shd w:val="clear" w:color="auto" w:fill="FFFFFF"/>
        </w:rPr>
        <w:t>Kovner</w:t>
      </w:r>
      <w:r w:rsidRPr="00AE5310">
        <w:rPr>
          <w:rFonts w:cs="Times New Roman"/>
          <w:szCs w:val="24"/>
          <w:shd w:val="clear" w:color="auto" w:fill="FFFFFF"/>
        </w:rPr>
        <w:t xml:space="preserve">, C. T., &amp; </w:t>
      </w:r>
      <w:r w:rsidRPr="00AE5310">
        <w:rPr>
          <w:rFonts w:cs="Times New Roman"/>
          <w:szCs w:val="24"/>
          <w:shd w:val="clear" w:color="auto" w:fill="FFFFFF"/>
        </w:rPr>
        <w:t>Mose</w:t>
      </w:r>
      <w:r w:rsidRPr="00AE5310">
        <w:rPr>
          <w:rFonts w:cs="Times New Roman"/>
          <w:szCs w:val="24"/>
          <w:shd w:val="clear" w:color="auto" w:fill="FFFFFF"/>
        </w:rPr>
        <w:t>, J. (2018). </w:t>
      </w:r>
      <w:r w:rsidRPr="00AE5310">
        <w:rPr>
          <w:rFonts w:cs="Times New Roman"/>
          <w:i/>
          <w:iCs/>
          <w:szCs w:val="24"/>
          <w:shd w:val="clear" w:color="auto" w:fill="FFFFFF"/>
        </w:rPr>
        <w:t>Financial Management for Nurse Managers and Executives-E-Book</w:t>
      </w:r>
      <w:r w:rsidRPr="00AE5310">
        <w:rPr>
          <w:rFonts w:cs="Times New Roman"/>
          <w:szCs w:val="24"/>
          <w:shd w:val="clear" w:color="auto" w:fill="FFFFFF"/>
        </w:rPr>
        <w:t>. Elsevier Health Sciences.</w:t>
      </w:r>
    </w:p>
    <w:p w:rsidR="00AE5310" w:rsidRPr="00AE5310" w:rsidP="00AE5310">
      <w:pPr>
        <w:ind w:left="720" w:hanging="720"/>
        <w:rPr>
          <w:rFonts w:cs="Times New Roman"/>
          <w:szCs w:val="24"/>
          <w:shd w:val="clear" w:color="auto" w:fill="FFFFFF"/>
        </w:rPr>
      </w:pPr>
      <w:r w:rsidRPr="00AE5310">
        <w:rPr>
          <w:rFonts w:cs="Times New Roman"/>
          <w:szCs w:val="24"/>
          <w:shd w:val="clear" w:color="auto" w:fill="FFFFFF"/>
        </w:rPr>
        <w:t xml:space="preserve">Masters, R., Anwar, E., Collins, B., Cookson, R., &amp; </w:t>
      </w:r>
      <w:r w:rsidRPr="00AE5310">
        <w:rPr>
          <w:rFonts w:cs="Times New Roman"/>
          <w:szCs w:val="24"/>
          <w:shd w:val="clear" w:color="auto" w:fill="FFFFFF"/>
        </w:rPr>
        <w:t>Capewell</w:t>
      </w:r>
      <w:r w:rsidRPr="00AE5310">
        <w:rPr>
          <w:rFonts w:cs="Times New Roman"/>
          <w:szCs w:val="24"/>
          <w:shd w:val="clear" w:color="auto" w:fill="FFFFFF"/>
        </w:rPr>
        <w:t>, S. (2017). Return on investment of public health interventions: a systematic review. </w:t>
      </w:r>
      <w:r w:rsidRPr="00AE5310">
        <w:rPr>
          <w:rFonts w:cs="Times New Roman"/>
          <w:i/>
          <w:iCs/>
          <w:szCs w:val="24"/>
          <w:shd w:val="clear" w:color="auto" w:fill="FFFFFF"/>
        </w:rPr>
        <w:t xml:space="preserve">J </w:t>
      </w:r>
      <w:r w:rsidRPr="00AE5310">
        <w:rPr>
          <w:rFonts w:cs="Times New Roman"/>
          <w:i/>
          <w:iCs/>
          <w:szCs w:val="24"/>
          <w:shd w:val="clear" w:color="auto" w:fill="FFFFFF"/>
        </w:rPr>
        <w:t>Epidemiol</w:t>
      </w:r>
      <w:r w:rsidRPr="00AE5310">
        <w:rPr>
          <w:rFonts w:cs="Times New Roman"/>
          <w:i/>
          <w:iCs/>
          <w:szCs w:val="24"/>
          <w:shd w:val="clear" w:color="auto" w:fill="FFFFFF"/>
        </w:rPr>
        <w:t xml:space="preserve"> Community Health</w:t>
      </w:r>
      <w:r w:rsidRPr="00AE5310">
        <w:rPr>
          <w:rFonts w:cs="Times New Roman"/>
          <w:szCs w:val="24"/>
          <w:shd w:val="clear" w:color="auto" w:fill="FFFFFF"/>
        </w:rPr>
        <w:t>, </w:t>
      </w:r>
      <w:r w:rsidRPr="00AE5310">
        <w:rPr>
          <w:rFonts w:cs="Times New Roman"/>
          <w:i/>
          <w:iCs/>
          <w:szCs w:val="24"/>
          <w:shd w:val="clear" w:color="auto" w:fill="FFFFFF"/>
        </w:rPr>
        <w:t>71</w:t>
      </w:r>
      <w:r w:rsidRPr="00AE5310">
        <w:rPr>
          <w:rFonts w:cs="Times New Roman"/>
          <w:szCs w:val="24"/>
          <w:shd w:val="clear" w:color="auto" w:fill="FFFFFF"/>
        </w:rPr>
        <w:t>(8), 827-834.</w:t>
      </w:r>
    </w:p>
    <w:p w:rsidR="007A0429" w:rsidRPr="00AE5310" w:rsidP="00AE5310">
      <w:pPr>
        <w:rPr>
          <w:rFonts w:cs="Times New Roman"/>
          <w:szCs w:val="24"/>
        </w:rPr>
      </w:pPr>
    </w:p>
    <w:sectPr w:rsidSect="00AE5310">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3656126"/>
      <w:docPartObj>
        <w:docPartGallery w:val="Page Numbers (Top of Page)"/>
        <w:docPartUnique/>
      </w:docPartObj>
    </w:sdtPr>
    <w:sdtEndPr>
      <w:rPr>
        <w:noProof/>
      </w:rPr>
    </w:sdtEndPr>
    <w:sdtContent>
      <w:p w:rsidR="00AE5310">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AE5310">
    <w:pPr>
      <w:pStyle w:val="Header"/>
    </w:pPr>
    <w:r>
      <w:t>PROPOSED OPERATIONAL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310">
    <w:pPr>
      <w:pStyle w:val="Header"/>
    </w:pPr>
    <w:r>
      <w:t xml:space="preserve">Running head: PROPOSED OPERATIONAL PLAN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6D"/>
    <w:rsid w:val="00337B59"/>
    <w:rsid w:val="00611D6D"/>
    <w:rsid w:val="007A0429"/>
    <w:rsid w:val="00AE5310"/>
    <w:rsid w:val="00E31444"/>
    <w:rsid w:val="00FD3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CE374"/>
  <w15:chartTrackingRefBased/>
  <w15:docId w15:val="{77B09C2B-D8BF-4540-A47A-2FF56840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D6D"/>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310"/>
    <w:pPr>
      <w:tabs>
        <w:tab w:val="center" w:pos="4680"/>
        <w:tab w:val="right" w:pos="9360"/>
      </w:tabs>
      <w:spacing w:line="240" w:lineRule="auto"/>
    </w:pPr>
  </w:style>
  <w:style w:type="character" w:customStyle="1" w:styleId="HeaderChar">
    <w:name w:val="Header Char"/>
    <w:basedOn w:val="DefaultParagraphFont"/>
    <w:link w:val="Header"/>
    <w:uiPriority w:val="99"/>
    <w:rsid w:val="00AE5310"/>
    <w:rPr>
      <w:rFonts w:ascii="Times New Roman" w:hAnsi="Times New Roman"/>
      <w:sz w:val="24"/>
    </w:rPr>
  </w:style>
  <w:style w:type="paragraph" w:styleId="Footer">
    <w:name w:val="footer"/>
    <w:basedOn w:val="Normal"/>
    <w:link w:val="FooterChar"/>
    <w:uiPriority w:val="99"/>
    <w:unhideWhenUsed/>
    <w:rsid w:val="00AE5310"/>
    <w:pPr>
      <w:tabs>
        <w:tab w:val="center" w:pos="4680"/>
        <w:tab w:val="right" w:pos="9360"/>
      </w:tabs>
      <w:spacing w:line="240" w:lineRule="auto"/>
    </w:pPr>
  </w:style>
  <w:style w:type="character" w:customStyle="1" w:styleId="FooterChar">
    <w:name w:val="Footer Char"/>
    <w:basedOn w:val="DefaultParagraphFont"/>
    <w:link w:val="Footer"/>
    <w:uiPriority w:val="99"/>
    <w:rsid w:val="00AE531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2021-02-15T03:08:00Z</dcterms:created>
  <dcterms:modified xsi:type="dcterms:W3CDTF">2021-02-15T03:13:00Z</dcterms:modified>
</cp:coreProperties>
</file>