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7C2F" w:rsidRDefault="00207C2F" w:rsidP="00207C2F">
      <w:pPr>
        <w:pStyle w:val="NormalWeb"/>
        <w:spacing w:before="0" w:beforeAutospacing="0" w:after="0" w:afterAutospacing="0" w:line="480" w:lineRule="auto"/>
        <w:rPr>
          <w:rStyle w:val="Strong"/>
          <w:color w:val="1C1E29"/>
        </w:rPr>
      </w:pPr>
    </w:p>
    <w:p w:rsidR="00207C2F" w:rsidRDefault="00207C2F" w:rsidP="00207C2F">
      <w:pPr>
        <w:pStyle w:val="NormalWeb"/>
        <w:spacing w:before="0" w:beforeAutospacing="0" w:after="0" w:afterAutospacing="0" w:line="480" w:lineRule="auto"/>
        <w:rPr>
          <w:rStyle w:val="Strong"/>
          <w:color w:val="1C1E29"/>
        </w:rPr>
      </w:pPr>
    </w:p>
    <w:p w:rsidR="00207C2F" w:rsidRDefault="00207C2F" w:rsidP="00207C2F">
      <w:pPr>
        <w:pStyle w:val="NormalWeb"/>
        <w:spacing w:before="0" w:beforeAutospacing="0" w:after="0" w:afterAutospacing="0" w:line="480" w:lineRule="auto"/>
        <w:rPr>
          <w:rStyle w:val="Strong"/>
          <w:color w:val="1C1E29"/>
        </w:rPr>
      </w:pPr>
    </w:p>
    <w:p w:rsidR="00207C2F" w:rsidRDefault="00207C2F" w:rsidP="00207C2F">
      <w:pPr>
        <w:pStyle w:val="NormalWeb"/>
        <w:spacing w:before="0" w:beforeAutospacing="0" w:after="0" w:afterAutospacing="0" w:line="480" w:lineRule="auto"/>
        <w:rPr>
          <w:rStyle w:val="Strong"/>
          <w:color w:val="1C1E29"/>
        </w:rPr>
      </w:pPr>
    </w:p>
    <w:p w:rsidR="00207C2F" w:rsidRPr="00207C2F" w:rsidRDefault="00207C2F" w:rsidP="00207C2F">
      <w:pPr>
        <w:pStyle w:val="NormalWeb"/>
        <w:spacing w:before="0" w:beforeAutospacing="0" w:after="0" w:afterAutospacing="0" w:line="480" w:lineRule="auto"/>
        <w:rPr>
          <w:rStyle w:val="Strong"/>
          <w:color w:val="1C1E29"/>
        </w:rPr>
      </w:pPr>
    </w:p>
    <w:p w:rsidR="00207C2F" w:rsidRPr="00207C2F" w:rsidRDefault="00207C2F" w:rsidP="00207C2F">
      <w:pPr>
        <w:pStyle w:val="NormalWeb"/>
        <w:spacing w:before="0" w:beforeAutospacing="0" w:after="0" w:afterAutospacing="0" w:line="480" w:lineRule="auto"/>
        <w:ind w:firstLine="720"/>
        <w:jc w:val="center"/>
        <w:rPr>
          <w:rStyle w:val="Strong"/>
          <w:color w:val="1C1E29"/>
        </w:rPr>
      </w:pPr>
    </w:p>
    <w:p w:rsidR="00207C2F" w:rsidRPr="00207C2F" w:rsidRDefault="00207C2F" w:rsidP="00207C2F">
      <w:pPr>
        <w:pStyle w:val="NormalWeb"/>
        <w:spacing w:after="0" w:line="480" w:lineRule="auto"/>
        <w:ind w:firstLine="720"/>
        <w:jc w:val="center"/>
        <w:rPr>
          <w:rStyle w:val="Strong"/>
          <w:color w:val="1C1E29"/>
        </w:rPr>
      </w:pPr>
      <w:r w:rsidRPr="00207C2F">
        <w:rPr>
          <w:rStyle w:val="Strong"/>
          <w:color w:val="1C1E29"/>
        </w:rPr>
        <w:t>Outpatient Care</w:t>
      </w:r>
    </w:p>
    <w:p w:rsidR="00207C2F" w:rsidRPr="00207C2F" w:rsidRDefault="00207C2F" w:rsidP="00207C2F">
      <w:pPr>
        <w:pStyle w:val="NormalWeb"/>
        <w:spacing w:after="0" w:line="480" w:lineRule="auto"/>
        <w:ind w:firstLine="720"/>
        <w:jc w:val="center"/>
        <w:rPr>
          <w:rStyle w:val="Strong"/>
          <w:color w:val="1C1E29"/>
        </w:rPr>
      </w:pPr>
    </w:p>
    <w:p w:rsidR="00207C2F" w:rsidRPr="00207C2F" w:rsidRDefault="00207C2F" w:rsidP="00207C2F">
      <w:pPr>
        <w:pStyle w:val="NormalWeb"/>
        <w:spacing w:after="0" w:line="480" w:lineRule="auto"/>
        <w:ind w:firstLine="720"/>
        <w:jc w:val="center"/>
        <w:rPr>
          <w:rStyle w:val="Strong"/>
          <w:color w:val="1C1E29"/>
        </w:rPr>
      </w:pPr>
      <w:r w:rsidRPr="00207C2F">
        <w:rPr>
          <w:rStyle w:val="Strong"/>
          <w:color w:val="1C1E29"/>
        </w:rPr>
        <w:t>Name of Student</w:t>
      </w:r>
    </w:p>
    <w:p w:rsidR="00207C2F" w:rsidRPr="00207C2F" w:rsidRDefault="00207C2F" w:rsidP="00207C2F">
      <w:pPr>
        <w:pStyle w:val="NormalWeb"/>
        <w:spacing w:after="0" w:line="480" w:lineRule="auto"/>
        <w:ind w:firstLine="720"/>
        <w:jc w:val="center"/>
        <w:rPr>
          <w:rStyle w:val="Strong"/>
          <w:color w:val="1C1E29"/>
        </w:rPr>
      </w:pPr>
    </w:p>
    <w:p w:rsidR="00207C2F" w:rsidRPr="00207C2F" w:rsidRDefault="00207C2F" w:rsidP="00207C2F">
      <w:pPr>
        <w:pStyle w:val="NormalWeb"/>
        <w:spacing w:after="0" w:line="480" w:lineRule="auto"/>
        <w:ind w:firstLine="720"/>
        <w:jc w:val="center"/>
        <w:rPr>
          <w:rStyle w:val="Strong"/>
          <w:color w:val="1C1E29"/>
        </w:rPr>
      </w:pPr>
      <w:r w:rsidRPr="00207C2F">
        <w:rPr>
          <w:rStyle w:val="Strong"/>
          <w:color w:val="1C1E29"/>
        </w:rPr>
        <w:t>Institutional Affiliation</w:t>
      </w:r>
    </w:p>
    <w:p w:rsidR="00207C2F" w:rsidRPr="00207C2F" w:rsidRDefault="00207C2F" w:rsidP="00207C2F">
      <w:pPr>
        <w:pStyle w:val="NormalWeb"/>
        <w:spacing w:after="0" w:line="480" w:lineRule="auto"/>
        <w:ind w:firstLine="720"/>
        <w:jc w:val="center"/>
        <w:rPr>
          <w:rStyle w:val="Strong"/>
          <w:color w:val="1C1E29"/>
        </w:rPr>
      </w:pPr>
    </w:p>
    <w:p w:rsidR="00207C2F" w:rsidRPr="00207C2F" w:rsidRDefault="00207C2F" w:rsidP="00207C2F">
      <w:pPr>
        <w:pStyle w:val="NormalWeb"/>
        <w:spacing w:after="0" w:line="480" w:lineRule="auto"/>
        <w:ind w:firstLine="720"/>
        <w:jc w:val="center"/>
        <w:rPr>
          <w:rStyle w:val="Strong"/>
          <w:color w:val="1C1E29"/>
        </w:rPr>
      </w:pPr>
      <w:r w:rsidRPr="00207C2F">
        <w:rPr>
          <w:rStyle w:val="Strong"/>
          <w:color w:val="1C1E29"/>
        </w:rPr>
        <w:t>Name of Professor</w:t>
      </w:r>
    </w:p>
    <w:p w:rsidR="00207C2F" w:rsidRPr="00207C2F" w:rsidRDefault="00207C2F" w:rsidP="00207C2F">
      <w:pPr>
        <w:pStyle w:val="NormalWeb"/>
        <w:spacing w:after="0" w:line="480" w:lineRule="auto"/>
        <w:ind w:firstLine="720"/>
        <w:jc w:val="center"/>
        <w:rPr>
          <w:rStyle w:val="Strong"/>
          <w:color w:val="1C1E29"/>
        </w:rPr>
      </w:pPr>
    </w:p>
    <w:p w:rsidR="00207C2F" w:rsidRDefault="00207C2F" w:rsidP="00207C2F">
      <w:pPr>
        <w:pStyle w:val="NormalWeb"/>
        <w:spacing w:before="0" w:beforeAutospacing="0" w:after="0" w:afterAutospacing="0" w:line="480" w:lineRule="auto"/>
        <w:ind w:firstLine="720"/>
        <w:jc w:val="center"/>
        <w:rPr>
          <w:rStyle w:val="Strong"/>
          <w:color w:val="1C1E29"/>
        </w:rPr>
      </w:pPr>
      <w:r w:rsidRPr="00207C2F">
        <w:rPr>
          <w:rStyle w:val="Strong"/>
          <w:color w:val="1C1E29"/>
        </w:rPr>
        <w:t>Date</w:t>
      </w:r>
    </w:p>
    <w:p w:rsidR="00207C2F" w:rsidRDefault="00207C2F" w:rsidP="00207C2F">
      <w:pPr>
        <w:pStyle w:val="NormalWeb"/>
        <w:spacing w:before="0" w:beforeAutospacing="0" w:after="0" w:afterAutospacing="0" w:line="480" w:lineRule="auto"/>
        <w:ind w:firstLine="720"/>
        <w:jc w:val="center"/>
        <w:rPr>
          <w:rStyle w:val="Strong"/>
          <w:color w:val="1C1E29"/>
        </w:rPr>
      </w:pPr>
    </w:p>
    <w:p w:rsidR="00207C2F" w:rsidRDefault="00207C2F" w:rsidP="00207C2F">
      <w:pPr>
        <w:pStyle w:val="NormalWeb"/>
        <w:spacing w:before="0" w:beforeAutospacing="0" w:after="0" w:afterAutospacing="0" w:line="480" w:lineRule="auto"/>
        <w:ind w:firstLine="720"/>
        <w:jc w:val="center"/>
        <w:rPr>
          <w:rStyle w:val="Strong"/>
          <w:color w:val="1C1E29"/>
        </w:rPr>
      </w:pPr>
    </w:p>
    <w:p w:rsidR="00207C2F" w:rsidRDefault="00207C2F" w:rsidP="00207C2F">
      <w:pPr>
        <w:pStyle w:val="NormalWeb"/>
        <w:spacing w:before="0" w:beforeAutospacing="0" w:after="0" w:afterAutospacing="0" w:line="480" w:lineRule="auto"/>
        <w:ind w:firstLine="720"/>
        <w:jc w:val="center"/>
        <w:rPr>
          <w:rStyle w:val="Strong"/>
          <w:color w:val="1C1E29"/>
        </w:rPr>
      </w:pPr>
    </w:p>
    <w:p w:rsidR="00207C2F" w:rsidRDefault="00207C2F" w:rsidP="00207C2F">
      <w:pPr>
        <w:pStyle w:val="NormalWeb"/>
        <w:spacing w:before="0" w:beforeAutospacing="0" w:after="0" w:afterAutospacing="0" w:line="480" w:lineRule="auto"/>
        <w:ind w:firstLine="720"/>
        <w:jc w:val="center"/>
        <w:rPr>
          <w:rStyle w:val="Strong"/>
          <w:color w:val="1C1E29"/>
        </w:rPr>
      </w:pPr>
    </w:p>
    <w:p w:rsidR="00ED3F5A" w:rsidRPr="00207C2F" w:rsidRDefault="00ED3F5A" w:rsidP="00207C2F">
      <w:pPr>
        <w:pStyle w:val="NormalWeb"/>
        <w:spacing w:before="0" w:beforeAutospacing="0" w:after="0" w:afterAutospacing="0" w:line="480" w:lineRule="auto"/>
        <w:ind w:firstLine="720"/>
        <w:jc w:val="center"/>
        <w:rPr>
          <w:b/>
          <w:bCs/>
          <w:color w:val="1C1E29"/>
        </w:rPr>
      </w:pPr>
      <w:r w:rsidRPr="00207C2F">
        <w:rPr>
          <w:rStyle w:val="Strong"/>
          <w:color w:val="1C1E29"/>
        </w:rPr>
        <w:lastRenderedPageBreak/>
        <w:t>Define outpatient care</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In many instances, when we feel unwell, we visit the hospital or a clinic to seek professional help. Most patients seeking such services are offered ambulatory care, also known as outpatient care. It is the medical treatment or care which is offered to a patient and does not require the patient to make an overnight stay in the hospital. Patients seeking outpatient care services might not be suffering from a serious health condition which needs the doctor to monitor the patients continually. Some of them are also following the doctor’s directive of attending clinics at given intervals after suffering from a health condition or when recovering from one. </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Many outpatient care services can get help by themselves or can be taken care of by the family members due to their conditions, while some of them were seeking consultation services. Many hospitals and medical facilities offer outpatient services with medical offices and outpatient surgery centers being the most common places which offer outpatient care. Insurance providers often breakdown the outpatient care services depending on the type of service provided. The services include specialist, mental health, or primary care physician. Outpatient surgery is also covered, and many providers provide for a shared cost between the provider and the patient. The patient is expected to cater to the facility cost while the insurance provider caters for the service cost. </w:t>
      </w:r>
    </w:p>
    <w:p w:rsidR="00ED3F5A" w:rsidRPr="00207C2F" w:rsidRDefault="00ED3F5A" w:rsidP="00207C2F">
      <w:pPr>
        <w:pStyle w:val="NormalWeb"/>
        <w:spacing w:before="0" w:beforeAutospacing="0" w:after="0" w:afterAutospacing="0" w:line="480" w:lineRule="auto"/>
        <w:ind w:firstLine="720"/>
        <w:jc w:val="center"/>
        <w:rPr>
          <w:color w:val="1C1E29"/>
        </w:rPr>
      </w:pPr>
      <w:r w:rsidRPr="00207C2F">
        <w:rPr>
          <w:rStyle w:val="Strong"/>
          <w:color w:val="1C1E29"/>
        </w:rPr>
        <w:t>What are several key changes that have been instrumental in shifting the balance between inpatient and outpatient services?</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 xml:space="preserve">A few years back, hospitals had vast numbers of patients with some of them lacking room to admit more. The services offered at this time was different from today. A technological shift has made these changes possible. A visit to any hospital or medical center guarantees that a </w:t>
      </w:r>
      <w:r w:rsidRPr="00207C2F">
        <w:rPr>
          <w:color w:val="1C1E29"/>
        </w:rPr>
        <w:lastRenderedPageBreak/>
        <w:t>patient will get help. The technology used in laboratories gives test results in as little as five minutes as compared to a few years back. Also, body scans have made it possible for medical practitioners to pinpoint the problem accurately. A combination of different medical technology present in hospitals today has made it possible for doctors to run diagnostics on patients. Back then, doctors were not able to accurately diagnose a patient; hence, they admitted them for observation in order to make a more accurate diagnosis (Singh et al., 2014). The result was admitting patients who had no severe medical conditions as inpatients. That has changed as medical practitioners are now able to give a diagnosis in less time and more accurately, thanks to the technology. Patients who are admitted for inpatient care are the ones who special attention, monitoring, or whose medical condition requires them to be admitted. </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The level of knowledge by patients and medical practitioners has had a significant effect on the balance between inpatient and outpatient services. A medical practitioner has now gained more knowledge thanks to the discoveries and studies being done. More knowledge means that it is easier to give the right care to the right patient. Patients also have more knowledge of their condition before going to seek medical help thanks to the internet. It has become easier for a patient to understand their conditions by using the internet to talk to doctors online and also to look up their symptoms and the conditions which they might cause. The internet has made it possible for the patient to take care of their health, resulting in a low number of outpatients. </w:t>
      </w:r>
    </w:p>
    <w:p w:rsidR="00ED3F5A" w:rsidRPr="00207C2F" w:rsidRDefault="00ED3F5A" w:rsidP="00207C2F">
      <w:pPr>
        <w:pStyle w:val="NormalWeb"/>
        <w:spacing w:before="0" w:beforeAutospacing="0" w:after="0" w:afterAutospacing="0" w:line="480" w:lineRule="auto"/>
        <w:ind w:firstLine="720"/>
        <w:jc w:val="center"/>
        <w:rPr>
          <w:color w:val="1C1E29"/>
        </w:rPr>
      </w:pPr>
      <w:r w:rsidRPr="00207C2F">
        <w:rPr>
          <w:rStyle w:val="Strong"/>
          <w:color w:val="1C1E29"/>
        </w:rPr>
        <w:t>How do outpatient services support the continuity of care in the delivery of health services?</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 xml:space="preserve">Typically, inpatients get discharged from hospitals when they are feeling better. The patients are not necessarily healed to leave the hospital, but they are in a state which the medical practitioners assume to be manageable at home. Outpatient care plays a significant role in the </w:t>
      </w:r>
      <w:r w:rsidRPr="00207C2F">
        <w:rPr>
          <w:color w:val="1C1E29"/>
        </w:rPr>
        <w:lastRenderedPageBreak/>
        <w:t>continuity of delivering health care services to such patients. The patient leaves the hospital and is automatically admitted as an outpatient for a limited time until the doctors are fully satisfied that the patient condition is excellent. The outpatient has doctor’s appointments in which the doctor checks in on the health progress and makes a change to the medication being taken. If the condition worsens or does not improve, the doctor might readmit the patient. This way, outpatient services are used to provide extended medical care to patients who are recovering (Liu et al., 2010). The continued monitoring of the patients over a given time until full recovery is essential for a patient. </w:t>
      </w:r>
    </w:p>
    <w:p w:rsidR="00ED3F5A" w:rsidRPr="00207C2F" w:rsidRDefault="00ED3F5A" w:rsidP="00207C2F">
      <w:pPr>
        <w:pStyle w:val="NormalWeb"/>
        <w:spacing w:before="0" w:beforeAutospacing="0" w:after="0" w:afterAutospacing="0" w:line="480" w:lineRule="auto"/>
        <w:ind w:firstLine="720"/>
        <w:jc w:val="center"/>
        <w:rPr>
          <w:color w:val="1C1E29"/>
        </w:rPr>
      </w:pPr>
      <w:r w:rsidRPr="00207C2F">
        <w:rPr>
          <w:rStyle w:val="Strong"/>
          <w:color w:val="1C1E29"/>
        </w:rPr>
        <w:t>Why is it important for hospital administrators to regard outpatient care as a key component of their overall business strategy?</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A quick visit to any medical center or hospital is likely to reveal important information about outpatient. Majority of patients seeking health services are outpatients. Only a handful of them turns out to be inpatients. A survey carried out on hospital patients indicated that only three out of ten patients seeking medical services in a hospital are inpatients (McWilliams et al., 2014). This gives a significant statistic to the hospital administrator, considering that a hospital is a business. Outpatient services generate more income as compared to inpatient services. This statistic makes outpatient services good business for any hospital. The hospital administrators should make an emphasis on their outpatient care services to attract more patient (customers) in terms of business.</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 </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 </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 </w:t>
      </w:r>
    </w:p>
    <w:p w:rsidR="00ED3F5A" w:rsidRPr="00207C2F" w:rsidRDefault="00ED3F5A" w:rsidP="00207C2F">
      <w:pPr>
        <w:pStyle w:val="NormalWeb"/>
        <w:spacing w:before="0" w:beforeAutospacing="0" w:after="0" w:afterAutospacing="0" w:line="480" w:lineRule="auto"/>
        <w:ind w:firstLine="720"/>
        <w:jc w:val="center"/>
        <w:rPr>
          <w:color w:val="1C1E29"/>
        </w:rPr>
      </w:pPr>
      <w:r w:rsidRPr="00207C2F">
        <w:rPr>
          <w:rStyle w:val="Strong"/>
          <w:color w:val="1C1E29"/>
        </w:rPr>
        <w:lastRenderedPageBreak/>
        <w:t>Biblical integration:</w:t>
      </w:r>
      <w:r w:rsidRPr="00207C2F">
        <w:rPr>
          <w:color w:val="1C1E29"/>
        </w:rPr>
        <w:t> </w:t>
      </w:r>
      <w:r w:rsidRPr="00207C2F">
        <w:rPr>
          <w:rStyle w:val="Strong"/>
          <w:color w:val="1C1E29"/>
        </w:rPr>
        <w:t>Proverbs 27:12 “A prudent person foresees danger and takes precautions.”</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People should take precautions of their health. If any change is noted, one should seek medical care to identify the problem before it escalates into something big. Taking precaution is seeking outpatient care. </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 </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 </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 </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 </w:t>
      </w:r>
    </w:p>
    <w:p w:rsidR="00ED3F5A" w:rsidRPr="00207C2F" w:rsidRDefault="00ED3F5A" w:rsidP="00207C2F">
      <w:pPr>
        <w:pStyle w:val="NormalWeb"/>
        <w:spacing w:before="0" w:beforeAutospacing="0" w:after="0" w:afterAutospacing="0" w:line="480" w:lineRule="auto"/>
        <w:ind w:firstLine="720"/>
        <w:jc w:val="center"/>
        <w:rPr>
          <w:b/>
          <w:color w:val="1C1E29"/>
        </w:rPr>
      </w:pPr>
      <w:r w:rsidRPr="00207C2F">
        <w:rPr>
          <w:b/>
          <w:color w:val="1C1E29"/>
        </w:rPr>
        <w:t>Reference</w:t>
      </w:r>
      <w:bookmarkStart w:id="0" w:name="_GoBack"/>
      <w:bookmarkEnd w:id="0"/>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Singh, H., Meyer, A. N., &amp; Thomas, E. J. (2014). The frequency of diagnostic errors in outpatient care: estimations from three large observational studies involving US adult populations. </w:t>
      </w:r>
      <w:r w:rsidRPr="00207C2F">
        <w:rPr>
          <w:rStyle w:val="Emphasis"/>
          <w:color w:val="1C1E29"/>
        </w:rPr>
        <w:t xml:space="preserve">BMJ </w:t>
      </w:r>
      <w:proofErr w:type="spellStart"/>
      <w:r w:rsidRPr="00207C2F">
        <w:rPr>
          <w:rStyle w:val="Emphasis"/>
          <w:color w:val="1C1E29"/>
        </w:rPr>
        <w:t>Qual</w:t>
      </w:r>
      <w:proofErr w:type="spellEnd"/>
      <w:r w:rsidRPr="00207C2F">
        <w:rPr>
          <w:rStyle w:val="Emphasis"/>
          <w:color w:val="1C1E29"/>
        </w:rPr>
        <w:t xml:space="preserve"> </w:t>
      </w:r>
      <w:proofErr w:type="spellStart"/>
      <w:r w:rsidRPr="00207C2F">
        <w:rPr>
          <w:rStyle w:val="Emphasis"/>
          <w:color w:val="1C1E29"/>
        </w:rPr>
        <w:t>Saf</w:t>
      </w:r>
      <w:proofErr w:type="spellEnd"/>
      <w:r w:rsidRPr="00207C2F">
        <w:rPr>
          <w:color w:val="1C1E29"/>
        </w:rPr>
        <w:t>, </w:t>
      </w:r>
      <w:r w:rsidRPr="00207C2F">
        <w:rPr>
          <w:rStyle w:val="Emphasis"/>
          <w:color w:val="1C1E29"/>
        </w:rPr>
        <w:t>23</w:t>
      </w:r>
      <w:r w:rsidRPr="00207C2F">
        <w:rPr>
          <w:color w:val="1C1E29"/>
        </w:rPr>
        <w:t>(9), 727-731.</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 xml:space="preserve">Liu, C. F., </w:t>
      </w:r>
      <w:proofErr w:type="spellStart"/>
      <w:r w:rsidRPr="00207C2F">
        <w:rPr>
          <w:color w:val="1C1E29"/>
        </w:rPr>
        <w:t>Chapko</w:t>
      </w:r>
      <w:proofErr w:type="spellEnd"/>
      <w:r w:rsidRPr="00207C2F">
        <w:rPr>
          <w:color w:val="1C1E29"/>
        </w:rPr>
        <w:t>, M., Bryson, C. L., Burgess Jr, J. F., Fortney, J. C., Perkins, M</w:t>
      </w:r>
      <w:proofErr w:type="gramStart"/>
      <w:r w:rsidRPr="00207C2F">
        <w:rPr>
          <w:color w:val="1C1E29"/>
        </w:rPr>
        <w:t>., ...</w:t>
      </w:r>
      <w:proofErr w:type="gramEnd"/>
      <w:r w:rsidRPr="00207C2F">
        <w:rPr>
          <w:color w:val="1C1E29"/>
        </w:rPr>
        <w:t xml:space="preserve"> &amp; </w:t>
      </w:r>
      <w:proofErr w:type="spellStart"/>
      <w:r w:rsidRPr="00207C2F">
        <w:rPr>
          <w:color w:val="1C1E29"/>
        </w:rPr>
        <w:t>Maciejewski</w:t>
      </w:r>
      <w:proofErr w:type="spellEnd"/>
      <w:r w:rsidRPr="00207C2F">
        <w:rPr>
          <w:color w:val="1C1E29"/>
        </w:rPr>
        <w:t>, M. L. (2010). Use of outpatient care in Veterans Health Administration and Medicare among veterans receiving primary care in community</w:t>
      </w:r>
      <w:r w:rsidRPr="00207C2F">
        <w:rPr>
          <w:rFonts w:ascii="Cambria Math" w:hAnsi="Cambria Math" w:cs="Cambria Math"/>
          <w:color w:val="1C1E29"/>
        </w:rPr>
        <w:t>‐</w:t>
      </w:r>
      <w:r w:rsidRPr="00207C2F">
        <w:rPr>
          <w:color w:val="1C1E29"/>
        </w:rPr>
        <w:t>based and hospital outpatient clinics. </w:t>
      </w:r>
      <w:r w:rsidRPr="00207C2F">
        <w:rPr>
          <w:rStyle w:val="Emphasis"/>
          <w:color w:val="1C1E29"/>
        </w:rPr>
        <w:t>Health services research</w:t>
      </w:r>
      <w:r w:rsidRPr="00207C2F">
        <w:rPr>
          <w:color w:val="1C1E29"/>
        </w:rPr>
        <w:t>, </w:t>
      </w:r>
      <w:r w:rsidRPr="00207C2F">
        <w:rPr>
          <w:rStyle w:val="Emphasis"/>
          <w:color w:val="1C1E29"/>
        </w:rPr>
        <w:t>45</w:t>
      </w:r>
      <w:r w:rsidRPr="00207C2F">
        <w:rPr>
          <w:color w:val="1C1E29"/>
        </w:rPr>
        <w:t xml:space="preserve">(5p1), </w:t>
      </w:r>
      <w:proofErr w:type="gramStart"/>
      <w:r w:rsidRPr="00207C2F">
        <w:rPr>
          <w:color w:val="1C1E29"/>
        </w:rPr>
        <w:t>1268</w:t>
      </w:r>
      <w:proofErr w:type="gramEnd"/>
      <w:r w:rsidRPr="00207C2F">
        <w:rPr>
          <w:color w:val="1C1E29"/>
        </w:rPr>
        <w:t>-1286.</w:t>
      </w:r>
    </w:p>
    <w:p w:rsidR="00ED3F5A" w:rsidRPr="00207C2F" w:rsidRDefault="00ED3F5A" w:rsidP="00207C2F">
      <w:pPr>
        <w:pStyle w:val="NormalWeb"/>
        <w:spacing w:before="0" w:beforeAutospacing="0" w:after="0" w:afterAutospacing="0" w:line="480" w:lineRule="auto"/>
        <w:ind w:firstLine="720"/>
        <w:rPr>
          <w:color w:val="1C1E29"/>
        </w:rPr>
      </w:pPr>
      <w:r w:rsidRPr="00207C2F">
        <w:rPr>
          <w:color w:val="1C1E29"/>
        </w:rPr>
        <w:t xml:space="preserve">McWilliams, J. M., </w:t>
      </w:r>
      <w:proofErr w:type="spellStart"/>
      <w:r w:rsidRPr="00207C2F">
        <w:rPr>
          <w:color w:val="1C1E29"/>
        </w:rPr>
        <w:t>Chernew</w:t>
      </w:r>
      <w:proofErr w:type="spellEnd"/>
      <w:r w:rsidRPr="00207C2F">
        <w:rPr>
          <w:color w:val="1C1E29"/>
        </w:rPr>
        <w:t>, M. E., Dalton, J. B., &amp; Landon, B. E. (2014). Outpatient care patterns and organizational accountability in Medicare. </w:t>
      </w:r>
      <w:r w:rsidRPr="00207C2F">
        <w:rPr>
          <w:rStyle w:val="Emphasis"/>
          <w:color w:val="1C1E29"/>
        </w:rPr>
        <w:t>JAMA internal medicine</w:t>
      </w:r>
      <w:r w:rsidRPr="00207C2F">
        <w:rPr>
          <w:color w:val="1C1E29"/>
        </w:rPr>
        <w:t>, </w:t>
      </w:r>
      <w:r w:rsidRPr="00207C2F">
        <w:rPr>
          <w:rStyle w:val="Emphasis"/>
          <w:color w:val="1C1E29"/>
        </w:rPr>
        <w:t>174</w:t>
      </w:r>
      <w:r w:rsidRPr="00207C2F">
        <w:rPr>
          <w:color w:val="1C1E29"/>
        </w:rPr>
        <w:t>(6), 938-945.</w:t>
      </w:r>
    </w:p>
    <w:p w:rsidR="003A7BEC" w:rsidRPr="00207C2F" w:rsidRDefault="003A7BEC" w:rsidP="00207C2F">
      <w:pPr>
        <w:spacing w:line="480" w:lineRule="auto"/>
        <w:ind w:firstLine="720"/>
        <w:rPr>
          <w:rFonts w:ascii="Times New Roman" w:hAnsi="Times New Roman" w:cs="Times New Roman"/>
          <w:sz w:val="24"/>
          <w:szCs w:val="24"/>
        </w:rPr>
      </w:pPr>
    </w:p>
    <w:sectPr w:rsidR="003A7BEC" w:rsidRPr="00207C2F" w:rsidSect="00207C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7BA" w:rsidRDefault="000277BA" w:rsidP="00207C2F">
      <w:pPr>
        <w:spacing w:after="0" w:line="240" w:lineRule="auto"/>
      </w:pPr>
      <w:r>
        <w:separator/>
      </w:r>
    </w:p>
  </w:endnote>
  <w:endnote w:type="continuationSeparator" w:id="0">
    <w:p w:rsidR="000277BA" w:rsidRDefault="000277BA" w:rsidP="00207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7BA" w:rsidRDefault="000277BA" w:rsidP="00207C2F">
      <w:pPr>
        <w:spacing w:after="0" w:line="240" w:lineRule="auto"/>
      </w:pPr>
      <w:r>
        <w:separator/>
      </w:r>
    </w:p>
  </w:footnote>
  <w:footnote w:type="continuationSeparator" w:id="0">
    <w:p w:rsidR="000277BA" w:rsidRDefault="000277BA" w:rsidP="00207C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C2F" w:rsidRPr="00207C2F" w:rsidRDefault="00207C2F" w:rsidP="00207C2F">
    <w:pPr>
      <w:pStyle w:val="Header"/>
      <w:rPr>
        <w:rFonts w:ascii="Times New Roman" w:hAnsi="Times New Roman" w:cs="Times New Roman"/>
        <w:sz w:val="24"/>
        <w:szCs w:val="24"/>
      </w:rPr>
    </w:pPr>
    <w:r>
      <w:rPr>
        <w:rFonts w:ascii="Times New Roman" w:hAnsi="Times New Roman" w:cs="Times New Roman"/>
        <w:sz w:val="24"/>
        <w:szCs w:val="24"/>
      </w:rPr>
      <w:t>OUTPATIENT CARE</w:t>
    </w:r>
    <w:r>
      <w:rPr>
        <w:rFonts w:ascii="Times New Roman" w:hAnsi="Times New Roman" w:cs="Times New Roman"/>
        <w:sz w:val="24"/>
        <w:szCs w:val="24"/>
      </w:rPr>
      <w:tab/>
    </w:r>
    <w:r>
      <w:rPr>
        <w:rFonts w:ascii="Times New Roman" w:hAnsi="Times New Roman" w:cs="Times New Roman"/>
        <w:sz w:val="24"/>
        <w:szCs w:val="24"/>
      </w:rPr>
      <w:tab/>
    </w:r>
    <w:r w:rsidRPr="00207C2F">
      <w:rPr>
        <w:rFonts w:ascii="Times New Roman" w:hAnsi="Times New Roman" w:cs="Times New Roman"/>
        <w:sz w:val="24"/>
        <w:szCs w:val="24"/>
      </w:rPr>
      <w:fldChar w:fldCharType="begin"/>
    </w:r>
    <w:r w:rsidRPr="00207C2F">
      <w:rPr>
        <w:rFonts w:ascii="Times New Roman" w:hAnsi="Times New Roman" w:cs="Times New Roman"/>
        <w:sz w:val="24"/>
        <w:szCs w:val="24"/>
      </w:rPr>
      <w:instrText xml:space="preserve"> PAGE   \* MERGEFORMAT </w:instrText>
    </w:r>
    <w:r w:rsidRPr="00207C2F">
      <w:rPr>
        <w:rFonts w:ascii="Times New Roman" w:hAnsi="Times New Roman" w:cs="Times New Roman"/>
        <w:sz w:val="24"/>
        <w:szCs w:val="24"/>
      </w:rPr>
      <w:fldChar w:fldCharType="separate"/>
    </w:r>
    <w:r>
      <w:rPr>
        <w:rFonts w:ascii="Times New Roman" w:hAnsi="Times New Roman" w:cs="Times New Roman"/>
        <w:noProof/>
        <w:sz w:val="24"/>
        <w:szCs w:val="24"/>
      </w:rPr>
      <w:t>4</w:t>
    </w:r>
    <w:r w:rsidRPr="00207C2F">
      <w:rPr>
        <w:rFonts w:ascii="Times New Roman" w:hAnsi="Times New Roman" w:cs="Times New Roman"/>
        <w:noProof/>
        <w:sz w:val="24"/>
        <w:szCs w:val="24"/>
      </w:rPr>
      <w:fldChar w:fldCharType="end"/>
    </w:r>
  </w:p>
  <w:p w:rsidR="00207C2F" w:rsidRDefault="00207C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C2F" w:rsidRPr="00207C2F" w:rsidRDefault="00207C2F">
    <w:pPr>
      <w:pStyle w:val="Header"/>
      <w:rPr>
        <w:rFonts w:ascii="Times New Roman" w:hAnsi="Times New Roman" w:cs="Times New Roman"/>
        <w:sz w:val="24"/>
        <w:szCs w:val="24"/>
      </w:rPr>
    </w:pPr>
    <w:r>
      <w:rPr>
        <w:rFonts w:ascii="Times New Roman" w:hAnsi="Times New Roman" w:cs="Times New Roman"/>
        <w:sz w:val="24"/>
        <w:szCs w:val="24"/>
      </w:rPr>
      <w:t>Running head: OUTPATIENT CARE</w:t>
    </w:r>
    <w:r>
      <w:rPr>
        <w:rFonts w:ascii="Times New Roman" w:hAnsi="Times New Roman" w:cs="Times New Roman"/>
        <w:sz w:val="24"/>
        <w:szCs w:val="24"/>
      </w:rPr>
      <w:tab/>
    </w:r>
    <w:r>
      <w:rPr>
        <w:rFonts w:ascii="Times New Roman" w:hAnsi="Times New Roman" w:cs="Times New Roman"/>
        <w:sz w:val="24"/>
        <w:szCs w:val="24"/>
      </w:rPr>
      <w:tab/>
    </w:r>
    <w:r w:rsidRPr="00207C2F">
      <w:rPr>
        <w:rFonts w:ascii="Times New Roman" w:hAnsi="Times New Roman" w:cs="Times New Roman"/>
        <w:sz w:val="24"/>
        <w:szCs w:val="24"/>
      </w:rPr>
      <w:fldChar w:fldCharType="begin"/>
    </w:r>
    <w:r w:rsidRPr="00207C2F">
      <w:rPr>
        <w:rFonts w:ascii="Times New Roman" w:hAnsi="Times New Roman" w:cs="Times New Roman"/>
        <w:sz w:val="24"/>
        <w:szCs w:val="24"/>
      </w:rPr>
      <w:instrText xml:space="preserve"> PAGE   \* MERGEFORMAT </w:instrText>
    </w:r>
    <w:r w:rsidRPr="00207C2F">
      <w:rPr>
        <w:rFonts w:ascii="Times New Roman" w:hAnsi="Times New Roman" w:cs="Times New Roman"/>
        <w:sz w:val="24"/>
        <w:szCs w:val="24"/>
      </w:rPr>
      <w:fldChar w:fldCharType="separate"/>
    </w:r>
    <w:r>
      <w:rPr>
        <w:rFonts w:ascii="Times New Roman" w:hAnsi="Times New Roman" w:cs="Times New Roman"/>
        <w:noProof/>
        <w:sz w:val="24"/>
        <w:szCs w:val="24"/>
      </w:rPr>
      <w:t>1</w:t>
    </w:r>
    <w:r w:rsidRPr="00207C2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DFD"/>
    <w:rsid w:val="000277BA"/>
    <w:rsid w:val="00131DC8"/>
    <w:rsid w:val="00203575"/>
    <w:rsid w:val="00207C2F"/>
    <w:rsid w:val="00330C13"/>
    <w:rsid w:val="00343E73"/>
    <w:rsid w:val="003A7BEC"/>
    <w:rsid w:val="00411E99"/>
    <w:rsid w:val="004948DE"/>
    <w:rsid w:val="00574400"/>
    <w:rsid w:val="006C1DFD"/>
    <w:rsid w:val="006E75B9"/>
    <w:rsid w:val="008D2F5C"/>
    <w:rsid w:val="0090774C"/>
    <w:rsid w:val="00D30842"/>
    <w:rsid w:val="00D5575A"/>
    <w:rsid w:val="00EB3314"/>
    <w:rsid w:val="00ED3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65AA4C-05B0-48FD-801D-C7A2C9C82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3F5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D3F5A"/>
    <w:rPr>
      <w:b/>
      <w:bCs/>
    </w:rPr>
  </w:style>
  <w:style w:type="character" w:styleId="Emphasis">
    <w:name w:val="Emphasis"/>
    <w:basedOn w:val="DefaultParagraphFont"/>
    <w:uiPriority w:val="20"/>
    <w:qFormat/>
    <w:rsid w:val="00ED3F5A"/>
    <w:rPr>
      <w:i/>
      <w:iCs/>
    </w:rPr>
  </w:style>
  <w:style w:type="paragraph" w:styleId="Header">
    <w:name w:val="header"/>
    <w:basedOn w:val="Normal"/>
    <w:link w:val="HeaderChar"/>
    <w:uiPriority w:val="99"/>
    <w:unhideWhenUsed/>
    <w:rsid w:val="00207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C2F"/>
  </w:style>
  <w:style w:type="paragraph" w:styleId="Footer">
    <w:name w:val="footer"/>
    <w:basedOn w:val="Normal"/>
    <w:link w:val="FooterChar"/>
    <w:uiPriority w:val="99"/>
    <w:unhideWhenUsed/>
    <w:rsid w:val="00207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611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5</Pages>
  <Words>999</Words>
  <Characters>5699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2019-09-16T17:23:00Z</dcterms:created>
  <dcterms:modified xsi:type="dcterms:W3CDTF">2019-09-16T19:39:00Z</dcterms:modified>
</cp:coreProperties>
</file>