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2C5" w:rsidRDefault="005B02C5" w:rsidP="005B02C5">
      <w:pPr>
        <w:ind w:left="0"/>
        <w:jc w:val="center"/>
        <w:rPr>
          <w:rFonts w:ascii="Times New Roman" w:hAnsi="Times New Roman" w:cs="Times New Roman"/>
          <w:sz w:val="24"/>
          <w:szCs w:val="24"/>
        </w:rPr>
      </w:pPr>
    </w:p>
    <w:p w:rsidR="005B02C5" w:rsidRDefault="005B02C5" w:rsidP="005B02C5">
      <w:pPr>
        <w:ind w:left="0"/>
        <w:jc w:val="center"/>
        <w:rPr>
          <w:rFonts w:ascii="Times New Roman" w:hAnsi="Times New Roman" w:cs="Times New Roman"/>
          <w:sz w:val="24"/>
          <w:szCs w:val="24"/>
        </w:rPr>
      </w:pPr>
    </w:p>
    <w:p w:rsidR="005B02C5" w:rsidRDefault="005B02C5" w:rsidP="005B02C5">
      <w:pPr>
        <w:ind w:left="0"/>
        <w:jc w:val="center"/>
        <w:rPr>
          <w:rFonts w:ascii="Times New Roman" w:hAnsi="Times New Roman" w:cs="Times New Roman"/>
          <w:sz w:val="24"/>
          <w:szCs w:val="24"/>
        </w:rPr>
      </w:pPr>
      <w:bookmarkStart w:id="0" w:name="_GoBack"/>
      <w:bookmarkEnd w:id="0"/>
    </w:p>
    <w:p w:rsidR="005B02C5" w:rsidRDefault="005B02C5" w:rsidP="005B02C5">
      <w:pPr>
        <w:ind w:left="0"/>
        <w:jc w:val="center"/>
        <w:rPr>
          <w:rFonts w:ascii="Times New Roman" w:hAnsi="Times New Roman" w:cs="Times New Roman"/>
          <w:sz w:val="24"/>
          <w:szCs w:val="24"/>
        </w:rPr>
      </w:pPr>
    </w:p>
    <w:p w:rsidR="005B02C5" w:rsidRDefault="005B02C5" w:rsidP="005B02C5">
      <w:pPr>
        <w:ind w:left="0"/>
        <w:jc w:val="center"/>
        <w:rPr>
          <w:rFonts w:ascii="Times New Roman" w:hAnsi="Times New Roman" w:cs="Times New Roman"/>
          <w:sz w:val="24"/>
          <w:szCs w:val="24"/>
        </w:rPr>
      </w:pPr>
    </w:p>
    <w:p w:rsidR="005B02C5" w:rsidRDefault="005B02C5" w:rsidP="005B02C5">
      <w:pPr>
        <w:ind w:left="0"/>
        <w:jc w:val="center"/>
        <w:rPr>
          <w:rFonts w:ascii="Times New Roman" w:hAnsi="Times New Roman" w:cs="Times New Roman"/>
          <w:sz w:val="24"/>
          <w:szCs w:val="24"/>
        </w:rPr>
      </w:pPr>
    </w:p>
    <w:p w:rsidR="005B02C5" w:rsidRDefault="005B02C5" w:rsidP="005B02C5">
      <w:pPr>
        <w:ind w:left="0"/>
        <w:jc w:val="center"/>
        <w:rPr>
          <w:rFonts w:ascii="Times New Roman" w:hAnsi="Times New Roman" w:cs="Times New Roman"/>
          <w:sz w:val="24"/>
          <w:szCs w:val="24"/>
        </w:rPr>
      </w:pPr>
    </w:p>
    <w:p w:rsidR="005B02C5" w:rsidRDefault="005B02C5" w:rsidP="005B02C5">
      <w:pPr>
        <w:ind w:left="0"/>
        <w:jc w:val="center"/>
        <w:rPr>
          <w:rFonts w:ascii="Times New Roman" w:hAnsi="Times New Roman" w:cs="Times New Roman"/>
          <w:sz w:val="24"/>
          <w:szCs w:val="24"/>
        </w:rPr>
      </w:pPr>
    </w:p>
    <w:p w:rsidR="005B02C5" w:rsidRDefault="005B02C5" w:rsidP="005B02C5">
      <w:pPr>
        <w:ind w:left="0"/>
        <w:jc w:val="center"/>
        <w:rPr>
          <w:rFonts w:ascii="Times New Roman" w:hAnsi="Times New Roman" w:cs="Times New Roman"/>
          <w:sz w:val="24"/>
          <w:szCs w:val="24"/>
        </w:rPr>
      </w:pPr>
      <w:r>
        <w:rPr>
          <w:rFonts w:ascii="Times New Roman" w:hAnsi="Times New Roman" w:cs="Times New Roman"/>
          <w:sz w:val="24"/>
          <w:szCs w:val="24"/>
        </w:rPr>
        <w:t>PARKS</w:t>
      </w:r>
    </w:p>
    <w:p w:rsidR="005B02C5" w:rsidRDefault="005B02C5" w:rsidP="005B02C5">
      <w:pPr>
        <w:ind w:left="0"/>
        <w:jc w:val="center"/>
        <w:rPr>
          <w:rFonts w:ascii="Times New Roman" w:hAnsi="Times New Roman" w:cs="Times New Roman"/>
          <w:sz w:val="24"/>
          <w:szCs w:val="24"/>
        </w:rPr>
      </w:pPr>
      <w:r>
        <w:rPr>
          <w:rFonts w:ascii="Times New Roman" w:hAnsi="Times New Roman" w:cs="Times New Roman"/>
          <w:sz w:val="24"/>
          <w:szCs w:val="24"/>
        </w:rPr>
        <w:t>Name</w:t>
      </w:r>
    </w:p>
    <w:p w:rsidR="005B02C5" w:rsidRDefault="005B02C5" w:rsidP="005B02C5">
      <w:pPr>
        <w:ind w:left="0"/>
        <w:jc w:val="center"/>
        <w:rPr>
          <w:rFonts w:ascii="Times New Roman" w:hAnsi="Times New Roman" w:cs="Times New Roman"/>
          <w:sz w:val="24"/>
          <w:szCs w:val="24"/>
        </w:rPr>
      </w:pPr>
      <w:r>
        <w:rPr>
          <w:rFonts w:ascii="Times New Roman" w:hAnsi="Times New Roman" w:cs="Times New Roman"/>
          <w:sz w:val="24"/>
          <w:szCs w:val="24"/>
        </w:rPr>
        <w:t>Institution</w:t>
      </w:r>
    </w:p>
    <w:p w:rsidR="005B02C5" w:rsidRDefault="005B02C5" w:rsidP="005B02C5">
      <w:pPr>
        <w:ind w:left="0"/>
        <w:jc w:val="center"/>
        <w:rPr>
          <w:rFonts w:ascii="Times New Roman" w:hAnsi="Times New Roman" w:cs="Times New Roman"/>
          <w:sz w:val="24"/>
          <w:szCs w:val="24"/>
        </w:rPr>
      </w:pPr>
      <w:r>
        <w:rPr>
          <w:rFonts w:ascii="Times New Roman" w:hAnsi="Times New Roman" w:cs="Times New Roman"/>
          <w:sz w:val="24"/>
          <w:szCs w:val="24"/>
        </w:rPr>
        <w:t>Date</w:t>
      </w: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5B02C5" w:rsidRDefault="005B02C5" w:rsidP="00AF69DF">
      <w:pPr>
        <w:ind w:left="0"/>
        <w:rPr>
          <w:rFonts w:ascii="Times New Roman" w:hAnsi="Times New Roman" w:cs="Times New Roman"/>
          <w:sz w:val="24"/>
          <w:szCs w:val="24"/>
        </w:rPr>
      </w:pP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lastRenderedPageBreak/>
        <w:t>All over the world parks are mostly open to the public. A visit to these parks provides a natural, beautiful and serene experience and enables a person to forget all the craziness that is often associated with traveling and exploring. The following is an outline and a discussion of 5 different parks that exist in some cities in the world.</w:t>
      </w:r>
    </w:p>
    <w:p w:rsidR="00726E97" w:rsidRPr="00726E97" w:rsidRDefault="00726E97" w:rsidP="00726E97">
      <w:pPr>
        <w:ind w:left="0"/>
        <w:rPr>
          <w:rFonts w:ascii="Times New Roman" w:hAnsi="Times New Roman" w:cs="Times New Roman"/>
          <w:sz w:val="24"/>
          <w:szCs w:val="24"/>
          <w:u w:val="single"/>
        </w:rPr>
      </w:pPr>
      <w:r w:rsidRPr="00726E97">
        <w:rPr>
          <w:rFonts w:ascii="Times New Roman" w:hAnsi="Times New Roman" w:cs="Times New Roman"/>
          <w:sz w:val="24"/>
          <w:szCs w:val="24"/>
          <w:u w:val="single"/>
        </w:rPr>
        <w:t>1. Vondelpark</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 xml:space="preserve"> Location, size, Funding, services and Events, Visitors and Horeca</w:t>
      </w:r>
    </w:p>
    <w:p w:rsidR="00726E97" w:rsidRPr="00726E97" w:rsidRDefault="00726E97" w:rsidP="00726E97">
      <w:pPr>
        <w:ind w:left="0"/>
        <w:rPr>
          <w:rFonts w:ascii="Times New Roman" w:hAnsi="Times New Roman" w:cs="Times New Roman"/>
          <w:sz w:val="24"/>
          <w:szCs w:val="24"/>
          <w:u w:val="single"/>
        </w:rPr>
      </w:pPr>
      <w:r w:rsidRPr="00726E97">
        <w:rPr>
          <w:rFonts w:ascii="Times New Roman" w:hAnsi="Times New Roman" w:cs="Times New Roman"/>
          <w:sz w:val="24"/>
          <w:szCs w:val="24"/>
          <w:u w:val="single"/>
        </w:rPr>
        <w:t>2. Park Güell</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Location, its foundation, designed statues, the gingerbread house, pillars and scriptures</w:t>
      </w:r>
    </w:p>
    <w:p w:rsidR="00726E97" w:rsidRPr="00726E97" w:rsidRDefault="00726E97" w:rsidP="00726E97">
      <w:pPr>
        <w:ind w:left="0"/>
        <w:rPr>
          <w:rFonts w:ascii="Times New Roman" w:hAnsi="Times New Roman" w:cs="Times New Roman"/>
          <w:sz w:val="24"/>
          <w:szCs w:val="24"/>
          <w:u w:val="single"/>
        </w:rPr>
      </w:pPr>
      <w:r w:rsidRPr="00726E97">
        <w:rPr>
          <w:rFonts w:ascii="Times New Roman" w:hAnsi="Times New Roman" w:cs="Times New Roman"/>
          <w:sz w:val="24"/>
          <w:szCs w:val="24"/>
          <w:u w:val="single"/>
        </w:rPr>
        <w:t>3. Grant Park</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 xml:space="preserve">Features such as Buckingham Fountain, Art Institute, the Museum Campus and the Millennium Park and events. </w:t>
      </w:r>
    </w:p>
    <w:p w:rsidR="00726E97" w:rsidRPr="00726E97" w:rsidRDefault="00726E97" w:rsidP="00726E97">
      <w:pPr>
        <w:ind w:left="0"/>
        <w:rPr>
          <w:rFonts w:ascii="Times New Roman" w:hAnsi="Times New Roman" w:cs="Times New Roman"/>
          <w:sz w:val="24"/>
          <w:szCs w:val="24"/>
          <w:u w:val="single"/>
        </w:rPr>
      </w:pPr>
      <w:r w:rsidRPr="00726E97">
        <w:rPr>
          <w:rFonts w:ascii="Times New Roman" w:hAnsi="Times New Roman" w:cs="Times New Roman"/>
          <w:sz w:val="24"/>
          <w:szCs w:val="24"/>
          <w:u w:val="single"/>
        </w:rPr>
        <w:t>4. Bosque de la Primavera</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Location, size, features such as its geothermal river, habitats and other natural reserves, and its history</w:t>
      </w:r>
    </w:p>
    <w:p w:rsidR="00726E97" w:rsidRPr="00726E97" w:rsidRDefault="00726E97" w:rsidP="00726E97">
      <w:pPr>
        <w:ind w:left="0"/>
        <w:rPr>
          <w:rFonts w:ascii="Times New Roman" w:hAnsi="Times New Roman" w:cs="Times New Roman"/>
          <w:sz w:val="24"/>
          <w:szCs w:val="24"/>
          <w:u w:val="single"/>
        </w:rPr>
      </w:pPr>
      <w:r w:rsidRPr="00726E97">
        <w:rPr>
          <w:rFonts w:ascii="Times New Roman" w:hAnsi="Times New Roman" w:cs="Times New Roman"/>
          <w:sz w:val="24"/>
          <w:szCs w:val="24"/>
          <w:u w:val="single"/>
        </w:rPr>
        <w:t>5. Table Mountain Park</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Its foundation, size, location, services such as hiking, cable car climbing, and wildlife.</w:t>
      </w:r>
    </w:p>
    <w:p w:rsidR="00726E97" w:rsidRPr="00726E97" w:rsidRDefault="00726E97" w:rsidP="00726E97">
      <w:pPr>
        <w:ind w:left="0"/>
        <w:rPr>
          <w:rFonts w:ascii="Times New Roman" w:hAnsi="Times New Roman" w:cs="Times New Roman"/>
          <w:b/>
          <w:sz w:val="24"/>
          <w:szCs w:val="24"/>
        </w:rPr>
      </w:pPr>
      <w:r w:rsidRPr="00726E97">
        <w:rPr>
          <w:rFonts w:ascii="Times New Roman" w:hAnsi="Times New Roman" w:cs="Times New Roman"/>
          <w:b/>
          <w:sz w:val="24"/>
          <w:szCs w:val="24"/>
        </w:rPr>
        <w:t>1. Vondelpark</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 xml:space="preserve">Vondelpark is a park located on a 120 acres land in Amsterdam city in the Netherlands. The park is open for public entertainment and leisure practices. The park is located west of </w:t>
      </w:r>
      <w:r>
        <w:rPr>
          <w:rFonts w:ascii="Times New Roman" w:hAnsi="Times New Roman" w:cs="Times New Roman"/>
          <w:sz w:val="24"/>
          <w:szCs w:val="24"/>
        </w:rPr>
        <w:t>Leidseplein and Museumplein. I</w:t>
      </w:r>
      <w:r w:rsidRPr="00726E97">
        <w:rPr>
          <w:rFonts w:ascii="Times New Roman" w:hAnsi="Times New Roman" w:cs="Times New Roman"/>
          <w:sz w:val="24"/>
          <w:szCs w:val="24"/>
        </w:rPr>
        <w:t xml:space="preserve">n 1865 </w:t>
      </w:r>
      <w:r>
        <w:rPr>
          <w:rFonts w:ascii="Times New Roman" w:hAnsi="Times New Roman" w:cs="Times New Roman"/>
          <w:sz w:val="24"/>
          <w:szCs w:val="24"/>
        </w:rPr>
        <w:t xml:space="preserve">the park started to operate </w:t>
      </w:r>
      <w:r w:rsidRPr="00726E97">
        <w:rPr>
          <w:rFonts w:ascii="Times New Roman" w:hAnsi="Times New Roman" w:cs="Times New Roman"/>
          <w:sz w:val="24"/>
          <w:szCs w:val="24"/>
        </w:rPr>
        <w:t xml:space="preserve">and was initially called Nieuwe Park and was later changed to Vondelpark. The park receives </w:t>
      </w:r>
      <w:r>
        <w:rPr>
          <w:rFonts w:ascii="Times New Roman" w:hAnsi="Times New Roman" w:cs="Times New Roman"/>
          <w:sz w:val="24"/>
          <w:szCs w:val="24"/>
        </w:rPr>
        <w:t xml:space="preserve">many </w:t>
      </w:r>
      <w:r w:rsidRPr="00726E97">
        <w:rPr>
          <w:rFonts w:ascii="Times New Roman" w:hAnsi="Times New Roman" w:cs="Times New Roman"/>
          <w:sz w:val="24"/>
          <w:szCs w:val="24"/>
        </w:rPr>
        <w:t>visitors per year who enjoy the services offered in the par</w:t>
      </w:r>
      <w:r>
        <w:rPr>
          <w:rFonts w:ascii="Times New Roman" w:hAnsi="Times New Roman" w:cs="Times New Roman"/>
          <w:sz w:val="24"/>
          <w:szCs w:val="24"/>
        </w:rPr>
        <w:t>k such as a playground,</w:t>
      </w:r>
      <w:r w:rsidRPr="00726E97">
        <w:rPr>
          <w:rFonts w:ascii="Times New Roman" w:hAnsi="Times New Roman" w:cs="Times New Roman"/>
          <w:sz w:val="24"/>
          <w:szCs w:val="24"/>
        </w:rPr>
        <w:t xml:space="preserve"> theatre, and other horeca facilities. The open-air theatre offers shows during open lunch programs from June to August. The theatre sessions </w:t>
      </w:r>
      <w:r w:rsidRPr="00726E97">
        <w:rPr>
          <w:rFonts w:ascii="Times New Roman" w:hAnsi="Times New Roman" w:cs="Times New Roman"/>
          <w:sz w:val="24"/>
          <w:szCs w:val="24"/>
        </w:rPr>
        <w:lastRenderedPageBreak/>
        <w:t xml:space="preserve">include such performances as pop music, classical music, world music, dances, cabaret and musical theatre. The city government subsidizes the theatre functions and although public entry into the theatre is free, the visitors are requested to donate a euro. In the park, there are several different Horace facilities which include bar and restaurants such as the ‘t Blauwe Theehuis, Groot Melkhuis, Vondeling bar and restaurant for the open-air theatre and the Vondeltuin. The park also has some statues which include The Fish </w:t>
      </w:r>
      <w:r>
        <w:rPr>
          <w:rFonts w:ascii="Times New Roman" w:hAnsi="Times New Roman" w:cs="Times New Roman"/>
          <w:sz w:val="24"/>
          <w:szCs w:val="24"/>
        </w:rPr>
        <w:t xml:space="preserve">statue </w:t>
      </w:r>
      <w:r w:rsidRPr="00726E97">
        <w:rPr>
          <w:rFonts w:ascii="Times New Roman" w:hAnsi="Times New Roman" w:cs="Times New Roman"/>
          <w:sz w:val="24"/>
          <w:szCs w:val="24"/>
        </w:rPr>
        <w:t>of 1965, Mama Baranka of 1985 by Nelson Carrilho and Joost van den Vondel statue of 1867 by Louis Royer. In the park several events take place. These include the Friday night stake which takes place every Friday night, yearly events such as golf tournament and running contests.  For its many features and services, the park can be used to serve the community needs (Child, 2013).</w:t>
      </w:r>
    </w:p>
    <w:p w:rsidR="00726E97" w:rsidRPr="00726E97" w:rsidRDefault="00726E97" w:rsidP="00726E97">
      <w:pPr>
        <w:ind w:left="0"/>
        <w:rPr>
          <w:rFonts w:ascii="Times New Roman" w:hAnsi="Times New Roman" w:cs="Times New Roman"/>
          <w:b/>
          <w:sz w:val="24"/>
          <w:szCs w:val="24"/>
        </w:rPr>
      </w:pPr>
      <w:r w:rsidRPr="00726E97">
        <w:rPr>
          <w:rFonts w:ascii="Times New Roman" w:hAnsi="Times New Roman" w:cs="Times New Roman"/>
          <w:b/>
          <w:sz w:val="24"/>
          <w:szCs w:val="24"/>
        </w:rPr>
        <w:t>2. Park Güell</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This park is inspiring and provides adequate exercise. The park is located in Gracia Barcelona and is Public Park with gardens and architectonic elements. The park is located in a neighborhood between La Salut and Gracia district in Barcelona and as such, it is a neighborhood park serving the neighborhood recreational and social focus. The park was constructed between</w:t>
      </w:r>
      <w:r w:rsidR="00A44CBB">
        <w:rPr>
          <w:rFonts w:ascii="Times New Roman" w:hAnsi="Times New Roman" w:cs="Times New Roman"/>
          <w:sz w:val="24"/>
          <w:szCs w:val="24"/>
        </w:rPr>
        <w:t xml:space="preserve"> the year 1900 and 1914 but started to function officially </w:t>
      </w:r>
      <w:r w:rsidRPr="00726E97">
        <w:rPr>
          <w:rFonts w:ascii="Times New Roman" w:hAnsi="Times New Roman" w:cs="Times New Roman"/>
          <w:sz w:val="24"/>
          <w:szCs w:val="24"/>
        </w:rPr>
        <w:t>in 1926. While walking through the park, visitors have the privilege of experiencing the statues, sculptures, pillars, foundations and gingerbread houses all of which are designed by Gaudi (Child, 2013).</w:t>
      </w:r>
    </w:p>
    <w:p w:rsidR="00726E97" w:rsidRPr="00726E97" w:rsidRDefault="00726E97" w:rsidP="00726E97">
      <w:pPr>
        <w:ind w:left="0"/>
        <w:rPr>
          <w:rFonts w:ascii="Times New Roman" w:hAnsi="Times New Roman" w:cs="Times New Roman"/>
          <w:b/>
          <w:sz w:val="24"/>
          <w:szCs w:val="24"/>
        </w:rPr>
      </w:pPr>
      <w:r w:rsidRPr="00726E97">
        <w:rPr>
          <w:rFonts w:ascii="Times New Roman" w:hAnsi="Times New Roman" w:cs="Times New Roman"/>
          <w:b/>
          <w:sz w:val="24"/>
          <w:szCs w:val="24"/>
        </w:rPr>
        <w:t>3. Grant Park</w:t>
      </w:r>
    </w:p>
    <w:p w:rsidR="00726E97" w:rsidRPr="00726E97" w:rsidRDefault="00726E97" w:rsidP="00726E97">
      <w:pPr>
        <w:ind w:left="0"/>
        <w:rPr>
          <w:rFonts w:ascii="Times New Roman" w:hAnsi="Times New Roman" w:cs="Times New Roman"/>
          <w:sz w:val="24"/>
          <w:szCs w:val="24"/>
        </w:rPr>
      </w:pPr>
      <w:r w:rsidRPr="00726E97">
        <w:rPr>
          <w:rFonts w:ascii="Times New Roman" w:hAnsi="Times New Roman" w:cs="Times New Roman"/>
          <w:sz w:val="24"/>
          <w:szCs w:val="24"/>
        </w:rPr>
        <w:t xml:space="preserve">This is a large park located in a 319 acres urban land in Chicago loop community area. The park is situated in the city’s central business district and its features include the Buckingham Fountain, Art Institute, the Museum Campus and the Millennium Park. The Millennium Park is composed of the Cloud Gate, Lurie Garden, Jay Pritzker Pavilion and Crown Fountain among </w:t>
      </w:r>
      <w:r w:rsidRPr="00726E97">
        <w:rPr>
          <w:rFonts w:ascii="Times New Roman" w:hAnsi="Times New Roman" w:cs="Times New Roman"/>
          <w:sz w:val="24"/>
          <w:szCs w:val="24"/>
        </w:rPr>
        <w:lastRenderedPageBreak/>
        <w:t xml:space="preserve">other attraction sites. The Buckingham Fountain </w:t>
      </w:r>
      <w:r w:rsidR="00A44CBB">
        <w:rPr>
          <w:rFonts w:ascii="Times New Roman" w:hAnsi="Times New Roman" w:cs="Times New Roman"/>
          <w:sz w:val="24"/>
          <w:szCs w:val="24"/>
        </w:rPr>
        <w:t xml:space="preserve">heart of </w:t>
      </w:r>
      <w:r w:rsidRPr="00726E97">
        <w:rPr>
          <w:rFonts w:ascii="Times New Roman" w:hAnsi="Times New Roman" w:cs="Times New Roman"/>
          <w:sz w:val="24"/>
          <w:szCs w:val="24"/>
        </w:rPr>
        <w:t xml:space="preserve">Grant Park and is one of the </w:t>
      </w:r>
      <w:r w:rsidR="00A44CBB">
        <w:rPr>
          <w:rFonts w:ascii="Times New Roman" w:hAnsi="Times New Roman" w:cs="Times New Roman"/>
          <w:sz w:val="24"/>
          <w:szCs w:val="24"/>
        </w:rPr>
        <w:t>biggest fountains globally</w:t>
      </w:r>
      <w:r w:rsidRPr="00726E97">
        <w:rPr>
          <w:rFonts w:ascii="Times New Roman" w:hAnsi="Times New Roman" w:cs="Times New Roman"/>
          <w:sz w:val="24"/>
          <w:szCs w:val="24"/>
        </w:rPr>
        <w:t>. The Grant Park is a natural resource area that serves to conserve and remaining landscapes (Worldatlas, 2018).</w:t>
      </w:r>
    </w:p>
    <w:p w:rsidR="00726E97" w:rsidRPr="00726E97" w:rsidRDefault="00726E97" w:rsidP="00726E97">
      <w:pPr>
        <w:ind w:left="0"/>
        <w:rPr>
          <w:rFonts w:ascii="Times New Roman" w:hAnsi="Times New Roman" w:cs="Times New Roman"/>
          <w:b/>
          <w:sz w:val="24"/>
          <w:szCs w:val="24"/>
        </w:rPr>
      </w:pPr>
      <w:r w:rsidRPr="00726E97">
        <w:rPr>
          <w:rFonts w:ascii="Times New Roman" w:hAnsi="Times New Roman" w:cs="Times New Roman"/>
          <w:b/>
          <w:sz w:val="24"/>
          <w:szCs w:val="24"/>
        </w:rPr>
        <w:t>4. Bosque de la Primavera</w:t>
      </w:r>
    </w:p>
    <w:p w:rsidR="00726E97" w:rsidRPr="00726E97" w:rsidRDefault="00C17CB6" w:rsidP="00726E97">
      <w:pPr>
        <w:ind w:left="0"/>
        <w:rPr>
          <w:rFonts w:ascii="Times New Roman" w:hAnsi="Times New Roman" w:cs="Times New Roman"/>
          <w:sz w:val="24"/>
          <w:szCs w:val="24"/>
        </w:rPr>
      </w:pPr>
      <w:r>
        <w:rPr>
          <w:rFonts w:ascii="Times New Roman" w:hAnsi="Times New Roman" w:cs="Times New Roman"/>
          <w:sz w:val="24"/>
          <w:szCs w:val="24"/>
        </w:rPr>
        <w:t xml:space="preserve">This </w:t>
      </w:r>
      <w:r w:rsidR="00726E97" w:rsidRPr="00726E97">
        <w:rPr>
          <w:rFonts w:ascii="Times New Roman" w:hAnsi="Times New Roman" w:cs="Times New Roman"/>
          <w:sz w:val="24"/>
          <w:szCs w:val="24"/>
        </w:rPr>
        <w:t>is one of the largest city Parks in the World. The park is located in a 74,132 acres land in Guadalajara, Mexico. The park has a geothermal river where visitors can have a beautiful and relaxing experience. The hot springs from the river are natural, clean and flow smoothly. Visitors have the privilege to pick any temperature that suits them best by moving away or closer to the boiling tributaries that feed the river. The park holds the beautiful oak and pine forest which covers over 139 miles. The forest is composed mesas with oaks and pines, obsidian mines, slot canyons, sizzling fumaroles, clean flowing rivers, rocks formation and fossils among other exciting features (Child, 2013).</w:t>
      </w:r>
    </w:p>
    <w:p w:rsidR="00726E97" w:rsidRPr="00726E97" w:rsidRDefault="00726E97" w:rsidP="00726E97">
      <w:pPr>
        <w:ind w:left="0"/>
        <w:rPr>
          <w:rFonts w:ascii="Times New Roman" w:hAnsi="Times New Roman" w:cs="Times New Roman"/>
          <w:b/>
          <w:sz w:val="24"/>
          <w:szCs w:val="24"/>
        </w:rPr>
      </w:pPr>
      <w:r w:rsidRPr="00726E97">
        <w:rPr>
          <w:rFonts w:ascii="Times New Roman" w:hAnsi="Times New Roman" w:cs="Times New Roman"/>
          <w:b/>
          <w:sz w:val="24"/>
          <w:szCs w:val="24"/>
        </w:rPr>
        <w:t>5. Table Mountain Park</w:t>
      </w:r>
    </w:p>
    <w:p w:rsidR="00920140" w:rsidRDefault="00726E97" w:rsidP="00920140">
      <w:pPr>
        <w:ind w:left="0"/>
        <w:rPr>
          <w:rFonts w:ascii="Times New Roman" w:hAnsi="Times New Roman" w:cs="Times New Roman"/>
          <w:sz w:val="24"/>
          <w:szCs w:val="24"/>
        </w:rPr>
      </w:pPr>
      <w:r w:rsidRPr="00726E97">
        <w:rPr>
          <w:rFonts w:ascii="Times New Roman" w:hAnsi="Times New Roman" w:cs="Times New Roman"/>
          <w:sz w:val="24"/>
          <w:szCs w:val="24"/>
        </w:rPr>
        <w:t>It is the second largest park in the world lying in a 60,070 acres of land in cape town South Africa. This park is unique urban park which stretches from the city’s signal hills to the dramatic cape point. The park holds amazing bays and beaches, valleys the wonderful table mountain and cape legend of good hope. Several services such as fishing, hiking, rock climbing, horse riding, mountain biking, paragliding, surfing and scuba diving are offered in this park. The Table Mountain National Park is part of the park and holds the rare and most endangered plant species making the park a biodiversity hotspot. Additionally, the park is a home to many wild animals such as antelopes, zebras, baboons and birds of different species. This park is a special kind of park as it is composed of wide range of parks and other recreational facilities which serve</w:t>
      </w:r>
      <w:r w:rsidR="00920140">
        <w:rPr>
          <w:rFonts w:ascii="Times New Roman" w:hAnsi="Times New Roman" w:cs="Times New Roman"/>
          <w:sz w:val="24"/>
          <w:szCs w:val="24"/>
        </w:rPr>
        <w:t xml:space="preserve"> one purpose (Worldatlas, 2018)</w:t>
      </w:r>
    </w:p>
    <w:p w:rsidR="0074273B" w:rsidRPr="00920140" w:rsidRDefault="0074273B" w:rsidP="00920140">
      <w:pPr>
        <w:ind w:left="0"/>
        <w:jc w:val="center"/>
        <w:rPr>
          <w:rFonts w:ascii="Times New Roman" w:hAnsi="Times New Roman" w:cs="Times New Roman"/>
          <w:sz w:val="24"/>
          <w:szCs w:val="24"/>
        </w:rPr>
      </w:pPr>
      <w:r w:rsidRPr="0074273B">
        <w:rPr>
          <w:rFonts w:ascii="Times New Roman" w:hAnsi="Times New Roman" w:cs="Times New Roman"/>
          <w:b/>
          <w:sz w:val="24"/>
          <w:szCs w:val="24"/>
        </w:rPr>
        <w:lastRenderedPageBreak/>
        <w:t>References</w:t>
      </w:r>
    </w:p>
    <w:p w:rsidR="0074273B" w:rsidRDefault="0074273B" w:rsidP="0074273B">
      <w:pPr>
        <w:ind w:hanging="720"/>
        <w:rPr>
          <w:rFonts w:ascii="Times New Roman" w:hAnsi="Times New Roman" w:cs="Times New Roman"/>
          <w:bCs/>
          <w:sz w:val="24"/>
          <w:szCs w:val="24"/>
        </w:rPr>
      </w:pPr>
      <w:r>
        <w:rPr>
          <w:rFonts w:ascii="Times New Roman" w:hAnsi="Times New Roman" w:cs="Times New Roman"/>
          <w:sz w:val="24"/>
          <w:szCs w:val="24"/>
        </w:rPr>
        <w:t>Worldatlas. (2018).</w:t>
      </w:r>
      <w:r w:rsidRPr="0074273B">
        <w:rPr>
          <w:rFonts w:ascii="Times New Roman" w:hAnsi="Times New Roman" w:cs="Times New Roman"/>
          <w:b/>
          <w:bCs/>
          <w:sz w:val="24"/>
          <w:szCs w:val="24"/>
        </w:rPr>
        <w:t xml:space="preserve"> </w:t>
      </w:r>
      <w:r>
        <w:rPr>
          <w:rFonts w:ascii="Times New Roman" w:hAnsi="Times New Roman" w:cs="Times New Roman"/>
          <w:bCs/>
          <w:sz w:val="24"/>
          <w:szCs w:val="24"/>
        </w:rPr>
        <w:t>Biggest City Parks i</w:t>
      </w:r>
      <w:r w:rsidRPr="0074273B">
        <w:rPr>
          <w:rFonts w:ascii="Times New Roman" w:hAnsi="Times New Roman" w:cs="Times New Roman"/>
          <w:bCs/>
          <w:sz w:val="24"/>
          <w:szCs w:val="24"/>
        </w:rPr>
        <w:t>n the World</w:t>
      </w:r>
      <w:r>
        <w:rPr>
          <w:rFonts w:ascii="Times New Roman" w:hAnsi="Times New Roman" w:cs="Times New Roman"/>
          <w:bCs/>
          <w:sz w:val="24"/>
          <w:szCs w:val="24"/>
        </w:rPr>
        <w:t>. Retrieved from;</w:t>
      </w:r>
      <w:r w:rsidRPr="0074273B">
        <w:t xml:space="preserve"> </w:t>
      </w:r>
      <w:hyperlink r:id="rId7" w:history="1">
        <w:r w:rsidRPr="00E47790">
          <w:rPr>
            <w:rStyle w:val="Hyperlink"/>
            <w:rFonts w:ascii="Times New Roman" w:hAnsi="Times New Roman" w:cs="Times New Roman"/>
            <w:bCs/>
            <w:sz w:val="24"/>
            <w:szCs w:val="24"/>
          </w:rPr>
          <w:t>https://www.worldatlas.com/articles/20-biggest-city-parks-in-the-world.html</w:t>
        </w:r>
      </w:hyperlink>
    </w:p>
    <w:p w:rsidR="0074273B" w:rsidRDefault="0074273B" w:rsidP="0074273B">
      <w:pPr>
        <w:ind w:hanging="720"/>
        <w:rPr>
          <w:rFonts w:ascii="Times New Roman" w:hAnsi="Times New Roman" w:cs="Times New Roman"/>
          <w:bCs/>
          <w:sz w:val="24"/>
          <w:szCs w:val="24"/>
        </w:rPr>
      </w:pPr>
      <w:r w:rsidRPr="0074273B">
        <w:rPr>
          <w:rFonts w:ascii="Times New Roman" w:hAnsi="Times New Roman" w:cs="Times New Roman"/>
          <w:bCs/>
          <w:sz w:val="24"/>
          <w:szCs w:val="24"/>
        </w:rPr>
        <w:t>Child, B. (2013). </w:t>
      </w:r>
      <w:r w:rsidRPr="0074273B">
        <w:rPr>
          <w:rFonts w:ascii="Times New Roman" w:hAnsi="Times New Roman" w:cs="Times New Roman"/>
          <w:bCs/>
          <w:i/>
          <w:iCs/>
          <w:sz w:val="24"/>
          <w:szCs w:val="24"/>
        </w:rPr>
        <w:t>Parks in Transition:" Biodiversity, Rural Development and the Bottom Line"</w:t>
      </w:r>
      <w:r w:rsidRPr="0074273B">
        <w:rPr>
          <w:rFonts w:ascii="Times New Roman" w:hAnsi="Times New Roman" w:cs="Times New Roman"/>
          <w:bCs/>
          <w:sz w:val="24"/>
          <w:szCs w:val="24"/>
        </w:rPr>
        <w:t>. routledge.</w:t>
      </w:r>
    </w:p>
    <w:p w:rsidR="0074273B" w:rsidRPr="0074273B" w:rsidRDefault="0074273B" w:rsidP="0074273B">
      <w:pPr>
        <w:ind w:left="0"/>
        <w:rPr>
          <w:rFonts w:ascii="Times New Roman" w:hAnsi="Times New Roman" w:cs="Times New Roman"/>
          <w:b/>
          <w:bCs/>
          <w:sz w:val="24"/>
          <w:szCs w:val="24"/>
        </w:rPr>
      </w:pPr>
    </w:p>
    <w:p w:rsidR="0074273B" w:rsidRPr="0074273B" w:rsidRDefault="0074273B" w:rsidP="0074273B">
      <w:pPr>
        <w:ind w:left="0"/>
        <w:rPr>
          <w:rFonts w:ascii="Times New Roman" w:hAnsi="Times New Roman" w:cs="Times New Roman"/>
          <w:sz w:val="24"/>
          <w:szCs w:val="24"/>
        </w:rPr>
      </w:pPr>
    </w:p>
    <w:p w:rsidR="00466D8D" w:rsidRPr="00FC5476" w:rsidRDefault="00466D8D" w:rsidP="003A74F6">
      <w:pPr>
        <w:ind w:left="0"/>
        <w:rPr>
          <w:rFonts w:ascii="Times New Roman" w:hAnsi="Times New Roman" w:cs="Times New Roman"/>
          <w:sz w:val="24"/>
          <w:szCs w:val="24"/>
        </w:rPr>
      </w:pPr>
    </w:p>
    <w:sectPr w:rsidR="00466D8D" w:rsidRPr="00FC5476" w:rsidSect="005B02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299" w:rsidRDefault="00F72299" w:rsidP="005B02C5">
      <w:pPr>
        <w:spacing w:line="240" w:lineRule="auto"/>
      </w:pPr>
      <w:r>
        <w:separator/>
      </w:r>
    </w:p>
  </w:endnote>
  <w:endnote w:type="continuationSeparator" w:id="0">
    <w:p w:rsidR="00F72299" w:rsidRDefault="00F72299" w:rsidP="005B0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299" w:rsidRDefault="00F72299" w:rsidP="005B02C5">
      <w:pPr>
        <w:spacing w:line="240" w:lineRule="auto"/>
      </w:pPr>
      <w:r>
        <w:separator/>
      </w:r>
    </w:p>
  </w:footnote>
  <w:footnote w:type="continuationSeparator" w:id="0">
    <w:p w:rsidR="00F72299" w:rsidRDefault="00F72299" w:rsidP="005B02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2C5" w:rsidRDefault="005B02C5">
    <w:pPr>
      <w:pStyle w:val="Header"/>
      <w:jc w:val="right"/>
    </w:pPr>
    <w:r>
      <w:rPr>
        <w:rFonts w:ascii="Times New Roman" w:hAnsi="Times New Roman" w:cs="Times New Roman"/>
        <w:sz w:val="24"/>
        <w:szCs w:val="24"/>
      </w:rPr>
      <w:t xml:space="preserve">PARKS                                                                                                                                 </w:t>
    </w:r>
    <w:sdt>
      <w:sdtPr>
        <w:id w:val="12104584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6022">
          <w:rPr>
            <w:noProof/>
          </w:rPr>
          <w:t>2</w:t>
        </w:r>
        <w:r>
          <w:rPr>
            <w:noProof/>
          </w:rPr>
          <w:fldChar w:fldCharType="end"/>
        </w:r>
      </w:sdtContent>
    </w:sdt>
  </w:p>
  <w:p w:rsidR="005B02C5" w:rsidRDefault="005B02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2C5" w:rsidRDefault="005B02C5">
    <w:pPr>
      <w:pStyle w:val="Header"/>
      <w:jc w:val="right"/>
    </w:pPr>
    <w:r>
      <w:rPr>
        <w:rFonts w:ascii="Times New Roman" w:hAnsi="Times New Roman" w:cs="Times New Roman"/>
        <w:sz w:val="24"/>
        <w:szCs w:val="24"/>
      </w:rPr>
      <w:t xml:space="preserve">Running head: PARKS                                                                                                        </w:t>
    </w:r>
    <w:sdt>
      <w:sdtPr>
        <w:id w:val="388463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6022">
          <w:rPr>
            <w:noProof/>
          </w:rPr>
          <w:t>1</w:t>
        </w:r>
        <w:r>
          <w:rPr>
            <w:noProof/>
          </w:rPr>
          <w:fldChar w:fldCharType="end"/>
        </w:r>
      </w:sdtContent>
    </w:sdt>
  </w:p>
  <w:p w:rsidR="005B02C5" w:rsidRDefault="005B02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06BD"/>
    <w:multiLevelType w:val="hybridMultilevel"/>
    <w:tmpl w:val="62BC3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91D10"/>
    <w:multiLevelType w:val="multilevel"/>
    <w:tmpl w:val="671E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F27435"/>
    <w:multiLevelType w:val="hybridMultilevel"/>
    <w:tmpl w:val="3788D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854A2"/>
    <w:multiLevelType w:val="hybridMultilevel"/>
    <w:tmpl w:val="0A6AE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775970"/>
    <w:multiLevelType w:val="multilevel"/>
    <w:tmpl w:val="DE0E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4F6"/>
    <w:rsid w:val="000A291A"/>
    <w:rsid w:val="001258C2"/>
    <w:rsid w:val="00135969"/>
    <w:rsid w:val="001445B6"/>
    <w:rsid w:val="002A1C66"/>
    <w:rsid w:val="00361540"/>
    <w:rsid w:val="003A74F6"/>
    <w:rsid w:val="003C605C"/>
    <w:rsid w:val="00466D8D"/>
    <w:rsid w:val="00476169"/>
    <w:rsid w:val="00572DB7"/>
    <w:rsid w:val="005B02C5"/>
    <w:rsid w:val="00726E97"/>
    <w:rsid w:val="0074273B"/>
    <w:rsid w:val="007816AB"/>
    <w:rsid w:val="007873A5"/>
    <w:rsid w:val="0086321F"/>
    <w:rsid w:val="00914246"/>
    <w:rsid w:val="00920140"/>
    <w:rsid w:val="009C0839"/>
    <w:rsid w:val="009D2BC3"/>
    <w:rsid w:val="00A44CBB"/>
    <w:rsid w:val="00AF69DF"/>
    <w:rsid w:val="00B72F5D"/>
    <w:rsid w:val="00B76022"/>
    <w:rsid w:val="00C17CB6"/>
    <w:rsid w:val="00C31DDB"/>
    <w:rsid w:val="00C67EED"/>
    <w:rsid w:val="00DA0783"/>
    <w:rsid w:val="00F72299"/>
    <w:rsid w:val="00FC5476"/>
    <w:rsid w:val="00FF4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2722C8-BBFC-4BEC-830C-A1BA8862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C3"/>
  </w:style>
  <w:style w:type="paragraph" w:styleId="Heading1">
    <w:name w:val="heading 1"/>
    <w:basedOn w:val="Normal"/>
    <w:next w:val="Normal"/>
    <w:link w:val="Heading1Char"/>
    <w:uiPriority w:val="9"/>
    <w:qFormat/>
    <w:rsid w:val="007427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A291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DDB"/>
    <w:pPr>
      <w:contextualSpacing/>
    </w:pPr>
  </w:style>
  <w:style w:type="character" w:customStyle="1" w:styleId="Heading2Char">
    <w:name w:val="Heading 2 Char"/>
    <w:basedOn w:val="DefaultParagraphFont"/>
    <w:link w:val="Heading2"/>
    <w:uiPriority w:val="9"/>
    <w:semiHidden/>
    <w:rsid w:val="000A291A"/>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135969"/>
    <w:rPr>
      <w:color w:val="0000FF" w:themeColor="hyperlink"/>
      <w:u w:val="single"/>
    </w:rPr>
  </w:style>
  <w:style w:type="character" w:customStyle="1" w:styleId="Heading1Char">
    <w:name w:val="Heading 1 Char"/>
    <w:basedOn w:val="DefaultParagraphFont"/>
    <w:link w:val="Heading1"/>
    <w:uiPriority w:val="9"/>
    <w:rsid w:val="0074273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B02C5"/>
    <w:pPr>
      <w:tabs>
        <w:tab w:val="center" w:pos="4680"/>
        <w:tab w:val="right" w:pos="9360"/>
      </w:tabs>
      <w:spacing w:line="240" w:lineRule="auto"/>
    </w:pPr>
  </w:style>
  <w:style w:type="character" w:customStyle="1" w:styleId="HeaderChar">
    <w:name w:val="Header Char"/>
    <w:basedOn w:val="DefaultParagraphFont"/>
    <w:link w:val="Header"/>
    <w:uiPriority w:val="99"/>
    <w:rsid w:val="005B02C5"/>
  </w:style>
  <w:style w:type="paragraph" w:styleId="Footer">
    <w:name w:val="footer"/>
    <w:basedOn w:val="Normal"/>
    <w:link w:val="FooterChar"/>
    <w:uiPriority w:val="99"/>
    <w:unhideWhenUsed/>
    <w:rsid w:val="005B02C5"/>
    <w:pPr>
      <w:tabs>
        <w:tab w:val="center" w:pos="4680"/>
        <w:tab w:val="right" w:pos="9360"/>
      </w:tabs>
      <w:spacing w:line="240" w:lineRule="auto"/>
    </w:pPr>
  </w:style>
  <w:style w:type="character" w:customStyle="1" w:styleId="FooterChar">
    <w:name w:val="Footer Char"/>
    <w:basedOn w:val="DefaultParagraphFont"/>
    <w:link w:val="Footer"/>
    <w:uiPriority w:val="99"/>
    <w:rsid w:val="005B02C5"/>
  </w:style>
  <w:style w:type="paragraph" w:styleId="BalloonText">
    <w:name w:val="Balloon Text"/>
    <w:basedOn w:val="Normal"/>
    <w:link w:val="BalloonTextChar"/>
    <w:uiPriority w:val="99"/>
    <w:semiHidden/>
    <w:unhideWhenUsed/>
    <w:rsid w:val="005B02C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2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44090">
      <w:bodyDiv w:val="1"/>
      <w:marLeft w:val="0"/>
      <w:marRight w:val="0"/>
      <w:marTop w:val="0"/>
      <w:marBottom w:val="0"/>
      <w:divBdr>
        <w:top w:val="none" w:sz="0" w:space="0" w:color="auto"/>
        <w:left w:val="none" w:sz="0" w:space="0" w:color="auto"/>
        <w:bottom w:val="none" w:sz="0" w:space="0" w:color="auto"/>
        <w:right w:val="none" w:sz="0" w:space="0" w:color="auto"/>
      </w:divBdr>
    </w:div>
    <w:div w:id="113327728">
      <w:bodyDiv w:val="1"/>
      <w:marLeft w:val="0"/>
      <w:marRight w:val="0"/>
      <w:marTop w:val="0"/>
      <w:marBottom w:val="0"/>
      <w:divBdr>
        <w:top w:val="none" w:sz="0" w:space="0" w:color="auto"/>
        <w:left w:val="none" w:sz="0" w:space="0" w:color="auto"/>
        <w:bottom w:val="none" w:sz="0" w:space="0" w:color="auto"/>
        <w:right w:val="none" w:sz="0" w:space="0" w:color="auto"/>
      </w:divBdr>
    </w:div>
    <w:div w:id="132917041">
      <w:bodyDiv w:val="1"/>
      <w:marLeft w:val="0"/>
      <w:marRight w:val="0"/>
      <w:marTop w:val="0"/>
      <w:marBottom w:val="0"/>
      <w:divBdr>
        <w:top w:val="none" w:sz="0" w:space="0" w:color="auto"/>
        <w:left w:val="none" w:sz="0" w:space="0" w:color="auto"/>
        <w:bottom w:val="none" w:sz="0" w:space="0" w:color="auto"/>
        <w:right w:val="none" w:sz="0" w:space="0" w:color="auto"/>
      </w:divBdr>
      <w:divsChild>
        <w:div w:id="226768109">
          <w:marLeft w:val="0"/>
          <w:marRight w:val="0"/>
          <w:marTop w:val="0"/>
          <w:marBottom w:val="0"/>
          <w:divBdr>
            <w:top w:val="none" w:sz="0" w:space="0" w:color="auto"/>
            <w:left w:val="none" w:sz="0" w:space="0" w:color="auto"/>
            <w:bottom w:val="none" w:sz="0" w:space="0" w:color="auto"/>
            <w:right w:val="none" w:sz="0" w:space="0" w:color="auto"/>
          </w:divBdr>
        </w:div>
      </w:divsChild>
    </w:div>
    <w:div w:id="270091987">
      <w:bodyDiv w:val="1"/>
      <w:marLeft w:val="0"/>
      <w:marRight w:val="0"/>
      <w:marTop w:val="0"/>
      <w:marBottom w:val="0"/>
      <w:divBdr>
        <w:top w:val="none" w:sz="0" w:space="0" w:color="auto"/>
        <w:left w:val="none" w:sz="0" w:space="0" w:color="auto"/>
        <w:bottom w:val="none" w:sz="0" w:space="0" w:color="auto"/>
        <w:right w:val="none" w:sz="0" w:space="0" w:color="auto"/>
      </w:divBdr>
    </w:div>
    <w:div w:id="433328837">
      <w:bodyDiv w:val="1"/>
      <w:marLeft w:val="0"/>
      <w:marRight w:val="0"/>
      <w:marTop w:val="0"/>
      <w:marBottom w:val="0"/>
      <w:divBdr>
        <w:top w:val="none" w:sz="0" w:space="0" w:color="auto"/>
        <w:left w:val="none" w:sz="0" w:space="0" w:color="auto"/>
        <w:bottom w:val="none" w:sz="0" w:space="0" w:color="auto"/>
        <w:right w:val="none" w:sz="0" w:space="0" w:color="auto"/>
      </w:divBdr>
    </w:div>
    <w:div w:id="532764497">
      <w:bodyDiv w:val="1"/>
      <w:marLeft w:val="0"/>
      <w:marRight w:val="0"/>
      <w:marTop w:val="0"/>
      <w:marBottom w:val="0"/>
      <w:divBdr>
        <w:top w:val="none" w:sz="0" w:space="0" w:color="auto"/>
        <w:left w:val="none" w:sz="0" w:space="0" w:color="auto"/>
        <w:bottom w:val="none" w:sz="0" w:space="0" w:color="auto"/>
        <w:right w:val="none" w:sz="0" w:space="0" w:color="auto"/>
      </w:divBdr>
      <w:divsChild>
        <w:div w:id="623313948">
          <w:marLeft w:val="0"/>
          <w:marRight w:val="0"/>
          <w:marTop w:val="0"/>
          <w:marBottom w:val="0"/>
          <w:divBdr>
            <w:top w:val="none" w:sz="0" w:space="0" w:color="auto"/>
            <w:left w:val="none" w:sz="0" w:space="0" w:color="auto"/>
            <w:bottom w:val="none" w:sz="0" w:space="0" w:color="auto"/>
            <w:right w:val="none" w:sz="0" w:space="0" w:color="auto"/>
          </w:divBdr>
        </w:div>
      </w:divsChild>
    </w:div>
    <w:div w:id="633754475">
      <w:bodyDiv w:val="1"/>
      <w:marLeft w:val="0"/>
      <w:marRight w:val="0"/>
      <w:marTop w:val="0"/>
      <w:marBottom w:val="0"/>
      <w:divBdr>
        <w:top w:val="none" w:sz="0" w:space="0" w:color="auto"/>
        <w:left w:val="none" w:sz="0" w:space="0" w:color="auto"/>
        <w:bottom w:val="none" w:sz="0" w:space="0" w:color="auto"/>
        <w:right w:val="none" w:sz="0" w:space="0" w:color="auto"/>
      </w:divBdr>
    </w:div>
    <w:div w:id="1532651086">
      <w:bodyDiv w:val="1"/>
      <w:marLeft w:val="0"/>
      <w:marRight w:val="0"/>
      <w:marTop w:val="0"/>
      <w:marBottom w:val="0"/>
      <w:divBdr>
        <w:top w:val="none" w:sz="0" w:space="0" w:color="auto"/>
        <w:left w:val="none" w:sz="0" w:space="0" w:color="auto"/>
        <w:bottom w:val="none" w:sz="0" w:space="0" w:color="auto"/>
        <w:right w:val="none" w:sz="0" w:space="0" w:color="auto"/>
      </w:divBdr>
      <w:divsChild>
        <w:div w:id="1489859601">
          <w:marLeft w:val="0"/>
          <w:marRight w:val="0"/>
          <w:marTop w:val="0"/>
          <w:marBottom w:val="0"/>
          <w:divBdr>
            <w:top w:val="none" w:sz="0" w:space="0" w:color="auto"/>
            <w:left w:val="none" w:sz="0" w:space="0" w:color="auto"/>
            <w:bottom w:val="none" w:sz="0" w:space="0" w:color="auto"/>
            <w:right w:val="none" w:sz="0" w:space="0" w:color="auto"/>
          </w:divBdr>
        </w:div>
      </w:divsChild>
    </w:div>
    <w:div w:id="1654528647">
      <w:bodyDiv w:val="1"/>
      <w:marLeft w:val="0"/>
      <w:marRight w:val="0"/>
      <w:marTop w:val="0"/>
      <w:marBottom w:val="0"/>
      <w:divBdr>
        <w:top w:val="none" w:sz="0" w:space="0" w:color="auto"/>
        <w:left w:val="none" w:sz="0" w:space="0" w:color="auto"/>
        <w:bottom w:val="none" w:sz="0" w:space="0" w:color="auto"/>
        <w:right w:val="none" w:sz="0" w:space="0" w:color="auto"/>
      </w:divBdr>
    </w:div>
    <w:div w:id="1731995511">
      <w:bodyDiv w:val="1"/>
      <w:marLeft w:val="0"/>
      <w:marRight w:val="0"/>
      <w:marTop w:val="0"/>
      <w:marBottom w:val="0"/>
      <w:divBdr>
        <w:top w:val="none" w:sz="0" w:space="0" w:color="auto"/>
        <w:left w:val="none" w:sz="0" w:space="0" w:color="auto"/>
        <w:bottom w:val="none" w:sz="0" w:space="0" w:color="auto"/>
        <w:right w:val="none" w:sz="0" w:space="0" w:color="auto"/>
      </w:divBdr>
    </w:div>
    <w:div w:id="190857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orldatlas.com/articles/20-biggest-city-parks-in-the-worl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2018-06-22T15:10:00Z</dcterms:created>
  <dcterms:modified xsi:type="dcterms:W3CDTF">2018-06-22T15:10:00Z</dcterms:modified>
</cp:coreProperties>
</file>