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1AF1" w:rsidRPr="006B2E86" w:rsidRDefault="00151AF1" w:rsidP="006B2E86">
      <w:pPr>
        <w:spacing w:line="480" w:lineRule="auto"/>
        <w:jc w:val="center"/>
        <w:rPr>
          <w:rFonts w:ascii="Times New Roman" w:hAnsi="Times New Roman" w:cs="Times New Roman"/>
          <w:sz w:val="24"/>
          <w:szCs w:val="24"/>
        </w:rPr>
      </w:pPr>
    </w:p>
    <w:p w:rsidR="00151AF1" w:rsidRPr="006B2E86" w:rsidRDefault="00151AF1" w:rsidP="006B2E86">
      <w:pPr>
        <w:spacing w:line="480" w:lineRule="auto"/>
        <w:jc w:val="center"/>
        <w:rPr>
          <w:rFonts w:ascii="Times New Roman" w:hAnsi="Times New Roman" w:cs="Times New Roman"/>
          <w:sz w:val="24"/>
          <w:szCs w:val="24"/>
        </w:rPr>
      </w:pPr>
    </w:p>
    <w:p w:rsidR="00151AF1" w:rsidRPr="006B2E86" w:rsidRDefault="00151AF1" w:rsidP="006B2E86">
      <w:pPr>
        <w:spacing w:line="480" w:lineRule="auto"/>
        <w:jc w:val="center"/>
        <w:rPr>
          <w:rFonts w:ascii="Times New Roman" w:hAnsi="Times New Roman" w:cs="Times New Roman"/>
          <w:sz w:val="24"/>
          <w:szCs w:val="24"/>
        </w:rPr>
      </w:pPr>
    </w:p>
    <w:p w:rsidR="00151AF1" w:rsidRPr="006B2E86" w:rsidRDefault="00151AF1" w:rsidP="006B2E86">
      <w:pPr>
        <w:spacing w:line="480" w:lineRule="auto"/>
        <w:jc w:val="center"/>
        <w:rPr>
          <w:rFonts w:ascii="Times New Roman" w:hAnsi="Times New Roman" w:cs="Times New Roman"/>
          <w:sz w:val="24"/>
          <w:szCs w:val="24"/>
        </w:rPr>
      </w:pPr>
    </w:p>
    <w:p w:rsidR="00151AF1" w:rsidRPr="006B2E86" w:rsidRDefault="00151AF1" w:rsidP="006B2E86">
      <w:pPr>
        <w:spacing w:line="480" w:lineRule="auto"/>
        <w:jc w:val="center"/>
        <w:rPr>
          <w:rFonts w:ascii="Times New Roman" w:hAnsi="Times New Roman" w:cs="Times New Roman"/>
          <w:sz w:val="24"/>
          <w:szCs w:val="24"/>
        </w:rPr>
      </w:pPr>
    </w:p>
    <w:p w:rsidR="00151AF1" w:rsidRPr="006B2E86" w:rsidRDefault="00151AF1" w:rsidP="006B2E86">
      <w:pPr>
        <w:spacing w:line="480" w:lineRule="auto"/>
        <w:jc w:val="center"/>
        <w:rPr>
          <w:rFonts w:ascii="Times New Roman" w:hAnsi="Times New Roman" w:cs="Times New Roman"/>
          <w:sz w:val="24"/>
          <w:szCs w:val="24"/>
        </w:rPr>
      </w:pPr>
    </w:p>
    <w:p w:rsidR="00151AF1" w:rsidRPr="006B2E86" w:rsidRDefault="00C22A8C" w:rsidP="006B2E86">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Law; </w:t>
      </w:r>
      <w:r w:rsidR="00151AF1" w:rsidRPr="006B2E86">
        <w:rPr>
          <w:rFonts w:ascii="Times New Roman" w:hAnsi="Times New Roman" w:cs="Times New Roman"/>
          <w:sz w:val="24"/>
          <w:szCs w:val="24"/>
        </w:rPr>
        <w:t>Part C.</w:t>
      </w:r>
    </w:p>
    <w:p w:rsidR="00151AF1" w:rsidRPr="006B2E86" w:rsidRDefault="00151AF1" w:rsidP="006B2E86">
      <w:pPr>
        <w:spacing w:line="480" w:lineRule="auto"/>
        <w:jc w:val="center"/>
        <w:rPr>
          <w:rFonts w:ascii="Times New Roman" w:hAnsi="Times New Roman" w:cs="Times New Roman"/>
          <w:sz w:val="24"/>
          <w:szCs w:val="24"/>
        </w:rPr>
      </w:pPr>
      <w:r w:rsidRPr="006B2E86">
        <w:rPr>
          <w:rFonts w:ascii="Times New Roman" w:hAnsi="Times New Roman" w:cs="Times New Roman"/>
          <w:sz w:val="24"/>
          <w:szCs w:val="24"/>
        </w:rPr>
        <w:t>Name.</w:t>
      </w:r>
    </w:p>
    <w:p w:rsidR="00151AF1" w:rsidRPr="006B2E86" w:rsidRDefault="00151AF1" w:rsidP="006B2E86">
      <w:pPr>
        <w:spacing w:line="480" w:lineRule="auto"/>
        <w:jc w:val="center"/>
        <w:rPr>
          <w:rFonts w:ascii="Times New Roman" w:hAnsi="Times New Roman" w:cs="Times New Roman"/>
          <w:sz w:val="24"/>
          <w:szCs w:val="24"/>
        </w:rPr>
      </w:pPr>
      <w:r w:rsidRPr="006B2E86">
        <w:rPr>
          <w:rFonts w:ascii="Times New Roman" w:hAnsi="Times New Roman" w:cs="Times New Roman"/>
          <w:sz w:val="24"/>
          <w:szCs w:val="24"/>
        </w:rPr>
        <w:t>Institution.</w:t>
      </w:r>
    </w:p>
    <w:p w:rsidR="00151AF1" w:rsidRPr="006B2E86" w:rsidRDefault="00151AF1" w:rsidP="006B2E86">
      <w:pPr>
        <w:spacing w:line="480" w:lineRule="auto"/>
        <w:jc w:val="center"/>
        <w:rPr>
          <w:rFonts w:ascii="Times New Roman" w:hAnsi="Times New Roman" w:cs="Times New Roman"/>
          <w:sz w:val="24"/>
          <w:szCs w:val="24"/>
        </w:rPr>
      </w:pPr>
      <w:r w:rsidRPr="006B2E86">
        <w:rPr>
          <w:rFonts w:ascii="Times New Roman" w:hAnsi="Times New Roman" w:cs="Times New Roman"/>
          <w:sz w:val="24"/>
          <w:szCs w:val="24"/>
        </w:rPr>
        <w:t>Date.</w:t>
      </w:r>
    </w:p>
    <w:p w:rsidR="00151AF1" w:rsidRPr="006B2E86" w:rsidRDefault="00151AF1" w:rsidP="006B2E86">
      <w:pPr>
        <w:spacing w:line="480" w:lineRule="auto"/>
        <w:ind w:firstLine="720"/>
        <w:rPr>
          <w:rFonts w:ascii="Times New Roman" w:hAnsi="Times New Roman" w:cs="Times New Roman"/>
          <w:b/>
          <w:sz w:val="24"/>
          <w:szCs w:val="24"/>
        </w:rPr>
      </w:pPr>
    </w:p>
    <w:p w:rsidR="00151AF1" w:rsidRPr="006B2E86" w:rsidRDefault="00151AF1" w:rsidP="006B2E86">
      <w:pPr>
        <w:spacing w:line="480" w:lineRule="auto"/>
        <w:rPr>
          <w:rFonts w:ascii="Times New Roman" w:hAnsi="Times New Roman" w:cs="Times New Roman"/>
          <w:b/>
          <w:sz w:val="24"/>
          <w:szCs w:val="24"/>
        </w:rPr>
      </w:pPr>
      <w:r w:rsidRPr="006B2E86">
        <w:rPr>
          <w:rFonts w:ascii="Times New Roman" w:hAnsi="Times New Roman" w:cs="Times New Roman"/>
          <w:b/>
          <w:sz w:val="24"/>
          <w:szCs w:val="24"/>
        </w:rPr>
        <w:br w:type="page"/>
      </w:r>
    </w:p>
    <w:p w:rsidR="0067362E" w:rsidRPr="006B2E86" w:rsidRDefault="001B6F31" w:rsidP="006B2E86">
      <w:pPr>
        <w:spacing w:line="480" w:lineRule="auto"/>
        <w:ind w:firstLine="720"/>
        <w:rPr>
          <w:rFonts w:ascii="Times New Roman" w:hAnsi="Times New Roman" w:cs="Times New Roman"/>
          <w:b/>
          <w:sz w:val="24"/>
          <w:szCs w:val="24"/>
        </w:rPr>
      </w:pPr>
      <w:r w:rsidRPr="006B2E86">
        <w:rPr>
          <w:rFonts w:ascii="Times New Roman" w:hAnsi="Times New Roman" w:cs="Times New Roman"/>
          <w:b/>
          <w:sz w:val="24"/>
          <w:szCs w:val="24"/>
        </w:rPr>
        <w:lastRenderedPageBreak/>
        <w:t>Question 1</w:t>
      </w:r>
    </w:p>
    <w:p w:rsidR="00A852F7" w:rsidRPr="006B2E86" w:rsidRDefault="001B6F31" w:rsidP="006B2E86">
      <w:pPr>
        <w:spacing w:line="480" w:lineRule="auto"/>
        <w:ind w:firstLine="720"/>
        <w:rPr>
          <w:rFonts w:ascii="Times New Roman" w:hAnsi="Times New Roman" w:cs="Times New Roman"/>
          <w:sz w:val="24"/>
          <w:szCs w:val="24"/>
        </w:rPr>
      </w:pPr>
      <w:r w:rsidRPr="006B2E86">
        <w:rPr>
          <w:rFonts w:ascii="Times New Roman" w:hAnsi="Times New Roman" w:cs="Times New Roman"/>
          <w:sz w:val="24"/>
          <w:szCs w:val="24"/>
        </w:rPr>
        <w:t>While dealing with the search and seizure law, the Supreme Court justice Jackson attacked the Supreme Court bitterly for the decisions it had made. He describes second-class rights as the rights that can be lawfully denied to a group if it does not qualify</w:t>
      </w:r>
      <w:r w:rsidR="00A85362" w:rsidRPr="006B2E86">
        <w:rPr>
          <w:rFonts w:ascii="Times New Roman" w:hAnsi="Times New Roman" w:cs="Times New Roman"/>
          <w:sz w:val="24"/>
          <w:szCs w:val="24"/>
        </w:rPr>
        <w:t xml:space="preserve"> (</w:t>
      </w:r>
      <w:r w:rsidR="00A85362" w:rsidRPr="006B2E86">
        <w:rPr>
          <w:rFonts w:ascii="Times New Roman" w:eastAsia="Times New Roman" w:hAnsi="Times New Roman" w:cs="Times New Roman"/>
          <w:sz w:val="24"/>
          <w:szCs w:val="24"/>
        </w:rPr>
        <w:t xml:space="preserve">Burnham, </w:t>
      </w:r>
      <w:r w:rsidR="00A85362" w:rsidRPr="00A85362">
        <w:rPr>
          <w:rFonts w:ascii="Times New Roman" w:eastAsia="Times New Roman" w:hAnsi="Times New Roman" w:cs="Times New Roman"/>
          <w:sz w:val="24"/>
          <w:szCs w:val="24"/>
        </w:rPr>
        <w:t>2016).</w:t>
      </w:r>
      <w:r w:rsidRPr="006B2E86">
        <w:rPr>
          <w:rFonts w:ascii="Times New Roman" w:hAnsi="Times New Roman" w:cs="Times New Roman"/>
          <w:sz w:val="24"/>
          <w:szCs w:val="24"/>
        </w:rPr>
        <w:t xml:space="preserve"> He adds that these rights can be legally taken away permanently if someone misbehaves.</w:t>
      </w:r>
    </w:p>
    <w:p w:rsidR="000B3088" w:rsidRDefault="001B6F31" w:rsidP="006B2E86">
      <w:pPr>
        <w:spacing w:line="480" w:lineRule="auto"/>
        <w:ind w:firstLine="720"/>
        <w:rPr>
          <w:rFonts w:ascii="Times New Roman" w:hAnsi="Times New Roman" w:cs="Times New Roman"/>
          <w:b/>
          <w:sz w:val="24"/>
          <w:szCs w:val="24"/>
        </w:rPr>
      </w:pPr>
      <w:r w:rsidRPr="006B2E86">
        <w:rPr>
          <w:rFonts w:ascii="Times New Roman" w:hAnsi="Times New Roman" w:cs="Times New Roman"/>
          <w:b/>
          <w:sz w:val="24"/>
          <w:szCs w:val="24"/>
        </w:rPr>
        <w:t>Question 2</w:t>
      </w:r>
      <w:r w:rsidR="00144559">
        <w:rPr>
          <w:rFonts w:ascii="Times New Roman" w:hAnsi="Times New Roman" w:cs="Times New Roman"/>
          <w:b/>
          <w:sz w:val="24"/>
          <w:szCs w:val="24"/>
        </w:rPr>
        <w:t>.</w:t>
      </w:r>
    </w:p>
    <w:p w:rsidR="00144559" w:rsidRPr="00144559" w:rsidRDefault="00144559" w:rsidP="006B2E86">
      <w:pPr>
        <w:spacing w:line="480" w:lineRule="auto"/>
        <w:ind w:firstLine="720"/>
        <w:rPr>
          <w:rFonts w:ascii="Times New Roman" w:hAnsi="Times New Roman" w:cs="Times New Roman"/>
          <w:sz w:val="24"/>
          <w:szCs w:val="24"/>
        </w:rPr>
      </w:pPr>
      <w:r w:rsidRPr="00144559">
        <w:rPr>
          <w:rFonts w:ascii="Times New Roman" w:hAnsi="Times New Roman" w:cs="Times New Roman"/>
          <w:sz w:val="24"/>
          <w:szCs w:val="24"/>
        </w:rPr>
        <w:t xml:space="preserve">The following are the required elements in meeting the fourth Amendment warrant requirements. </w:t>
      </w:r>
    </w:p>
    <w:p w:rsidR="00052C36" w:rsidRPr="006B2E86" w:rsidRDefault="001B6F31" w:rsidP="006B2E86">
      <w:pPr>
        <w:spacing w:line="480" w:lineRule="auto"/>
        <w:ind w:firstLine="720"/>
        <w:rPr>
          <w:rFonts w:ascii="Times New Roman" w:eastAsiaTheme="minorEastAsia" w:hAnsi="Times New Roman" w:cs="Times New Roman"/>
          <w:sz w:val="24"/>
          <w:szCs w:val="24"/>
        </w:rPr>
      </w:pPr>
      <w:r w:rsidRPr="006B2E86">
        <w:rPr>
          <w:rFonts w:ascii="Times New Roman" w:hAnsi="Times New Roman" w:cs="Times New Roman"/>
          <w:sz w:val="24"/>
          <w:szCs w:val="24"/>
        </w:rPr>
        <w:t>Particularity: used to elaborate on the things to be seized as well as the place to be searched</w:t>
      </w:r>
      <w:r w:rsidR="00A85362" w:rsidRPr="006B2E86">
        <w:rPr>
          <w:rFonts w:ascii="Times New Roman" w:hAnsi="Times New Roman" w:cs="Times New Roman"/>
          <w:sz w:val="24"/>
          <w:szCs w:val="24"/>
        </w:rPr>
        <w:t xml:space="preserve"> (</w:t>
      </w:r>
      <w:r w:rsidR="00A85362" w:rsidRPr="006B2E86">
        <w:rPr>
          <w:rFonts w:ascii="Times New Roman" w:eastAsia="Times New Roman" w:hAnsi="Times New Roman" w:cs="Times New Roman"/>
          <w:sz w:val="24"/>
          <w:szCs w:val="24"/>
        </w:rPr>
        <w:t>LaFave, 2017</w:t>
      </w:r>
      <w:r w:rsidR="00A85362" w:rsidRPr="00A85362">
        <w:rPr>
          <w:rFonts w:ascii="Times New Roman" w:eastAsia="Times New Roman" w:hAnsi="Times New Roman" w:cs="Times New Roman"/>
          <w:sz w:val="24"/>
          <w:szCs w:val="24"/>
        </w:rPr>
        <w:t>).</w:t>
      </w:r>
    </w:p>
    <w:p w:rsidR="00052C36" w:rsidRPr="006B2E86" w:rsidRDefault="001B6F31" w:rsidP="006B2E86">
      <w:pPr>
        <w:spacing w:line="480" w:lineRule="auto"/>
        <w:ind w:firstLine="720"/>
        <w:rPr>
          <w:rFonts w:ascii="Times New Roman" w:eastAsiaTheme="minorEastAsia" w:hAnsi="Times New Roman" w:cs="Times New Roman"/>
          <w:sz w:val="24"/>
          <w:szCs w:val="24"/>
        </w:rPr>
      </w:pPr>
      <w:r w:rsidRPr="006B2E86">
        <w:rPr>
          <w:rFonts w:ascii="Times New Roman" w:eastAsiaTheme="minorEastAsia" w:hAnsi="Times New Roman" w:cs="Times New Roman"/>
          <w:sz w:val="24"/>
          <w:szCs w:val="24"/>
        </w:rPr>
        <w:t>The knock and announce rule: before invading a place officers must first knock the door and then announce that they are coming with a search warrant</w:t>
      </w:r>
      <w:r w:rsidR="00A85362" w:rsidRPr="006B2E86">
        <w:rPr>
          <w:rFonts w:ascii="Times New Roman" w:eastAsiaTheme="minorEastAsia" w:hAnsi="Times New Roman" w:cs="Times New Roman"/>
          <w:sz w:val="24"/>
          <w:szCs w:val="24"/>
        </w:rPr>
        <w:t xml:space="preserve"> (</w:t>
      </w:r>
      <w:r w:rsidR="00A85362" w:rsidRPr="006B2E86">
        <w:rPr>
          <w:rFonts w:ascii="Times New Roman" w:eastAsia="Times New Roman" w:hAnsi="Times New Roman" w:cs="Times New Roman"/>
          <w:sz w:val="24"/>
          <w:szCs w:val="24"/>
        </w:rPr>
        <w:t>Garcia, 2015</w:t>
      </w:r>
      <w:r w:rsidR="00A85362" w:rsidRPr="00A85362">
        <w:rPr>
          <w:rFonts w:ascii="Times New Roman" w:eastAsia="Times New Roman" w:hAnsi="Times New Roman" w:cs="Times New Roman"/>
          <w:sz w:val="24"/>
          <w:szCs w:val="24"/>
        </w:rPr>
        <w:t>).</w:t>
      </w:r>
    </w:p>
    <w:p w:rsidR="006045C1" w:rsidRPr="006B2E86" w:rsidRDefault="001B6F31" w:rsidP="006B2E86">
      <w:pPr>
        <w:spacing w:line="480" w:lineRule="auto"/>
        <w:ind w:firstLine="720"/>
        <w:rPr>
          <w:rFonts w:ascii="Times New Roman" w:eastAsiaTheme="minorEastAsia" w:hAnsi="Times New Roman" w:cs="Times New Roman"/>
          <w:sz w:val="24"/>
          <w:szCs w:val="24"/>
        </w:rPr>
      </w:pPr>
      <w:r w:rsidRPr="006B2E86">
        <w:rPr>
          <w:rFonts w:ascii="Times New Roman" w:eastAsiaTheme="minorEastAsia" w:hAnsi="Times New Roman" w:cs="Times New Roman"/>
          <w:sz w:val="24"/>
          <w:szCs w:val="24"/>
        </w:rPr>
        <w:t>An affidavit that supports the probable cause: it should be prepared by a law enforcement officer who swears under oath to the circumstances and facts resulting to probable cause.</w:t>
      </w:r>
    </w:p>
    <w:p w:rsidR="000B3088" w:rsidRPr="006B2E86" w:rsidRDefault="001B6F31" w:rsidP="006B2E86">
      <w:pPr>
        <w:spacing w:line="480" w:lineRule="auto"/>
        <w:ind w:firstLine="720"/>
        <w:rPr>
          <w:rFonts w:ascii="Times New Roman" w:hAnsi="Times New Roman" w:cs="Times New Roman"/>
          <w:b/>
          <w:sz w:val="24"/>
          <w:szCs w:val="24"/>
        </w:rPr>
      </w:pPr>
      <w:r w:rsidRPr="006B2E86">
        <w:rPr>
          <w:rFonts w:ascii="Times New Roman" w:hAnsi="Times New Roman" w:cs="Times New Roman"/>
          <w:b/>
          <w:sz w:val="24"/>
          <w:szCs w:val="24"/>
        </w:rPr>
        <w:t>Question 3</w:t>
      </w:r>
    </w:p>
    <w:p w:rsidR="00052C36" w:rsidRPr="006B2E86" w:rsidRDefault="00144559" w:rsidP="006B2E86">
      <w:pPr>
        <w:spacing w:line="480" w:lineRule="auto"/>
        <w:ind w:firstLine="720"/>
        <w:rPr>
          <w:rFonts w:ascii="Times New Roman" w:hAnsi="Times New Roman" w:cs="Times New Roman"/>
          <w:sz w:val="24"/>
          <w:szCs w:val="24"/>
        </w:rPr>
      </w:pPr>
      <w:r>
        <w:rPr>
          <w:rFonts w:ascii="Times New Roman" w:hAnsi="Times New Roman" w:cs="Times New Roman"/>
          <w:sz w:val="24"/>
          <w:szCs w:val="24"/>
        </w:rPr>
        <w:t>With use of</w:t>
      </w:r>
      <w:r w:rsidRPr="00783248">
        <w:rPr>
          <w:rFonts w:ascii="Times New Roman" w:hAnsi="Times New Roman" w:cs="Times New Roman"/>
          <w:sz w:val="24"/>
          <w:szCs w:val="24"/>
        </w:rPr>
        <w:t xml:space="preserve"> the</w:t>
      </w:r>
      <w:r>
        <w:rPr>
          <w:rFonts w:ascii="Times New Roman" w:hAnsi="Times New Roman" w:cs="Times New Roman"/>
          <w:sz w:val="24"/>
          <w:szCs w:val="24"/>
        </w:rPr>
        <w:t xml:space="preserve"> </w:t>
      </w:r>
      <w:r w:rsidRPr="006B2E86">
        <w:rPr>
          <w:rFonts w:ascii="Times New Roman" w:eastAsiaTheme="minorEastAsia" w:hAnsi="Times New Roman" w:cs="Times New Roman"/>
          <w:sz w:val="24"/>
          <w:szCs w:val="24"/>
        </w:rPr>
        <w:t>knock and announce rule</w:t>
      </w:r>
      <w:r>
        <w:rPr>
          <w:rFonts w:ascii="Times New Roman" w:eastAsiaTheme="minorEastAsia" w:hAnsi="Times New Roman" w:cs="Times New Roman"/>
          <w:sz w:val="24"/>
          <w:szCs w:val="24"/>
        </w:rPr>
        <w:t xml:space="preserve">, police officers are required to </w:t>
      </w:r>
      <w:r w:rsidRPr="006B2E86">
        <w:rPr>
          <w:rFonts w:ascii="Times New Roman" w:hAnsi="Times New Roman" w:cs="Times New Roman"/>
          <w:sz w:val="24"/>
          <w:szCs w:val="24"/>
        </w:rPr>
        <w:t>first knock and announce at a residence's door that they have a search</w:t>
      </w:r>
      <w:r>
        <w:rPr>
          <w:rFonts w:ascii="Times New Roman" w:hAnsi="Times New Roman" w:cs="Times New Roman"/>
          <w:sz w:val="24"/>
          <w:szCs w:val="24"/>
        </w:rPr>
        <w:t xml:space="preserve"> warrant. The reasonable amount of time to wait before breaking into the room is 10-20 minutes </w:t>
      </w:r>
      <w:r w:rsidRPr="006B2E86">
        <w:rPr>
          <w:rFonts w:ascii="Times New Roman" w:hAnsi="Times New Roman" w:cs="Times New Roman"/>
          <w:sz w:val="24"/>
          <w:szCs w:val="24"/>
        </w:rPr>
        <w:t>(</w:t>
      </w:r>
      <w:r w:rsidRPr="006B2E86">
        <w:rPr>
          <w:rFonts w:ascii="Times New Roman" w:eastAsia="Times New Roman" w:hAnsi="Times New Roman" w:cs="Times New Roman"/>
          <w:sz w:val="24"/>
          <w:szCs w:val="24"/>
        </w:rPr>
        <w:t>Garcia, 2015</w:t>
      </w:r>
      <w:r w:rsidRPr="00A85362">
        <w:rPr>
          <w:rFonts w:ascii="Times New Roman" w:eastAsia="Times New Roman" w:hAnsi="Times New Roman" w:cs="Times New Roman"/>
          <w:sz w:val="24"/>
          <w:szCs w:val="24"/>
        </w:rPr>
        <w:t>).</w:t>
      </w:r>
      <w:r>
        <w:rPr>
          <w:rFonts w:ascii="Times New Roman" w:eastAsia="Times New Roman" w:hAnsi="Times New Roman" w:cs="Times New Roman"/>
          <w:sz w:val="24"/>
          <w:szCs w:val="24"/>
        </w:rPr>
        <w:t>Force can be used in when breaking into the room.</w:t>
      </w:r>
    </w:p>
    <w:p w:rsidR="000B3088" w:rsidRPr="006B2E86" w:rsidRDefault="001B6F31" w:rsidP="006B2E86">
      <w:pPr>
        <w:spacing w:line="480" w:lineRule="auto"/>
        <w:ind w:firstLine="720"/>
        <w:rPr>
          <w:rFonts w:ascii="Times New Roman" w:hAnsi="Times New Roman" w:cs="Times New Roman"/>
          <w:b/>
          <w:sz w:val="24"/>
          <w:szCs w:val="24"/>
        </w:rPr>
      </w:pPr>
      <w:r w:rsidRPr="006B2E86">
        <w:rPr>
          <w:rFonts w:ascii="Times New Roman" w:hAnsi="Times New Roman" w:cs="Times New Roman"/>
          <w:b/>
          <w:sz w:val="24"/>
          <w:szCs w:val="24"/>
        </w:rPr>
        <w:t xml:space="preserve">Question 4 </w:t>
      </w:r>
    </w:p>
    <w:p w:rsidR="00052C36" w:rsidRPr="006B2E86" w:rsidRDefault="001B6F31" w:rsidP="006B2E86">
      <w:pPr>
        <w:spacing w:line="480" w:lineRule="auto"/>
        <w:ind w:firstLine="720"/>
        <w:rPr>
          <w:rFonts w:ascii="Times New Roman" w:hAnsi="Times New Roman" w:cs="Times New Roman"/>
          <w:sz w:val="24"/>
          <w:szCs w:val="24"/>
        </w:rPr>
      </w:pPr>
      <w:r w:rsidRPr="006B2E86">
        <w:rPr>
          <w:rFonts w:ascii="Times New Roman" w:hAnsi="Times New Roman" w:cs="Times New Roman"/>
          <w:sz w:val="24"/>
          <w:szCs w:val="24"/>
        </w:rPr>
        <w:lastRenderedPageBreak/>
        <w:t>Over 700 centuries, the knock and announce has been utilized throughout criminal procedures. Based on this rule, officers must first knock and announce at a residence's door that they have a search warrant before they are allowed to commence the search process</w:t>
      </w:r>
      <w:r w:rsidR="00A85362" w:rsidRPr="006B2E86">
        <w:rPr>
          <w:rFonts w:ascii="Times New Roman" w:hAnsi="Times New Roman" w:cs="Times New Roman"/>
          <w:sz w:val="24"/>
          <w:szCs w:val="24"/>
        </w:rPr>
        <w:t xml:space="preserve"> (</w:t>
      </w:r>
      <w:r w:rsidR="00A85362" w:rsidRPr="006B2E86">
        <w:rPr>
          <w:rFonts w:ascii="Times New Roman" w:eastAsia="Times New Roman" w:hAnsi="Times New Roman" w:cs="Times New Roman"/>
          <w:sz w:val="24"/>
          <w:szCs w:val="24"/>
        </w:rPr>
        <w:t>LaFave, 2015</w:t>
      </w:r>
      <w:r w:rsidR="00A85362" w:rsidRPr="00A85362">
        <w:rPr>
          <w:rFonts w:ascii="Times New Roman" w:eastAsia="Times New Roman" w:hAnsi="Times New Roman" w:cs="Times New Roman"/>
          <w:sz w:val="24"/>
          <w:szCs w:val="24"/>
        </w:rPr>
        <w:t>).</w:t>
      </w:r>
      <w:r w:rsidRPr="006B2E86">
        <w:rPr>
          <w:rFonts w:ascii="Times New Roman" w:hAnsi="Times New Roman" w:cs="Times New Roman"/>
          <w:sz w:val="24"/>
          <w:szCs w:val="24"/>
        </w:rPr>
        <w:t xml:space="preserve"> Notably, the rule has three primary exceptions including vehicle searches, searches incident to arrest, and consent searches.</w:t>
      </w:r>
    </w:p>
    <w:p w:rsidR="000B3088" w:rsidRPr="006B2E86" w:rsidRDefault="001B6F31" w:rsidP="006B2E86">
      <w:pPr>
        <w:spacing w:line="480" w:lineRule="auto"/>
        <w:ind w:firstLine="720"/>
        <w:rPr>
          <w:rFonts w:ascii="Times New Roman" w:hAnsi="Times New Roman" w:cs="Times New Roman"/>
          <w:b/>
          <w:sz w:val="24"/>
          <w:szCs w:val="24"/>
        </w:rPr>
      </w:pPr>
      <w:r w:rsidRPr="006B2E86">
        <w:rPr>
          <w:rFonts w:ascii="Times New Roman" w:hAnsi="Times New Roman" w:cs="Times New Roman"/>
          <w:b/>
          <w:sz w:val="24"/>
          <w:szCs w:val="24"/>
        </w:rPr>
        <w:t>Question 5</w:t>
      </w:r>
    </w:p>
    <w:p w:rsidR="00491504" w:rsidRPr="006B2E86" w:rsidRDefault="001B6F31" w:rsidP="006B2E86">
      <w:pPr>
        <w:spacing w:line="480" w:lineRule="auto"/>
        <w:ind w:firstLine="720"/>
        <w:rPr>
          <w:rFonts w:ascii="Times New Roman" w:hAnsi="Times New Roman" w:cs="Times New Roman"/>
          <w:b/>
          <w:sz w:val="24"/>
          <w:szCs w:val="24"/>
        </w:rPr>
      </w:pPr>
      <w:r w:rsidRPr="006B2E86">
        <w:rPr>
          <w:rStyle w:val="t"/>
          <w:rFonts w:ascii="Times New Roman" w:hAnsi="Times New Roman" w:cs="Times New Roman"/>
          <w:sz w:val="24"/>
          <w:szCs w:val="24"/>
        </w:rPr>
        <w:t xml:space="preserve">The vast majority of searches </w:t>
      </w:r>
      <w:r w:rsidR="00144559" w:rsidRPr="006B2E86">
        <w:rPr>
          <w:rStyle w:val="t"/>
          <w:rFonts w:ascii="Times New Roman" w:hAnsi="Times New Roman" w:cs="Times New Roman"/>
          <w:sz w:val="24"/>
          <w:szCs w:val="24"/>
        </w:rPr>
        <w:t>warrants are</w:t>
      </w:r>
      <w:r w:rsidR="00144559">
        <w:rPr>
          <w:rStyle w:val="t"/>
          <w:rFonts w:ascii="Times New Roman" w:hAnsi="Times New Roman" w:cs="Times New Roman"/>
          <w:sz w:val="24"/>
          <w:szCs w:val="24"/>
        </w:rPr>
        <w:t xml:space="preserve"> </w:t>
      </w:r>
      <w:r w:rsidRPr="006B2E86">
        <w:rPr>
          <w:rStyle w:val="t"/>
          <w:rFonts w:ascii="Times New Roman" w:hAnsi="Times New Roman" w:cs="Times New Roman"/>
          <w:sz w:val="24"/>
          <w:szCs w:val="24"/>
        </w:rPr>
        <w:t>free because exceptions are translated extensively for satisfying the strong preference of the officer enforcing the law and the practical for searching without a warrant</w:t>
      </w:r>
      <w:r w:rsidR="006B2E86" w:rsidRPr="006B2E86">
        <w:rPr>
          <w:rStyle w:val="t"/>
          <w:rFonts w:ascii="Times New Roman" w:hAnsi="Times New Roman" w:cs="Times New Roman"/>
          <w:sz w:val="24"/>
          <w:szCs w:val="24"/>
        </w:rPr>
        <w:t xml:space="preserve"> (</w:t>
      </w:r>
      <w:r w:rsidR="006B2E86" w:rsidRPr="006B2E86">
        <w:rPr>
          <w:rFonts w:ascii="Times New Roman" w:eastAsia="Times New Roman" w:hAnsi="Times New Roman" w:cs="Times New Roman"/>
          <w:sz w:val="24"/>
          <w:szCs w:val="24"/>
        </w:rPr>
        <w:t>Fraenkel, 2016).</w:t>
      </w:r>
      <w:r w:rsidRPr="006B2E86">
        <w:rPr>
          <w:rStyle w:val="t"/>
          <w:rFonts w:ascii="Times New Roman" w:hAnsi="Times New Roman" w:cs="Times New Roman"/>
          <w:sz w:val="24"/>
          <w:szCs w:val="24"/>
        </w:rPr>
        <w:t xml:space="preserve"> Law enforcement officer frequently shows frustration when they delay acquiring the search warrant.</w:t>
      </w:r>
    </w:p>
    <w:p w:rsidR="000B3088" w:rsidRDefault="001B6F31" w:rsidP="006B2E86">
      <w:pPr>
        <w:spacing w:line="480" w:lineRule="auto"/>
        <w:ind w:firstLine="720"/>
        <w:rPr>
          <w:rFonts w:ascii="Times New Roman" w:hAnsi="Times New Roman" w:cs="Times New Roman"/>
          <w:b/>
          <w:sz w:val="24"/>
          <w:szCs w:val="24"/>
        </w:rPr>
      </w:pPr>
      <w:r w:rsidRPr="006B2E86">
        <w:rPr>
          <w:rFonts w:ascii="Times New Roman" w:hAnsi="Times New Roman" w:cs="Times New Roman"/>
          <w:b/>
          <w:sz w:val="24"/>
          <w:szCs w:val="24"/>
        </w:rPr>
        <w:t>Question 6</w:t>
      </w:r>
      <w:r w:rsidR="00C651C6">
        <w:rPr>
          <w:rFonts w:ascii="Times New Roman" w:hAnsi="Times New Roman" w:cs="Times New Roman"/>
          <w:b/>
          <w:sz w:val="24"/>
          <w:szCs w:val="24"/>
        </w:rPr>
        <w:t>.</w:t>
      </w:r>
    </w:p>
    <w:p w:rsidR="00C651C6" w:rsidRPr="00C651C6" w:rsidRDefault="00C651C6" w:rsidP="006B2E86">
      <w:pPr>
        <w:spacing w:line="480" w:lineRule="auto"/>
        <w:ind w:firstLine="720"/>
        <w:rPr>
          <w:rFonts w:ascii="Times New Roman" w:hAnsi="Times New Roman" w:cs="Times New Roman"/>
          <w:sz w:val="24"/>
          <w:szCs w:val="24"/>
        </w:rPr>
      </w:pPr>
      <w:r w:rsidRPr="00C651C6">
        <w:rPr>
          <w:rFonts w:ascii="Times New Roman" w:hAnsi="Times New Roman" w:cs="Times New Roman"/>
          <w:sz w:val="24"/>
          <w:szCs w:val="24"/>
        </w:rPr>
        <w:t>The following ar</w:t>
      </w:r>
      <w:r>
        <w:rPr>
          <w:rFonts w:ascii="Times New Roman" w:hAnsi="Times New Roman" w:cs="Times New Roman"/>
          <w:sz w:val="24"/>
          <w:szCs w:val="24"/>
        </w:rPr>
        <w:t>e some of</w:t>
      </w:r>
      <w:r w:rsidRPr="00C651C6">
        <w:rPr>
          <w:rFonts w:ascii="Times New Roman" w:hAnsi="Times New Roman" w:cs="Times New Roman"/>
          <w:sz w:val="24"/>
          <w:szCs w:val="24"/>
        </w:rPr>
        <w:t xml:space="preserve"> the exceptions to the warrant requirements approved by the U.S Supreme Court;</w:t>
      </w:r>
    </w:p>
    <w:p w:rsidR="0050769C" w:rsidRPr="006B2E86" w:rsidRDefault="001B6F31" w:rsidP="006B2E86">
      <w:pPr>
        <w:pStyle w:val="ListParagraph"/>
        <w:numPr>
          <w:ilvl w:val="0"/>
          <w:numId w:val="6"/>
        </w:numPr>
        <w:spacing w:line="480" w:lineRule="auto"/>
        <w:rPr>
          <w:rFonts w:ascii="Times New Roman" w:hAnsi="Times New Roman" w:cs="Times New Roman"/>
        </w:rPr>
      </w:pPr>
      <w:r w:rsidRPr="006B2E86">
        <w:rPr>
          <w:rFonts w:ascii="Times New Roman" w:hAnsi="Times New Roman" w:cs="Times New Roman"/>
        </w:rPr>
        <w:t>Emergency searches</w:t>
      </w:r>
    </w:p>
    <w:p w:rsidR="0050769C" w:rsidRPr="006B2E86" w:rsidRDefault="001B6F31" w:rsidP="006B2E86">
      <w:pPr>
        <w:pStyle w:val="ListParagraph"/>
        <w:numPr>
          <w:ilvl w:val="0"/>
          <w:numId w:val="6"/>
        </w:numPr>
        <w:spacing w:line="480" w:lineRule="auto"/>
        <w:rPr>
          <w:rFonts w:ascii="Times New Roman" w:hAnsi="Times New Roman" w:cs="Times New Roman"/>
        </w:rPr>
      </w:pPr>
      <w:r w:rsidRPr="006B2E86">
        <w:rPr>
          <w:rFonts w:ascii="Times New Roman" w:hAnsi="Times New Roman" w:cs="Times New Roman"/>
        </w:rPr>
        <w:t>Vehicle searches</w:t>
      </w:r>
    </w:p>
    <w:p w:rsidR="0050769C" w:rsidRPr="006B2E86" w:rsidRDefault="001B6F31" w:rsidP="006B2E86">
      <w:pPr>
        <w:pStyle w:val="ListParagraph"/>
        <w:numPr>
          <w:ilvl w:val="0"/>
          <w:numId w:val="6"/>
        </w:numPr>
        <w:spacing w:line="480" w:lineRule="auto"/>
        <w:rPr>
          <w:rFonts w:ascii="Times New Roman" w:hAnsi="Times New Roman" w:cs="Times New Roman"/>
        </w:rPr>
      </w:pPr>
      <w:r w:rsidRPr="006B2E86">
        <w:rPr>
          <w:rFonts w:ascii="Times New Roman" w:hAnsi="Times New Roman" w:cs="Times New Roman"/>
        </w:rPr>
        <w:t>Searches incident to arrest</w:t>
      </w:r>
    </w:p>
    <w:p w:rsidR="0050769C" w:rsidRPr="006B2E86" w:rsidRDefault="001B6F31" w:rsidP="006B2E86">
      <w:pPr>
        <w:pStyle w:val="ListParagraph"/>
        <w:numPr>
          <w:ilvl w:val="0"/>
          <w:numId w:val="6"/>
        </w:numPr>
        <w:spacing w:line="480" w:lineRule="auto"/>
        <w:rPr>
          <w:rFonts w:ascii="Times New Roman" w:hAnsi="Times New Roman" w:cs="Times New Roman"/>
        </w:rPr>
      </w:pPr>
      <w:r w:rsidRPr="006B2E86">
        <w:rPr>
          <w:rFonts w:ascii="Times New Roman" w:hAnsi="Times New Roman" w:cs="Times New Roman"/>
        </w:rPr>
        <w:t>Container searches</w:t>
      </w:r>
    </w:p>
    <w:p w:rsidR="006045C1" w:rsidRPr="006B2E86" w:rsidRDefault="001B6F31" w:rsidP="006B2E86">
      <w:pPr>
        <w:pStyle w:val="ListParagraph"/>
        <w:numPr>
          <w:ilvl w:val="0"/>
          <w:numId w:val="6"/>
        </w:numPr>
        <w:spacing w:line="480" w:lineRule="auto"/>
        <w:rPr>
          <w:rFonts w:ascii="Times New Roman" w:hAnsi="Times New Roman" w:cs="Times New Roman"/>
        </w:rPr>
      </w:pPr>
      <w:r w:rsidRPr="006B2E86">
        <w:rPr>
          <w:rFonts w:ascii="Times New Roman" w:hAnsi="Times New Roman" w:cs="Times New Roman"/>
        </w:rPr>
        <w:t>Consent searches</w:t>
      </w:r>
    </w:p>
    <w:p w:rsidR="00C651C6" w:rsidRDefault="001B6F31" w:rsidP="00C651C6">
      <w:pPr>
        <w:spacing w:line="480" w:lineRule="auto"/>
        <w:ind w:firstLine="720"/>
        <w:rPr>
          <w:rFonts w:ascii="Times New Roman" w:hAnsi="Times New Roman" w:cs="Times New Roman"/>
          <w:sz w:val="24"/>
          <w:szCs w:val="24"/>
        </w:rPr>
      </w:pPr>
      <w:r w:rsidRPr="006B2E86">
        <w:rPr>
          <w:rFonts w:ascii="Times New Roman" w:hAnsi="Times New Roman" w:cs="Times New Roman"/>
          <w:b/>
          <w:sz w:val="24"/>
          <w:szCs w:val="24"/>
        </w:rPr>
        <w:t>Question 7</w:t>
      </w:r>
      <w:r w:rsidR="00C651C6">
        <w:rPr>
          <w:rFonts w:ascii="Times New Roman" w:hAnsi="Times New Roman" w:cs="Times New Roman"/>
          <w:b/>
          <w:sz w:val="24"/>
          <w:szCs w:val="24"/>
        </w:rPr>
        <w:t>.</w:t>
      </w:r>
      <w:r w:rsidR="00C651C6" w:rsidRPr="00C651C6">
        <w:rPr>
          <w:rFonts w:ascii="Times New Roman" w:hAnsi="Times New Roman" w:cs="Times New Roman"/>
          <w:sz w:val="24"/>
          <w:szCs w:val="24"/>
        </w:rPr>
        <w:t xml:space="preserve"> </w:t>
      </w:r>
    </w:p>
    <w:p w:rsidR="00C651C6" w:rsidRDefault="00C651C6" w:rsidP="00C651C6">
      <w:pPr>
        <w:spacing w:line="480" w:lineRule="auto"/>
        <w:ind w:firstLine="720"/>
        <w:rPr>
          <w:rFonts w:ascii="Times New Roman" w:hAnsi="Times New Roman" w:cs="Times New Roman"/>
          <w:sz w:val="24"/>
          <w:szCs w:val="24"/>
        </w:rPr>
      </w:pPr>
      <w:r w:rsidRPr="00D51AF9">
        <w:rPr>
          <w:rFonts w:ascii="Times New Roman" w:hAnsi="Times New Roman" w:cs="Times New Roman"/>
          <w:sz w:val="24"/>
          <w:szCs w:val="24"/>
        </w:rPr>
        <w:t xml:space="preserve">Searches incident </w:t>
      </w:r>
      <w:r>
        <w:rPr>
          <w:rFonts w:ascii="Times New Roman" w:hAnsi="Times New Roman" w:cs="Times New Roman"/>
          <w:sz w:val="24"/>
          <w:szCs w:val="24"/>
        </w:rPr>
        <w:t>to arrest are reasonable in that;</w:t>
      </w:r>
    </w:p>
    <w:p w:rsidR="0050769C" w:rsidRPr="00C651C6" w:rsidRDefault="001B6F31" w:rsidP="00C651C6">
      <w:pPr>
        <w:pStyle w:val="ListParagraph"/>
        <w:numPr>
          <w:ilvl w:val="0"/>
          <w:numId w:val="11"/>
        </w:numPr>
        <w:spacing w:line="480" w:lineRule="auto"/>
        <w:rPr>
          <w:rFonts w:ascii="Times New Roman" w:hAnsi="Times New Roman" w:cs="Times New Roman"/>
        </w:rPr>
      </w:pPr>
      <w:r w:rsidRPr="00C651C6">
        <w:rPr>
          <w:rFonts w:ascii="Times New Roman" w:hAnsi="Times New Roman" w:cs="Times New Roman"/>
        </w:rPr>
        <w:lastRenderedPageBreak/>
        <w:t>They ensure officers are protected against suspects who may murder or injure them.</w:t>
      </w:r>
    </w:p>
    <w:p w:rsidR="0050769C" w:rsidRPr="006B2E86" w:rsidRDefault="001B6F31" w:rsidP="00C651C6">
      <w:pPr>
        <w:pStyle w:val="ListParagraph"/>
        <w:numPr>
          <w:ilvl w:val="0"/>
          <w:numId w:val="11"/>
        </w:numPr>
        <w:spacing w:line="480" w:lineRule="auto"/>
        <w:rPr>
          <w:rFonts w:ascii="Times New Roman" w:hAnsi="Times New Roman" w:cs="Times New Roman"/>
        </w:rPr>
      </w:pPr>
      <w:r w:rsidRPr="006B2E86">
        <w:rPr>
          <w:rFonts w:ascii="Times New Roman" w:hAnsi="Times New Roman" w:cs="Times New Roman"/>
        </w:rPr>
        <w:t>They deter the arrested suspects from escaping</w:t>
      </w:r>
    </w:p>
    <w:p w:rsidR="0050769C" w:rsidRPr="006B2E86" w:rsidRDefault="001B6F31" w:rsidP="00C651C6">
      <w:pPr>
        <w:pStyle w:val="ListParagraph"/>
        <w:numPr>
          <w:ilvl w:val="0"/>
          <w:numId w:val="11"/>
        </w:numPr>
        <w:spacing w:line="480" w:lineRule="auto"/>
        <w:rPr>
          <w:rFonts w:ascii="Times New Roman" w:hAnsi="Times New Roman" w:cs="Times New Roman"/>
        </w:rPr>
      </w:pPr>
      <w:r w:rsidRPr="006B2E86">
        <w:rPr>
          <w:rFonts w:ascii="Times New Roman" w:hAnsi="Times New Roman" w:cs="Times New Roman"/>
        </w:rPr>
        <w:t>They ensure evidence that the defendant might damage is preserved.</w:t>
      </w:r>
    </w:p>
    <w:p w:rsidR="00C651C6" w:rsidRDefault="001B6F31" w:rsidP="00C651C6">
      <w:pPr>
        <w:spacing w:line="480" w:lineRule="auto"/>
        <w:ind w:firstLine="720"/>
        <w:rPr>
          <w:rFonts w:ascii="Times New Roman" w:hAnsi="Times New Roman" w:cs="Times New Roman"/>
          <w:b/>
          <w:sz w:val="24"/>
          <w:szCs w:val="24"/>
        </w:rPr>
      </w:pPr>
      <w:r w:rsidRPr="006B2E86">
        <w:rPr>
          <w:rFonts w:ascii="Times New Roman" w:hAnsi="Times New Roman" w:cs="Times New Roman"/>
          <w:b/>
          <w:sz w:val="24"/>
          <w:szCs w:val="24"/>
        </w:rPr>
        <w:t>Question 8</w:t>
      </w:r>
      <w:r w:rsidR="00C651C6">
        <w:rPr>
          <w:rFonts w:ascii="Times New Roman" w:hAnsi="Times New Roman" w:cs="Times New Roman"/>
          <w:b/>
          <w:sz w:val="24"/>
          <w:szCs w:val="24"/>
        </w:rPr>
        <w:t>.</w:t>
      </w:r>
    </w:p>
    <w:p w:rsidR="000B3088" w:rsidRPr="006B2E86" w:rsidRDefault="00C651C6" w:rsidP="00C651C6">
      <w:pPr>
        <w:spacing w:line="480" w:lineRule="auto"/>
        <w:ind w:firstLine="720"/>
        <w:rPr>
          <w:rFonts w:ascii="Times New Roman" w:hAnsi="Times New Roman" w:cs="Times New Roman"/>
          <w:b/>
          <w:sz w:val="24"/>
          <w:szCs w:val="24"/>
        </w:rPr>
      </w:pPr>
      <w:r w:rsidRPr="00C651C6">
        <w:rPr>
          <w:rFonts w:ascii="Times New Roman" w:hAnsi="Times New Roman" w:cs="Times New Roman"/>
          <w:sz w:val="24"/>
          <w:szCs w:val="24"/>
        </w:rPr>
        <w:t xml:space="preserve"> </w:t>
      </w:r>
      <w:r w:rsidRPr="00A8001A">
        <w:rPr>
          <w:rFonts w:ascii="Times New Roman" w:hAnsi="Times New Roman" w:cs="Times New Roman"/>
          <w:sz w:val="24"/>
          <w:szCs w:val="24"/>
        </w:rPr>
        <w:t>The scope</w:t>
      </w:r>
      <w:r>
        <w:rPr>
          <w:rFonts w:ascii="Times New Roman" w:hAnsi="Times New Roman" w:cs="Times New Roman"/>
          <w:sz w:val="24"/>
          <w:szCs w:val="24"/>
        </w:rPr>
        <w:t xml:space="preserve"> </w:t>
      </w:r>
      <w:r>
        <w:rPr>
          <w:rFonts w:ascii="Times New Roman" w:hAnsi="Times New Roman" w:cs="Times New Roman"/>
        </w:rPr>
        <w:t xml:space="preserve">of the incident of arrest </w:t>
      </w:r>
      <w:r w:rsidRPr="00A8001A">
        <w:rPr>
          <w:rFonts w:ascii="Times New Roman" w:hAnsi="Times New Roman" w:cs="Times New Roman"/>
        </w:rPr>
        <w:t>refers to an area under the immediate physical</w:t>
      </w:r>
      <w:r>
        <w:rPr>
          <w:rFonts w:ascii="Times New Roman" w:hAnsi="Times New Roman" w:cs="Times New Roman"/>
        </w:rPr>
        <w:t xml:space="preserve"> control of the arrested person while timeframe </w:t>
      </w:r>
      <w:r w:rsidRPr="006B2E86">
        <w:rPr>
          <w:rFonts w:ascii="Times New Roman" w:hAnsi="Times New Roman" w:cs="Times New Roman"/>
        </w:rPr>
        <w:t>refers to the time prior, during, and after the arrest.</w:t>
      </w:r>
      <w:r>
        <w:rPr>
          <w:rFonts w:ascii="Times New Roman" w:hAnsi="Times New Roman" w:cs="Times New Roman"/>
        </w:rPr>
        <w:t xml:space="preserve"> Both the time frame and the scope are necessary in carrying out an arrest.</w:t>
      </w:r>
    </w:p>
    <w:p w:rsidR="000B3088" w:rsidRPr="006B2E86" w:rsidRDefault="001B6F31" w:rsidP="006B2E86">
      <w:pPr>
        <w:spacing w:line="480" w:lineRule="auto"/>
        <w:ind w:firstLine="720"/>
        <w:rPr>
          <w:rFonts w:ascii="Times New Roman" w:hAnsi="Times New Roman" w:cs="Times New Roman"/>
          <w:b/>
          <w:sz w:val="24"/>
          <w:szCs w:val="24"/>
        </w:rPr>
      </w:pPr>
      <w:r w:rsidRPr="006B2E86">
        <w:rPr>
          <w:rFonts w:ascii="Times New Roman" w:hAnsi="Times New Roman" w:cs="Times New Roman"/>
          <w:b/>
          <w:sz w:val="24"/>
          <w:szCs w:val="24"/>
        </w:rPr>
        <w:t>Question 9</w:t>
      </w:r>
    </w:p>
    <w:p w:rsidR="006045C1" w:rsidRPr="00C651C6" w:rsidRDefault="00C651C6" w:rsidP="00C651C6">
      <w:pPr>
        <w:spacing w:line="480" w:lineRule="auto"/>
        <w:rPr>
          <w:rFonts w:ascii="Times New Roman" w:hAnsi="Times New Roman" w:cs="Times New Roman"/>
        </w:rPr>
      </w:pPr>
      <w:r>
        <w:rPr>
          <w:rFonts w:ascii="Times New Roman" w:hAnsi="Times New Roman" w:cs="Times New Roman"/>
          <w:sz w:val="24"/>
          <w:szCs w:val="24"/>
        </w:rPr>
        <w:t xml:space="preserve">The Robinson rule states that officers </w:t>
      </w:r>
      <w:r w:rsidRPr="006B2E86">
        <w:rPr>
          <w:rFonts w:ascii="Times New Roman" w:hAnsi="Times New Roman" w:cs="Times New Roman"/>
          <w:sz w:val="24"/>
          <w:szCs w:val="24"/>
        </w:rPr>
        <w:t>are free to search any person they are authorized to take to the custody</w:t>
      </w:r>
      <w:r>
        <w:rPr>
          <w:rFonts w:ascii="Times New Roman" w:hAnsi="Times New Roman" w:cs="Times New Roman"/>
          <w:sz w:val="24"/>
          <w:szCs w:val="24"/>
        </w:rPr>
        <w:t>. It’s justified in that t</w:t>
      </w:r>
      <w:r w:rsidRPr="006B2E86">
        <w:rPr>
          <w:rFonts w:ascii="Times New Roman" w:hAnsi="Times New Roman" w:cs="Times New Roman"/>
        </w:rPr>
        <w:t>here is probable danger to police officers taking suspects into custody</w:t>
      </w:r>
      <w:r>
        <w:rPr>
          <w:rFonts w:ascii="Times New Roman" w:hAnsi="Times New Roman" w:cs="Times New Roman"/>
        </w:rPr>
        <w:t>. Moreover, t</w:t>
      </w:r>
      <w:r w:rsidRPr="006B2E86">
        <w:rPr>
          <w:rFonts w:ascii="Times New Roman" w:hAnsi="Times New Roman" w:cs="Times New Roman"/>
        </w:rPr>
        <w:t xml:space="preserve">here is a logical impossibility of the Court </w:t>
      </w:r>
      <w:r>
        <w:rPr>
          <w:rFonts w:ascii="Times New Roman" w:hAnsi="Times New Roman" w:cs="Times New Roman"/>
        </w:rPr>
        <w:t>reviewing every police decision.</w:t>
      </w:r>
    </w:p>
    <w:p w:rsidR="000B3088" w:rsidRPr="006B2E86" w:rsidRDefault="001B6F31" w:rsidP="006B2E86">
      <w:pPr>
        <w:spacing w:line="480" w:lineRule="auto"/>
        <w:ind w:firstLine="720"/>
        <w:rPr>
          <w:rFonts w:ascii="Times New Roman" w:hAnsi="Times New Roman" w:cs="Times New Roman"/>
          <w:b/>
          <w:sz w:val="24"/>
          <w:szCs w:val="24"/>
        </w:rPr>
      </w:pPr>
      <w:r w:rsidRPr="006B2E86">
        <w:rPr>
          <w:rFonts w:ascii="Times New Roman" w:hAnsi="Times New Roman" w:cs="Times New Roman"/>
          <w:b/>
          <w:sz w:val="24"/>
          <w:szCs w:val="24"/>
        </w:rPr>
        <w:t>Question 10</w:t>
      </w:r>
    </w:p>
    <w:p w:rsidR="000A2348" w:rsidRPr="006B2E86" w:rsidRDefault="001B6F31" w:rsidP="006B2E86">
      <w:pPr>
        <w:spacing w:line="480" w:lineRule="auto"/>
        <w:ind w:firstLine="720"/>
        <w:rPr>
          <w:rFonts w:ascii="Times New Roman" w:hAnsi="Times New Roman" w:cs="Times New Roman"/>
          <w:sz w:val="24"/>
          <w:szCs w:val="24"/>
        </w:rPr>
      </w:pPr>
      <w:r w:rsidRPr="006B2E86">
        <w:rPr>
          <w:rFonts w:ascii="Times New Roman" w:hAnsi="Times New Roman" w:cs="Times New Roman"/>
          <w:sz w:val="24"/>
          <w:szCs w:val="24"/>
        </w:rPr>
        <w:t>Pretex</w:t>
      </w:r>
      <w:r w:rsidR="00C651C6">
        <w:rPr>
          <w:rFonts w:ascii="Times New Roman" w:hAnsi="Times New Roman" w:cs="Times New Roman"/>
          <w:sz w:val="24"/>
          <w:szCs w:val="24"/>
        </w:rPr>
        <w:t xml:space="preserve">t arrests are powerful because they provide </w:t>
      </w:r>
      <w:r w:rsidRPr="006B2E86">
        <w:rPr>
          <w:rFonts w:ascii="Times New Roman" w:hAnsi="Times New Roman" w:cs="Times New Roman"/>
          <w:sz w:val="24"/>
          <w:szCs w:val="24"/>
        </w:rPr>
        <w:t xml:space="preserve">officers with an opportunity to look for evidence of another unrelated offense where possible caused does not exist. Pre-textual police pose a significant threat to freedom of individuals from government intrusion. </w:t>
      </w:r>
      <w:r w:rsidR="00C22A8C">
        <w:rPr>
          <w:rFonts w:ascii="Times New Roman" w:hAnsi="Times New Roman" w:cs="Times New Roman"/>
          <w:sz w:val="24"/>
          <w:szCs w:val="24"/>
        </w:rPr>
        <w:t>Such arrests ensure that all possible cases and cause of crimes are fully investigated.</w:t>
      </w:r>
    </w:p>
    <w:p w:rsidR="000B3088" w:rsidRPr="006B2E86" w:rsidRDefault="001B6F31" w:rsidP="006B2E86">
      <w:pPr>
        <w:spacing w:line="480" w:lineRule="auto"/>
        <w:ind w:firstLine="720"/>
        <w:rPr>
          <w:rFonts w:ascii="Times New Roman" w:hAnsi="Times New Roman" w:cs="Times New Roman"/>
          <w:b/>
          <w:sz w:val="24"/>
          <w:szCs w:val="24"/>
        </w:rPr>
      </w:pPr>
      <w:r w:rsidRPr="006B2E86">
        <w:rPr>
          <w:rFonts w:ascii="Times New Roman" w:hAnsi="Times New Roman" w:cs="Times New Roman"/>
          <w:b/>
          <w:sz w:val="24"/>
          <w:szCs w:val="24"/>
        </w:rPr>
        <w:t>Question 11</w:t>
      </w:r>
    </w:p>
    <w:p w:rsidR="008E7EBA" w:rsidRPr="006B2E86" w:rsidRDefault="00C651C6" w:rsidP="006B2E86">
      <w:pPr>
        <w:spacing w:line="480" w:lineRule="auto"/>
        <w:ind w:firstLine="720"/>
        <w:rPr>
          <w:rStyle w:val="t"/>
          <w:rFonts w:ascii="Times New Roman" w:hAnsi="Times New Roman" w:cs="Times New Roman"/>
          <w:sz w:val="24"/>
          <w:szCs w:val="24"/>
        </w:rPr>
      </w:pPr>
      <w:r>
        <w:rPr>
          <w:rStyle w:val="t"/>
          <w:rFonts w:ascii="Times New Roman" w:hAnsi="Times New Roman" w:cs="Times New Roman"/>
          <w:sz w:val="24"/>
          <w:szCs w:val="24"/>
        </w:rPr>
        <w:t>In a consent search, individuals usually consent on how they provide</w:t>
      </w:r>
      <w:r w:rsidRPr="006B2E86">
        <w:rPr>
          <w:rStyle w:val="t"/>
          <w:rFonts w:ascii="Times New Roman" w:hAnsi="Times New Roman" w:cs="Times New Roman"/>
          <w:sz w:val="24"/>
          <w:szCs w:val="24"/>
        </w:rPr>
        <w:t xml:space="preserve"> their constitutional rights against unreasonable searches.</w:t>
      </w:r>
      <w:r>
        <w:rPr>
          <w:rStyle w:val="t"/>
          <w:rFonts w:ascii="Times New Roman" w:hAnsi="Times New Roman" w:cs="Times New Roman"/>
          <w:sz w:val="24"/>
          <w:szCs w:val="24"/>
        </w:rPr>
        <w:t xml:space="preserve"> Consent searches are provided by the Fourth Amendment. Such searchers ensure that the lives as well as the property of people are protected.</w:t>
      </w:r>
    </w:p>
    <w:p w:rsidR="000B3088" w:rsidRDefault="001B6F31" w:rsidP="006B2E86">
      <w:pPr>
        <w:spacing w:line="480" w:lineRule="auto"/>
        <w:ind w:firstLine="720"/>
        <w:rPr>
          <w:rFonts w:ascii="Times New Roman" w:hAnsi="Times New Roman" w:cs="Times New Roman"/>
          <w:b/>
          <w:sz w:val="24"/>
          <w:szCs w:val="24"/>
        </w:rPr>
      </w:pPr>
      <w:r w:rsidRPr="006B2E86">
        <w:rPr>
          <w:rFonts w:ascii="Times New Roman" w:hAnsi="Times New Roman" w:cs="Times New Roman"/>
          <w:b/>
          <w:sz w:val="24"/>
          <w:szCs w:val="24"/>
        </w:rPr>
        <w:lastRenderedPageBreak/>
        <w:t>Question 12</w:t>
      </w:r>
      <w:r w:rsidR="00C651C6">
        <w:rPr>
          <w:rFonts w:ascii="Times New Roman" w:hAnsi="Times New Roman" w:cs="Times New Roman"/>
          <w:b/>
          <w:sz w:val="24"/>
          <w:szCs w:val="24"/>
        </w:rPr>
        <w:t>.</w:t>
      </w:r>
    </w:p>
    <w:p w:rsidR="00C651C6" w:rsidRPr="006B2E86" w:rsidRDefault="00C651C6" w:rsidP="006B2E86">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Some of the characteristics used by the court to determine the voluntariness of the consent include;</w:t>
      </w:r>
    </w:p>
    <w:p w:rsidR="000A2348" w:rsidRPr="006B2E86" w:rsidRDefault="001B6F31" w:rsidP="006B2E86">
      <w:pPr>
        <w:pStyle w:val="ListParagraph"/>
        <w:numPr>
          <w:ilvl w:val="0"/>
          <w:numId w:val="8"/>
        </w:numPr>
        <w:spacing w:line="480" w:lineRule="auto"/>
        <w:rPr>
          <w:rFonts w:ascii="Times New Roman" w:hAnsi="Times New Roman" w:cs="Times New Roman"/>
        </w:rPr>
      </w:pPr>
      <w:r w:rsidRPr="006B2E86">
        <w:rPr>
          <w:rFonts w:ascii="Times New Roman" w:hAnsi="Times New Roman" w:cs="Times New Roman"/>
        </w:rPr>
        <w:t>General knowledge of constitutional rights</w:t>
      </w:r>
    </w:p>
    <w:p w:rsidR="001A2E46" w:rsidRPr="006B2E86" w:rsidRDefault="001B6F31" w:rsidP="006B2E86">
      <w:pPr>
        <w:pStyle w:val="ListParagraph"/>
        <w:numPr>
          <w:ilvl w:val="0"/>
          <w:numId w:val="8"/>
        </w:numPr>
        <w:spacing w:line="480" w:lineRule="auto"/>
        <w:rPr>
          <w:rFonts w:ascii="Times New Roman" w:hAnsi="Times New Roman" w:cs="Times New Roman"/>
        </w:rPr>
      </w:pPr>
      <w:r w:rsidRPr="006B2E86">
        <w:rPr>
          <w:rFonts w:ascii="Times New Roman" w:hAnsi="Times New Roman" w:cs="Times New Roman"/>
        </w:rPr>
        <w:t>Police coercive behavior surrounding the consent</w:t>
      </w:r>
    </w:p>
    <w:p w:rsidR="001A2E46" w:rsidRPr="006B2E86" w:rsidRDefault="001B6F31" w:rsidP="006B2E86">
      <w:pPr>
        <w:pStyle w:val="ListParagraph"/>
        <w:numPr>
          <w:ilvl w:val="0"/>
          <w:numId w:val="8"/>
        </w:numPr>
        <w:spacing w:line="480" w:lineRule="auto"/>
        <w:rPr>
          <w:rFonts w:ascii="Times New Roman" w:hAnsi="Times New Roman" w:cs="Times New Roman"/>
        </w:rPr>
      </w:pPr>
      <w:r w:rsidRPr="006B2E86">
        <w:rPr>
          <w:rFonts w:ascii="Times New Roman" w:hAnsi="Times New Roman" w:cs="Times New Roman"/>
        </w:rPr>
        <w:t>Consent form which is signed</w:t>
      </w:r>
    </w:p>
    <w:p w:rsidR="001A2E46" w:rsidRPr="006B2E86" w:rsidRDefault="001B6F31" w:rsidP="006B2E86">
      <w:pPr>
        <w:pStyle w:val="ListParagraph"/>
        <w:numPr>
          <w:ilvl w:val="0"/>
          <w:numId w:val="8"/>
        </w:numPr>
        <w:spacing w:line="480" w:lineRule="auto"/>
        <w:rPr>
          <w:rFonts w:ascii="Times New Roman" w:hAnsi="Times New Roman" w:cs="Times New Roman"/>
        </w:rPr>
      </w:pPr>
      <w:r w:rsidRPr="006B2E86">
        <w:rPr>
          <w:rFonts w:ascii="Times New Roman" w:hAnsi="Times New Roman" w:cs="Times New Roman"/>
        </w:rPr>
        <w:t>Right to refuse consent knowledge</w:t>
      </w:r>
    </w:p>
    <w:p w:rsidR="00AB7A9C" w:rsidRPr="006B2E86" w:rsidRDefault="001B6F31" w:rsidP="006B2E86">
      <w:pPr>
        <w:pStyle w:val="ListParagraph"/>
        <w:numPr>
          <w:ilvl w:val="0"/>
          <w:numId w:val="8"/>
        </w:numPr>
        <w:spacing w:line="480" w:lineRule="auto"/>
        <w:rPr>
          <w:rFonts w:ascii="Times New Roman" w:hAnsi="Times New Roman" w:cs="Times New Roman"/>
        </w:rPr>
      </w:pPr>
      <w:r w:rsidRPr="006B2E86">
        <w:rPr>
          <w:rFonts w:ascii="Times New Roman" w:hAnsi="Times New Roman" w:cs="Times New Roman"/>
        </w:rPr>
        <w:t>Ability to understand the importance of consent</w:t>
      </w:r>
    </w:p>
    <w:p w:rsidR="00A852F7" w:rsidRPr="006B2E86" w:rsidRDefault="001B6F31" w:rsidP="006B2E86">
      <w:pPr>
        <w:pStyle w:val="ListParagraph"/>
        <w:numPr>
          <w:ilvl w:val="0"/>
          <w:numId w:val="8"/>
        </w:numPr>
        <w:spacing w:line="480" w:lineRule="auto"/>
        <w:rPr>
          <w:rFonts w:ascii="Times New Roman" w:hAnsi="Times New Roman" w:cs="Times New Roman"/>
        </w:rPr>
      </w:pPr>
      <w:r w:rsidRPr="006B2E86">
        <w:rPr>
          <w:rFonts w:ascii="Times New Roman" w:hAnsi="Times New Roman" w:cs="Times New Roman"/>
        </w:rPr>
        <w:t>Enough maturity and age make an independent decision</w:t>
      </w:r>
    </w:p>
    <w:p w:rsidR="00A852F7" w:rsidRPr="006B2E86" w:rsidRDefault="001B6F31" w:rsidP="006B2E86">
      <w:pPr>
        <w:pStyle w:val="ListParagraph"/>
        <w:numPr>
          <w:ilvl w:val="0"/>
          <w:numId w:val="8"/>
        </w:numPr>
        <w:spacing w:line="480" w:lineRule="auto"/>
        <w:rPr>
          <w:rFonts w:ascii="Times New Roman" w:hAnsi="Times New Roman" w:cs="Times New Roman"/>
        </w:rPr>
      </w:pPr>
      <w:r w:rsidRPr="006B2E86">
        <w:rPr>
          <w:rFonts w:ascii="Times New Roman" w:hAnsi="Times New Roman" w:cs="Times New Roman"/>
        </w:rPr>
        <w:t>An attitude that there is likelihood the police will find contraband.</w:t>
      </w:r>
    </w:p>
    <w:p w:rsidR="00AB7A9C" w:rsidRPr="006B2E86" w:rsidRDefault="001B6F31" w:rsidP="006B2E86">
      <w:pPr>
        <w:pStyle w:val="ListParagraph"/>
        <w:numPr>
          <w:ilvl w:val="0"/>
          <w:numId w:val="8"/>
        </w:numPr>
        <w:spacing w:line="480" w:lineRule="auto"/>
        <w:rPr>
          <w:rFonts w:ascii="Times New Roman" w:hAnsi="Times New Roman" w:cs="Times New Roman"/>
        </w:rPr>
      </w:pPr>
      <w:r w:rsidRPr="006B2E86">
        <w:rPr>
          <w:rFonts w:ascii="Times New Roman" w:hAnsi="Times New Roman" w:cs="Times New Roman"/>
        </w:rPr>
        <w:t>Nature of questioning and detention length relating consent.</w:t>
      </w:r>
    </w:p>
    <w:p w:rsidR="000A2348" w:rsidRPr="006B2E86" w:rsidRDefault="00435E61" w:rsidP="006B2E86">
      <w:pPr>
        <w:spacing w:line="480" w:lineRule="auto"/>
        <w:ind w:firstLine="720"/>
        <w:rPr>
          <w:rFonts w:ascii="Times New Roman" w:hAnsi="Times New Roman" w:cs="Times New Roman"/>
          <w:b/>
          <w:sz w:val="24"/>
          <w:szCs w:val="24"/>
        </w:rPr>
      </w:pPr>
    </w:p>
    <w:p w:rsidR="000B3088" w:rsidRPr="006B2E86" w:rsidRDefault="001B6F31" w:rsidP="006B2E86">
      <w:pPr>
        <w:spacing w:line="480" w:lineRule="auto"/>
        <w:ind w:firstLine="720"/>
        <w:rPr>
          <w:rFonts w:ascii="Times New Roman" w:hAnsi="Times New Roman" w:cs="Times New Roman"/>
          <w:b/>
          <w:sz w:val="24"/>
          <w:szCs w:val="24"/>
        </w:rPr>
      </w:pPr>
      <w:r w:rsidRPr="006B2E86">
        <w:rPr>
          <w:rFonts w:ascii="Times New Roman" w:hAnsi="Times New Roman" w:cs="Times New Roman"/>
          <w:b/>
          <w:sz w:val="24"/>
          <w:szCs w:val="24"/>
        </w:rPr>
        <w:t>Question 13</w:t>
      </w:r>
    </w:p>
    <w:p w:rsidR="001A2E46" w:rsidRPr="006B2E86" w:rsidRDefault="00C651C6" w:rsidP="006B2E86">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main empirical research finding regarding consent searches is that it o</w:t>
      </w:r>
      <w:r w:rsidRPr="006B2E86">
        <w:rPr>
          <w:rFonts w:ascii="Times New Roman" w:hAnsi="Times New Roman" w:cs="Times New Roman"/>
          <w:sz w:val="24"/>
          <w:szCs w:val="24"/>
        </w:rPr>
        <w:t>bserves the totality of the situation in each case to evaluate whether the suspect consented voluntarily.</w:t>
      </w:r>
      <w:r>
        <w:rPr>
          <w:rFonts w:ascii="Times New Roman" w:hAnsi="Times New Roman" w:cs="Times New Roman"/>
          <w:sz w:val="24"/>
          <w:szCs w:val="24"/>
        </w:rPr>
        <w:t xml:space="preserve"> The law states that people should not be coerced to consent. Voluntary consent depicts an aspect of cooperation and lack of coercion by the law enforcement officers.</w:t>
      </w:r>
    </w:p>
    <w:p w:rsidR="000B3088" w:rsidRPr="006B2E86" w:rsidRDefault="001B6F31" w:rsidP="006B2E86">
      <w:pPr>
        <w:spacing w:line="480" w:lineRule="auto"/>
        <w:ind w:firstLine="720"/>
        <w:rPr>
          <w:rFonts w:ascii="Times New Roman" w:hAnsi="Times New Roman" w:cs="Times New Roman"/>
          <w:b/>
          <w:sz w:val="24"/>
          <w:szCs w:val="24"/>
        </w:rPr>
      </w:pPr>
      <w:r w:rsidRPr="006B2E86">
        <w:rPr>
          <w:rFonts w:ascii="Times New Roman" w:hAnsi="Times New Roman" w:cs="Times New Roman"/>
          <w:b/>
          <w:sz w:val="24"/>
          <w:szCs w:val="24"/>
        </w:rPr>
        <w:t>Question 14</w:t>
      </w:r>
    </w:p>
    <w:p w:rsidR="006045C1" w:rsidRPr="006B2E86" w:rsidRDefault="00C651C6" w:rsidP="00C651C6">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the s</w:t>
      </w:r>
      <w:r w:rsidRPr="006B2E86">
        <w:rPr>
          <w:rFonts w:ascii="Times New Roman" w:hAnsi="Times New Roman" w:cs="Times New Roman"/>
          <w:sz w:val="24"/>
          <w:szCs w:val="24"/>
        </w:rPr>
        <w:t>cope</w:t>
      </w:r>
      <w:r>
        <w:rPr>
          <w:rFonts w:ascii="Times New Roman" w:hAnsi="Times New Roman" w:cs="Times New Roman"/>
          <w:sz w:val="24"/>
          <w:szCs w:val="24"/>
        </w:rPr>
        <w:t xml:space="preserve"> of consent the S</w:t>
      </w:r>
      <w:r w:rsidRPr="006B2E86">
        <w:rPr>
          <w:rFonts w:ascii="Times New Roman" w:hAnsi="Times New Roman" w:cs="Times New Roman"/>
          <w:sz w:val="24"/>
          <w:szCs w:val="24"/>
        </w:rPr>
        <w:t>upr</w:t>
      </w:r>
      <w:r>
        <w:rPr>
          <w:rFonts w:ascii="Times New Roman" w:hAnsi="Times New Roman" w:cs="Times New Roman"/>
          <w:sz w:val="24"/>
          <w:szCs w:val="24"/>
        </w:rPr>
        <w:t>eme Court of U.S</w:t>
      </w:r>
      <w:r w:rsidRPr="006B2E86">
        <w:rPr>
          <w:rFonts w:ascii="Times New Roman" w:hAnsi="Times New Roman" w:cs="Times New Roman"/>
          <w:sz w:val="24"/>
          <w:szCs w:val="24"/>
        </w:rPr>
        <w:t xml:space="preserve"> has not yet decided if the searching genital area is included in the consent.</w:t>
      </w:r>
      <w:r>
        <w:rPr>
          <w:rFonts w:ascii="Times New Roman" w:hAnsi="Times New Roman" w:cs="Times New Roman"/>
          <w:sz w:val="24"/>
          <w:szCs w:val="24"/>
        </w:rPr>
        <w:t xml:space="preserve"> Contrary, in the withdrawal of consent</w:t>
      </w:r>
      <w:r w:rsidRPr="006B2E86">
        <w:rPr>
          <w:rFonts w:ascii="Times New Roman" w:hAnsi="Times New Roman" w:cs="Times New Roman"/>
          <w:sz w:val="24"/>
          <w:szCs w:val="24"/>
        </w:rPr>
        <w:t xml:space="preserve"> there must b</w:t>
      </w:r>
      <w:r>
        <w:rPr>
          <w:rFonts w:ascii="Times New Roman" w:hAnsi="Times New Roman" w:cs="Times New Roman"/>
          <w:sz w:val="24"/>
          <w:szCs w:val="24"/>
        </w:rPr>
        <w:t xml:space="preserve">e </w:t>
      </w:r>
      <w:r>
        <w:rPr>
          <w:rFonts w:ascii="Times New Roman" w:hAnsi="Times New Roman" w:cs="Times New Roman"/>
          <w:sz w:val="24"/>
          <w:szCs w:val="24"/>
        </w:rPr>
        <w:lastRenderedPageBreak/>
        <w:t xml:space="preserve">support of acts of clear </w:t>
      </w:r>
      <w:r w:rsidRPr="006B2E86">
        <w:rPr>
          <w:rFonts w:ascii="Times New Roman" w:hAnsi="Times New Roman" w:cs="Times New Roman"/>
          <w:sz w:val="24"/>
          <w:szCs w:val="24"/>
        </w:rPr>
        <w:t>statements</w:t>
      </w:r>
      <w:r>
        <w:rPr>
          <w:rFonts w:ascii="Times New Roman" w:hAnsi="Times New Roman" w:cs="Times New Roman"/>
          <w:sz w:val="24"/>
          <w:szCs w:val="24"/>
        </w:rPr>
        <w:t xml:space="preserve"> that do not depict ambiguity. The search of the genital is usually supported by a privacy aspect.</w:t>
      </w:r>
    </w:p>
    <w:p w:rsidR="000B3088" w:rsidRPr="006B2E86" w:rsidRDefault="001B6F31" w:rsidP="006B2E86">
      <w:pPr>
        <w:spacing w:line="480" w:lineRule="auto"/>
        <w:ind w:firstLine="720"/>
        <w:rPr>
          <w:rFonts w:ascii="Times New Roman" w:hAnsi="Times New Roman" w:cs="Times New Roman"/>
          <w:b/>
          <w:sz w:val="24"/>
          <w:szCs w:val="24"/>
        </w:rPr>
      </w:pPr>
      <w:r w:rsidRPr="006B2E86">
        <w:rPr>
          <w:rFonts w:ascii="Times New Roman" w:hAnsi="Times New Roman" w:cs="Times New Roman"/>
          <w:b/>
          <w:sz w:val="24"/>
          <w:szCs w:val="24"/>
        </w:rPr>
        <w:t>Question 15</w:t>
      </w:r>
    </w:p>
    <w:p w:rsidR="00A852F7" w:rsidRPr="006B2E86" w:rsidRDefault="00C651C6" w:rsidP="006B2E8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third party consent search is a person’s agreement to conduct investigation in a premise or a location that affects the rights as well as the interests of another party .There </w:t>
      </w:r>
      <w:r w:rsidR="00C22A8C">
        <w:rPr>
          <w:rFonts w:ascii="Times New Roman" w:hAnsi="Times New Roman" w:cs="Times New Roman"/>
          <w:sz w:val="24"/>
          <w:szCs w:val="24"/>
        </w:rPr>
        <w:t>is</w:t>
      </w:r>
      <w:r>
        <w:rPr>
          <w:rFonts w:ascii="Times New Roman" w:hAnsi="Times New Roman" w:cs="Times New Roman"/>
          <w:sz w:val="24"/>
          <w:szCs w:val="24"/>
        </w:rPr>
        <w:t xml:space="preserve"> different types</w:t>
      </w:r>
      <w:r w:rsidR="00C22A8C">
        <w:rPr>
          <w:rFonts w:ascii="Times New Roman" w:hAnsi="Times New Roman" w:cs="Times New Roman"/>
          <w:sz w:val="24"/>
          <w:szCs w:val="24"/>
        </w:rPr>
        <w:t xml:space="preserve"> of third-party consent searches. </w:t>
      </w:r>
      <w:r>
        <w:rPr>
          <w:rFonts w:ascii="Times New Roman" w:hAnsi="Times New Roman" w:cs="Times New Roman"/>
          <w:sz w:val="24"/>
          <w:szCs w:val="24"/>
        </w:rPr>
        <w:t>The c</w:t>
      </w:r>
      <w:r w:rsidR="001B6F31" w:rsidRPr="006B2E86">
        <w:rPr>
          <w:rFonts w:ascii="Times New Roman" w:hAnsi="Times New Roman" w:cs="Times New Roman"/>
          <w:sz w:val="24"/>
          <w:szCs w:val="24"/>
        </w:rPr>
        <w:t>onsent of high-school principal to</w:t>
      </w:r>
      <w:r w:rsidR="00A852F7" w:rsidRPr="006B2E86">
        <w:rPr>
          <w:rFonts w:ascii="Times New Roman" w:hAnsi="Times New Roman" w:cs="Times New Roman"/>
          <w:sz w:val="24"/>
          <w:szCs w:val="24"/>
        </w:rPr>
        <w:t xml:space="preserve"> search locker </w:t>
      </w:r>
      <w:r w:rsidRPr="006B2E86">
        <w:rPr>
          <w:rFonts w:ascii="Times New Roman" w:hAnsi="Times New Roman" w:cs="Times New Roman"/>
          <w:sz w:val="24"/>
          <w:szCs w:val="24"/>
        </w:rPr>
        <w:t>of his</w:t>
      </w:r>
      <w:r>
        <w:rPr>
          <w:rFonts w:ascii="Times New Roman" w:hAnsi="Times New Roman" w:cs="Times New Roman"/>
          <w:sz w:val="24"/>
          <w:szCs w:val="24"/>
        </w:rPr>
        <w:t xml:space="preserve"> or </w:t>
      </w:r>
      <w:r w:rsidR="006B2E86" w:rsidRPr="006B2E86">
        <w:rPr>
          <w:rFonts w:ascii="Times New Roman" w:hAnsi="Times New Roman" w:cs="Times New Roman"/>
          <w:sz w:val="24"/>
          <w:szCs w:val="24"/>
        </w:rPr>
        <w:t>her</w:t>
      </w:r>
      <w:r>
        <w:rPr>
          <w:rFonts w:ascii="Times New Roman" w:hAnsi="Times New Roman" w:cs="Times New Roman"/>
          <w:sz w:val="24"/>
          <w:szCs w:val="24"/>
        </w:rPr>
        <w:t xml:space="preserve"> </w:t>
      </w:r>
      <w:r w:rsidR="001B6F31" w:rsidRPr="006B2E86">
        <w:rPr>
          <w:rFonts w:ascii="Times New Roman" w:hAnsi="Times New Roman" w:cs="Times New Roman"/>
          <w:sz w:val="24"/>
          <w:szCs w:val="24"/>
        </w:rPr>
        <w:t>student</w:t>
      </w:r>
      <w:r>
        <w:rPr>
          <w:rFonts w:ascii="Times New Roman" w:hAnsi="Times New Roman" w:cs="Times New Roman"/>
          <w:sz w:val="24"/>
          <w:szCs w:val="24"/>
        </w:rPr>
        <w:t xml:space="preserve">s can be regarded as a third party consent search </w:t>
      </w:r>
      <w:r w:rsidR="006B2E86" w:rsidRPr="006B2E86">
        <w:rPr>
          <w:rFonts w:ascii="Times New Roman" w:hAnsi="Times New Roman" w:cs="Times New Roman"/>
          <w:sz w:val="24"/>
          <w:szCs w:val="24"/>
        </w:rPr>
        <w:t>(</w:t>
      </w:r>
      <w:r w:rsidR="006B2E86" w:rsidRPr="006B2E86">
        <w:rPr>
          <w:rFonts w:ascii="Times New Roman" w:eastAsia="Times New Roman" w:hAnsi="Times New Roman" w:cs="Times New Roman"/>
          <w:sz w:val="24"/>
          <w:szCs w:val="24"/>
        </w:rPr>
        <w:t>Buss, 2017).</w:t>
      </w:r>
    </w:p>
    <w:p w:rsidR="000B3088" w:rsidRPr="006B2E86" w:rsidRDefault="001B6F31" w:rsidP="006B2E86">
      <w:pPr>
        <w:spacing w:line="480" w:lineRule="auto"/>
        <w:ind w:firstLine="720"/>
        <w:rPr>
          <w:rFonts w:ascii="Times New Roman" w:hAnsi="Times New Roman" w:cs="Times New Roman"/>
          <w:sz w:val="24"/>
          <w:szCs w:val="24"/>
        </w:rPr>
      </w:pPr>
      <w:r w:rsidRPr="006B2E86">
        <w:rPr>
          <w:rFonts w:ascii="Times New Roman" w:hAnsi="Times New Roman" w:cs="Times New Roman"/>
          <w:b/>
          <w:sz w:val="24"/>
          <w:szCs w:val="24"/>
        </w:rPr>
        <w:t>Question 16</w:t>
      </w:r>
    </w:p>
    <w:p w:rsidR="00A852F7" w:rsidRPr="006B2E86" w:rsidRDefault="00C651C6" w:rsidP="006B2E8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determining whether a person can conduct a consent search for someone else, there are both subjective and objective elements. </w:t>
      </w:r>
      <w:r w:rsidR="00A852F7" w:rsidRPr="006B2E86">
        <w:rPr>
          <w:rFonts w:ascii="Times New Roman" w:hAnsi="Times New Roman" w:cs="Times New Roman"/>
          <w:sz w:val="24"/>
          <w:szCs w:val="24"/>
        </w:rPr>
        <w:t>In subjective, w</w:t>
      </w:r>
      <w:r w:rsidR="001B6F31" w:rsidRPr="006B2E86">
        <w:rPr>
          <w:rFonts w:ascii="Times New Roman" w:hAnsi="Times New Roman" w:cs="Times New Roman"/>
          <w:sz w:val="24"/>
          <w:szCs w:val="24"/>
        </w:rPr>
        <w:t xml:space="preserve">hether an individual is being searched in consent is determined from a reasonable person in the position of the defendant. It focuses on whether the person representing the defendant would think they were free for search. The subjective thoughts of the suspect and these individuals are relevant. </w:t>
      </w:r>
      <w:r w:rsidR="00A852F7" w:rsidRPr="006B2E86">
        <w:rPr>
          <w:rFonts w:ascii="Times New Roman" w:hAnsi="Times New Roman" w:cs="Times New Roman"/>
          <w:sz w:val="24"/>
          <w:szCs w:val="24"/>
        </w:rPr>
        <w:t>Contrary, in objective the situations surrounding the search are determinative.</w:t>
      </w:r>
    </w:p>
    <w:p w:rsidR="000B3088" w:rsidRDefault="001B6F31" w:rsidP="006B2E86">
      <w:pPr>
        <w:spacing w:line="480" w:lineRule="auto"/>
        <w:ind w:firstLine="720"/>
        <w:rPr>
          <w:rFonts w:ascii="Times New Roman" w:hAnsi="Times New Roman" w:cs="Times New Roman"/>
          <w:b/>
          <w:sz w:val="24"/>
          <w:szCs w:val="24"/>
        </w:rPr>
      </w:pPr>
      <w:r w:rsidRPr="006B2E86">
        <w:rPr>
          <w:rFonts w:ascii="Times New Roman" w:hAnsi="Times New Roman" w:cs="Times New Roman"/>
          <w:b/>
          <w:sz w:val="24"/>
          <w:szCs w:val="24"/>
        </w:rPr>
        <w:t>Question 17</w:t>
      </w:r>
      <w:r w:rsidR="00C22A8C">
        <w:rPr>
          <w:rFonts w:ascii="Times New Roman" w:hAnsi="Times New Roman" w:cs="Times New Roman"/>
          <w:b/>
          <w:sz w:val="24"/>
          <w:szCs w:val="24"/>
        </w:rPr>
        <w:t>.</w:t>
      </w:r>
    </w:p>
    <w:p w:rsidR="00AC36D9" w:rsidRPr="00C22A8C" w:rsidRDefault="00C22A8C" w:rsidP="00C22A8C">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Vehicle searches can be conducted without a warrant. This is because of the vehicles mobility hence they can disappear before the search is completed. Moreover, there is a low privacy expectation in vehicles. Law enforcement officers are granted the mandate to determine the vehicles to carry out their search without warrant. </w:t>
      </w:r>
      <w:r w:rsidR="001B6F31" w:rsidRPr="00C22A8C">
        <w:rPr>
          <w:rFonts w:ascii="Times New Roman" w:hAnsi="Times New Roman" w:cs="Times New Roman"/>
        </w:rPr>
        <w:t>Vehicles mobility</w:t>
      </w:r>
      <w:r w:rsidRPr="00C22A8C">
        <w:rPr>
          <w:rFonts w:ascii="Times New Roman" w:hAnsi="Times New Roman" w:cs="Times New Roman"/>
        </w:rPr>
        <w:t xml:space="preserve"> and</w:t>
      </w:r>
      <w:r>
        <w:rPr>
          <w:rFonts w:ascii="Times New Roman" w:hAnsi="Times New Roman" w:cs="Times New Roman"/>
        </w:rPr>
        <w:t xml:space="preserve"> </w:t>
      </w:r>
      <w:r w:rsidRPr="00C22A8C">
        <w:rPr>
          <w:rFonts w:ascii="Times New Roman" w:hAnsi="Times New Roman" w:cs="Times New Roman"/>
        </w:rPr>
        <w:t>low</w:t>
      </w:r>
      <w:r w:rsidR="001B6F31" w:rsidRPr="00C22A8C">
        <w:rPr>
          <w:rFonts w:ascii="Times New Roman" w:hAnsi="Times New Roman" w:cs="Times New Roman"/>
        </w:rPr>
        <w:t xml:space="preserve"> privacy expectation </w:t>
      </w:r>
      <w:r>
        <w:rPr>
          <w:rFonts w:ascii="Times New Roman" w:hAnsi="Times New Roman" w:cs="Times New Roman"/>
        </w:rPr>
        <w:t>can lead to vehicle search without warrant.</w:t>
      </w:r>
    </w:p>
    <w:p w:rsidR="000B3088" w:rsidRPr="006B2E86" w:rsidRDefault="001B6F31" w:rsidP="006B2E86">
      <w:pPr>
        <w:spacing w:line="480" w:lineRule="auto"/>
        <w:ind w:firstLine="720"/>
        <w:rPr>
          <w:rFonts w:ascii="Times New Roman" w:hAnsi="Times New Roman" w:cs="Times New Roman"/>
          <w:b/>
          <w:sz w:val="24"/>
          <w:szCs w:val="24"/>
        </w:rPr>
      </w:pPr>
      <w:r w:rsidRPr="006B2E86">
        <w:rPr>
          <w:rFonts w:ascii="Times New Roman" w:hAnsi="Times New Roman" w:cs="Times New Roman"/>
          <w:b/>
          <w:sz w:val="24"/>
          <w:szCs w:val="24"/>
        </w:rPr>
        <w:t>Question 18</w:t>
      </w:r>
    </w:p>
    <w:p w:rsidR="006045C1" w:rsidRPr="006B2E86" w:rsidRDefault="00C22A8C" w:rsidP="006B2E86">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Regarding the opinion of Wyoming po</w:t>
      </w:r>
      <w:r w:rsidRPr="006B2E86">
        <w:rPr>
          <w:rFonts w:ascii="Times New Roman" w:hAnsi="Times New Roman" w:cs="Times New Roman"/>
          <w:sz w:val="24"/>
          <w:szCs w:val="24"/>
        </w:rPr>
        <w:t xml:space="preserve">lice officers have the authority to search passengers belongings found in the vehicle which are capable of concealing search object provided they have probable cause. </w:t>
      </w:r>
      <w:r>
        <w:rPr>
          <w:rFonts w:ascii="Times New Roman" w:hAnsi="Times New Roman" w:cs="Times New Roman"/>
          <w:sz w:val="24"/>
          <w:szCs w:val="24"/>
        </w:rPr>
        <w:t>The police officers determine whether to search all passengers or some of them. The probable cause is usually objective in nature.</w:t>
      </w:r>
    </w:p>
    <w:p w:rsidR="000B3088" w:rsidRPr="006B2E86" w:rsidRDefault="001B6F31" w:rsidP="006B2E86">
      <w:pPr>
        <w:spacing w:line="480" w:lineRule="auto"/>
        <w:ind w:firstLine="720"/>
        <w:rPr>
          <w:rFonts w:ascii="Times New Roman" w:hAnsi="Times New Roman" w:cs="Times New Roman"/>
          <w:b/>
          <w:sz w:val="24"/>
          <w:szCs w:val="24"/>
        </w:rPr>
      </w:pPr>
      <w:r w:rsidRPr="006B2E86">
        <w:rPr>
          <w:rFonts w:ascii="Times New Roman" w:hAnsi="Times New Roman" w:cs="Times New Roman"/>
          <w:b/>
          <w:sz w:val="24"/>
          <w:szCs w:val="24"/>
        </w:rPr>
        <w:t>Question 19</w:t>
      </w:r>
    </w:p>
    <w:p w:rsidR="00A852F7" w:rsidRPr="006B2E86" w:rsidRDefault="001B6F31" w:rsidP="006B2E86">
      <w:pPr>
        <w:spacing w:line="480" w:lineRule="auto"/>
        <w:ind w:firstLine="720"/>
        <w:rPr>
          <w:rStyle w:val="termtext"/>
          <w:rFonts w:ascii="Times New Roman" w:hAnsi="Times New Roman" w:cs="Times New Roman"/>
          <w:sz w:val="24"/>
          <w:szCs w:val="24"/>
        </w:rPr>
      </w:pPr>
      <w:r w:rsidRPr="006B2E86">
        <w:rPr>
          <w:rStyle w:val="termtext"/>
          <w:rFonts w:ascii="Times New Roman" w:hAnsi="Times New Roman" w:cs="Times New Roman"/>
          <w:sz w:val="24"/>
          <w:szCs w:val="24"/>
        </w:rPr>
        <w:t>The three emergency searches include hot pursuit, danger to the community and destruction of evidence</w:t>
      </w:r>
      <w:r w:rsidR="00A852F7" w:rsidRPr="006B2E86">
        <w:rPr>
          <w:rStyle w:val="termtext"/>
          <w:rFonts w:ascii="Times New Roman" w:hAnsi="Times New Roman" w:cs="Times New Roman"/>
          <w:sz w:val="24"/>
          <w:szCs w:val="24"/>
        </w:rPr>
        <w:t xml:space="preserve"> (</w:t>
      </w:r>
      <w:r w:rsidR="00A852F7" w:rsidRPr="006B2E86">
        <w:rPr>
          <w:rFonts w:ascii="Times New Roman" w:eastAsia="Times New Roman" w:hAnsi="Times New Roman" w:cs="Times New Roman"/>
          <w:sz w:val="24"/>
          <w:szCs w:val="24"/>
        </w:rPr>
        <w:t>Wilgus, 201</w:t>
      </w:r>
      <w:r w:rsidR="00A852F7" w:rsidRPr="00A852F7">
        <w:rPr>
          <w:rFonts w:ascii="Times New Roman" w:eastAsia="Times New Roman" w:hAnsi="Times New Roman" w:cs="Times New Roman"/>
          <w:sz w:val="24"/>
          <w:szCs w:val="24"/>
        </w:rPr>
        <w:t>4).</w:t>
      </w:r>
      <w:r w:rsidR="00A852F7" w:rsidRPr="006B2E86">
        <w:rPr>
          <w:rStyle w:val="termtext"/>
          <w:rFonts w:ascii="Times New Roman" w:hAnsi="Times New Roman" w:cs="Times New Roman"/>
          <w:sz w:val="24"/>
          <w:szCs w:val="24"/>
        </w:rPr>
        <w:t xml:space="preserve"> Notably, w</w:t>
      </w:r>
      <w:r w:rsidRPr="006B2E86">
        <w:rPr>
          <w:rStyle w:val="termtext"/>
          <w:rFonts w:ascii="Times New Roman" w:hAnsi="Times New Roman" w:cs="Times New Roman"/>
          <w:sz w:val="24"/>
          <w:szCs w:val="24"/>
        </w:rPr>
        <w:t xml:space="preserve">hen police get information that evidence might be destroying they can search the victim without a warrant. </w:t>
      </w:r>
      <w:r w:rsidR="00A852F7" w:rsidRPr="006B2E86">
        <w:rPr>
          <w:rStyle w:val="termtext"/>
          <w:rFonts w:ascii="Times New Roman" w:hAnsi="Times New Roman" w:cs="Times New Roman"/>
          <w:sz w:val="24"/>
          <w:szCs w:val="24"/>
        </w:rPr>
        <w:t xml:space="preserve"> Moreover, h</w:t>
      </w:r>
      <w:r w:rsidRPr="006B2E86">
        <w:rPr>
          <w:rStyle w:val="termtext"/>
          <w:rFonts w:ascii="Times New Roman" w:hAnsi="Times New Roman" w:cs="Times New Roman"/>
          <w:sz w:val="24"/>
          <w:szCs w:val="24"/>
        </w:rPr>
        <w:t>ot pursuit is considered when apprehending a fleeing suspect. When following the suspect they have probable cause to search their house without a warrant. Police officers do not need any warrant if they believe the suspect might cause harm or danger to the society.</w:t>
      </w:r>
    </w:p>
    <w:p w:rsidR="00A852F7" w:rsidRPr="006B2E86" w:rsidRDefault="00A852F7" w:rsidP="006B2E86">
      <w:pPr>
        <w:spacing w:line="480" w:lineRule="auto"/>
        <w:rPr>
          <w:rStyle w:val="termtext"/>
          <w:rFonts w:ascii="Times New Roman" w:hAnsi="Times New Roman" w:cs="Times New Roman"/>
          <w:sz w:val="24"/>
          <w:szCs w:val="24"/>
        </w:rPr>
      </w:pPr>
      <w:r w:rsidRPr="006B2E86">
        <w:rPr>
          <w:rStyle w:val="termtext"/>
          <w:rFonts w:ascii="Times New Roman" w:hAnsi="Times New Roman" w:cs="Times New Roman"/>
          <w:sz w:val="24"/>
          <w:szCs w:val="24"/>
        </w:rPr>
        <w:br w:type="page"/>
      </w:r>
    </w:p>
    <w:p w:rsidR="00F511B7" w:rsidRPr="006B2E86" w:rsidRDefault="00A852F7" w:rsidP="006B2E86">
      <w:pPr>
        <w:spacing w:line="480" w:lineRule="auto"/>
        <w:ind w:firstLine="720"/>
        <w:jc w:val="center"/>
        <w:rPr>
          <w:rStyle w:val="termtext"/>
          <w:rFonts w:ascii="Times New Roman" w:hAnsi="Times New Roman" w:cs="Times New Roman"/>
          <w:sz w:val="24"/>
          <w:szCs w:val="24"/>
        </w:rPr>
      </w:pPr>
      <w:r w:rsidRPr="006B2E86">
        <w:rPr>
          <w:rStyle w:val="termtext"/>
          <w:rFonts w:ascii="Times New Roman" w:hAnsi="Times New Roman" w:cs="Times New Roman"/>
          <w:sz w:val="24"/>
          <w:szCs w:val="24"/>
        </w:rPr>
        <w:lastRenderedPageBreak/>
        <w:t>References</w:t>
      </w:r>
    </w:p>
    <w:p w:rsidR="00A852F7" w:rsidRPr="00A852F7" w:rsidRDefault="00A852F7" w:rsidP="006B2E86">
      <w:pPr>
        <w:spacing w:after="0" w:line="480" w:lineRule="auto"/>
        <w:ind w:left="720" w:hanging="720"/>
        <w:rPr>
          <w:rFonts w:ascii="Times New Roman" w:eastAsia="Times New Roman" w:hAnsi="Times New Roman" w:cs="Times New Roman"/>
          <w:sz w:val="24"/>
          <w:szCs w:val="24"/>
        </w:rPr>
      </w:pPr>
      <w:r w:rsidRPr="006B2E86">
        <w:rPr>
          <w:rFonts w:ascii="Times New Roman" w:eastAsia="Times New Roman" w:hAnsi="Times New Roman" w:cs="Times New Roman"/>
          <w:sz w:val="24"/>
          <w:szCs w:val="24"/>
        </w:rPr>
        <w:t>Wilgus, H. L. (201</w:t>
      </w:r>
      <w:r w:rsidRPr="00A852F7">
        <w:rPr>
          <w:rFonts w:ascii="Times New Roman" w:eastAsia="Times New Roman" w:hAnsi="Times New Roman" w:cs="Times New Roman"/>
          <w:sz w:val="24"/>
          <w:szCs w:val="24"/>
        </w:rPr>
        <w:t xml:space="preserve">4). Arrest without a Warrant. </w:t>
      </w:r>
      <w:r w:rsidRPr="00A852F7">
        <w:rPr>
          <w:rFonts w:ascii="Times New Roman" w:eastAsia="Times New Roman" w:hAnsi="Times New Roman" w:cs="Times New Roman"/>
          <w:i/>
          <w:iCs/>
          <w:sz w:val="24"/>
          <w:szCs w:val="24"/>
        </w:rPr>
        <w:t>Michigan Law Review</w:t>
      </w:r>
      <w:r w:rsidRPr="00A852F7">
        <w:rPr>
          <w:rFonts w:ascii="Times New Roman" w:eastAsia="Times New Roman" w:hAnsi="Times New Roman" w:cs="Times New Roman"/>
          <w:sz w:val="24"/>
          <w:szCs w:val="24"/>
        </w:rPr>
        <w:t xml:space="preserve">, </w:t>
      </w:r>
      <w:r w:rsidRPr="00A852F7">
        <w:rPr>
          <w:rFonts w:ascii="Times New Roman" w:eastAsia="Times New Roman" w:hAnsi="Times New Roman" w:cs="Times New Roman"/>
          <w:i/>
          <w:iCs/>
          <w:sz w:val="24"/>
          <w:szCs w:val="24"/>
        </w:rPr>
        <w:t>22</w:t>
      </w:r>
      <w:r w:rsidRPr="00A852F7">
        <w:rPr>
          <w:rFonts w:ascii="Times New Roman" w:eastAsia="Times New Roman" w:hAnsi="Times New Roman" w:cs="Times New Roman"/>
          <w:sz w:val="24"/>
          <w:szCs w:val="24"/>
        </w:rPr>
        <w:t>(6), 541-577.</w:t>
      </w:r>
    </w:p>
    <w:p w:rsidR="00A85362" w:rsidRPr="00A85362" w:rsidRDefault="00A85362" w:rsidP="006B2E86">
      <w:pPr>
        <w:spacing w:after="0" w:line="480" w:lineRule="auto"/>
        <w:ind w:left="720" w:hanging="720"/>
        <w:rPr>
          <w:rFonts w:ascii="Times New Roman" w:eastAsia="Times New Roman" w:hAnsi="Times New Roman" w:cs="Times New Roman"/>
          <w:sz w:val="24"/>
          <w:szCs w:val="24"/>
        </w:rPr>
      </w:pPr>
      <w:r w:rsidRPr="006B2E86">
        <w:rPr>
          <w:rFonts w:ascii="Times New Roman" w:eastAsia="Times New Roman" w:hAnsi="Times New Roman" w:cs="Times New Roman"/>
          <w:sz w:val="24"/>
          <w:szCs w:val="24"/>
        </w:rPr>
        <w:t>LaFave, W. R. (2015</w:t>
      </w:r>
      <w:r w:rsidRPr="00A85362">
        <w:rPr>
          <w:rFonts w:ascii="Times New Roman" w:eastAsia="Times New Roman" w:hAnsi="Times New Roman" w:cs="Times New Roman"/>
          <w:sz w:val="24"/>
          <w:szCs w:val="24"/>
        </w:rPr>
        <w:t xml:space="preserve">). </w:t>
      </w:r>
      <w:r w:rsidRPr="00A85362">
        <w:rPr>
          <w:rFonts w:ascii="Times New Roman" w:eastAsia="Times New Roman" w:hAnsi="Times New Roman" w:cs="Times New Roman"/>
          <w:i/>
          <w:iCs/>
          <w:sz w:val="24"/>
          <w:szCs w:val="24"/>
        </w:rPr>
        <w:t>Search and seizure: a treatise on the Fourth Amendment</w:t>
      </w:r>
      <w:r w:rsidRPr="00A85362">
        <w:rPr>
          <w:rFonts w:ascii="Times New Roman" w:eastAsia="Times New Roman" w:hAnsi="Times New Roman" w:cs="Times New Roman"/>
          <w:sz w:val="24"/>
          <w:szCs w:val="24"/>
        </w:rPr>
        <w:t xml:space="preserve"> (Vol. 4). West Group Publishing.</w:t>
      </w:r>
    </w:p>
    <w:p w:rsidR="00A85362" w:rsidRPr="00A85362" w:rsidRDefault="00A85362" w:rsidP="006B2E86">
      <w:pPr>
        <w:spacing w:after="0" w:line="480" w:lineRule="auto"/>
        <w:ind w:left="720" w:hanging="720"/>
        <w:rPr>
          <w:rFonts w:ascii="Times New Roman" w:eastAsia="Times New Roman" w:hAnsi="Times New Roman" w:cs="Times New Roman"/>
          <w:sz w:val="24"/>
          <w:szCs w:val="24"/>
        </w:rPr>
      </w:pPr>
      <w:r w:rsidRPr="00A85362">
        <w:rPr>
          <w:rFonts w:ascii="Times New Roman" w:eastAsia="Times New Roman" w:hAnsi="Times New Roman" w:cs="Times New Roman"/>
          <w:sz w:val="24"/>
          <w:szCs w:val="24"/>
        </w:rPr>
        <w:t>Burnham, W. (2016).</w:t>
      </w:r>
      <w:r w:rsidRPr="00A85362">
        <w:rPr>
          <w:rFonts w:ascii="Times New Roman" w:eastAsia="Times New Roman" w:hAnsi="Times New Roman" w:cs="Times New Roman"/>
          <w:i/>
          <w:iCs/>
          <w:sz w:val="24"/>
          <w:szCs w:val="24"/>
        </w:rPr>
        <w:t>Introduction to the law and legal system of the United States</w:t>
      </w:r>
      <w:r w:rsidRPr="00A85362">
        <w:rPr>
          <w:rFonts w:ascii="Times New Roman" w:eastAsia="Times New Roman" w:hAnsi="Times New Roman" w:cs="Times New Roman"/>
          <w:sz w:val="24"/>
          <w:szCs w:val="24"/>
        </w:rPr>
        <w:t>.West Academic Publishing.</w:t>
      </w:r>
    </w:p>
    <w:p w:rsidR="00A85362" w:rsidRPr="00A85362" w:rsidRDefault="00A85362" w:rsidP="006B2E86">
      <w:pPr>
        <w:spacing w:after="0" w:line="480" w:lineRule="auto"/>
        <w:ind w:left="720" w:hanging="720"/>
        <w:rPr>
          <w:rFonts w:ascii="Times New Roman" w:eastAsia="Times New Roman" w:hAnsi="Times New Roman" w:cs="Times New Roman"/>
          <w:sz w:val="24"/>
          <w:szCs w:val="24"/>
        </w:rPr>
      </w:pPr>
      <w:r w:rsidRPr="006B2E86">
        <w:rPr>
          <w:rFonts w:ascii="Times New Roman" w:eastAsia="Times New Roman" w:hAnsi="Times New Roman" w:cs="Times New Roman"/>
          <w:sz w:val="24"/>
          <w:szCs w:val="24"/>
        </w:rPr>
        <w:t>Garcia, C. P. (2015</w:t>
      </w:r>
      <w:r w:rsidRPr="00A85362">
        <w:rPr>
          <w:rFonts w:ascii="Times New Roman" w:eastAsia="Times New Roman" w:hAnsi="Times New Roman" w:cs="Times New Roman"/>
          <w:sz w:val="24"/>
          <w:szCs w:val="24"/>
        </w:rPr>
        <w:t xml:space="preserve">). Knock and Announce Rule: A New Approach to the Destruction-of-Evidence Exception, The. </w:t>
      </w:r>
      <w:r w:rsidRPr="00A85362">
        <w:rPr>
          <w:rFonts w:ascii="Times New Roman" w:eastAsia="Times New Roman" w:hAnsi="Times New Roman" w:cs="Times New Roman"/>
          <w:i/>
          <w:iCs/>
          <w:sz w:val="24"/>
          <w:szCs w:val="24"/>
        </w:rPr>
        <w:t>Colum. L. Rev.</w:t>
      </w:r>
      <w:r w:rsidRPr="00A85362">
        <w:rPr>
          <w:rFonts w:ascii="Times New Roman" w:eastAsia="Times New Roman" w:hAnsi="Times New Roman" w:cs="Times New Roman"/>
          <w:sz w:val="24"/>
          <w:szCs w:val="24"/>
        </w:rPr>
        <w:t xml:space="preserve">, </w:t>
      </w:r>
      <w:r w:rsidRPr="00A85362">
        <w:rPr>
          <w:rFonts w:ascii="Times New Roman" w:eastAsia="Times New Roman" w:hAnsi="Times New Roman" w:cs="Times New Roman"/>
          <w:i/>
          <w:iCs/>
          <w:sz w:val="24"/>
          <w:szCs w:val="24"/>
        </w:rPr>
        <w:t>93</w:t>
      </w:r>
      <w:r w:rsidRPr="00A85362">
        <w:rPr>
          <w:rFonts w:ascii="Times New Roman" w:eastAsia="Times New Roman" w:hAnsi="Times New Roman" w:cs="Times New Roman"/>
          <w:sz w:val="24"/>
          <w:szCs w:val="24"/>
        </w:rPr>
        <w:t>, 685.</w:t>
      </w:r>
    </w:p>
    <w:p w:rsidR="00A85362" w:rsidRPr="00A85362" w:rsidRDefault="00A85362" w:rsidP="006B2E86">
      <w:pPr>
        <w:spacing w:after="0" w:line="480" w:lineRule="auto"/>
        <w:ind w:left="720" w:hanging="720"/>
        <w:rPr>
          <w:rFonts w:ascii="Times New Roman" w:eastAsia="Times New Roman" w:hAnsi="Times New Roman" w:cs="Times New Roman"/>
          <w:sz w:val="24"/>
          <w:szCs w:val="24"/>
        </w:rPr>
      </w:pPr>
      <w:r w:rsidRPr="006B2E86">
        <w:rPr>
          <w:rFonts w:ascii="Times New Roman" w:eastAsia="Times New Roman" w:hAnsi="Times New Roman" w:cs="Times New Roman"/>
          <w:sz w:val="24"/>
          <w:szCs w:val="24"/>
        </w:rPr>
        <w:t>LaFave, W. (2017</w:t>
      </w:r>
      <w:r w:rsidRPr="00A85362">
        <w:rPr>
          <w:rFonts w:ascii="Times New Roman" w:eastAsia="Times New Roman" w:hAnsi="Times New Roman" w:cs="Times New Roman"/>
          <w:sz w:val="24"/>
          <w:szCs w:val="24"/>
        </w:rPr>
        <w:t>).Search and Seizure.</w:t>
      </w:r>
    </w:p>
    <w:p w:rsidR="006B2E86" w:rsidRPr="006B2E86" w:rsidRDefault="006B2E86" w:rsidP="006B2E86">
      <w:pPr>
        <w:spacing w:after="0" w:line="480" w:lineRule="auto"/>
        <w:ind w:left="720" w:hanging="720"/>
        <w:rPr>
          <w:rFonts w:ascii="Times New Roman" w:eastAsia="Times New Roman" w:hAnsi="Times New Roman" w:cs="Times New Roman"/>
          <w:sz w:val="24"/>
          <w:szCs w:val="24"/>
        </w:rPr>
      </w:pPr>
      <w:r w:rsidRPr="006B2E86">
        <w:rPr>
          <w:rFonts w:ascii="Times New Roman" w:eastAsia="Times New Roman" w:hAnsi="Times New Roman" w:cs="Times New Roman"/>
          <w:sz w:val="24"/>
          <w:szCs w:val="24"/>
        </w:rPr>
        <w:t>Fraenkel, O. K. (2016). Concerning Searches and Seizures.</w:t>
      </w:r>
      <w:r w:rsidRPr="006B2E86">
        <w:rPr>
          <w:rFonts w:ascii="Times New Roman" w:eastAsia="Times New Roman" w:hAnsi="Times New Roman" w:cs="Times New Roman"/>
          <w:i/>
          <w:iCs/>
          <w:sz w:val="24"/>
          <w:szCs w:val="24"/>
        </w:rPr>
        <w:t>Harvard Law Review</w:t>
      </w:r>
      <w:r w:rsidRPr="006B2E86">
        <w:rPr>
          <w:rFonts w:ascii="Times New Roman" w:eastAsia="Times New Roman" w:hAnsi="Times New Roman" w:cs="Times New Roman"/>
          <w:sz w:val="24"/>
          <w:szCs w:val="24"/>
        </w:rPr>
        <w:t xml:space="preserve">, </w:t>
      </w:r>
      <w:r w:rsidRPr="006B2E86">
        <w:rPr>
          <w:rFonts w:ascii="Times New Roman" w:eastAsia="Times New Roman" w:hAnsi="Times New Roman" w:cs="Times New Roman"/>
          <w:i/>
          <w:iCs/>
          <w:sz w:val="24"/>
          <w:szCs w:val="24"/>
        </w:rPr>
        <w:t>34</w:t>
      </w:r>
      <w:r w:rsidRPr="006B2E86">
        <w:rPr>
          <w:rFonts w:ascii="Times New Roman" w:eastAsia="Times New Roman" w:hAnsi="Times New Roman" w:cs="Times New Roman"/>
          <w:sz w:val="24"/>
          <w:szCs w:val="24"/>
        </w:rPr>
        <w:t>(4), 361-387.</w:t>
      </w:r>
    </w:p>
    <w:p w:rsidR="006B2E86" w:rsidRPr="006B2E86" w:rsidRDefault="006B2E86" w:rsidP="006B2E86">
      <w:pPr>
        <w:spacing w:after="0" w:line="480" w:lineRule="auto"/>
        <w:ind w:left="720" w:hanging="720"/>
        <w:rPr>
          <w:rFonts w:ascii="Times New Roman" w:eastAsia="Times New Roman" w:hAnsi="Times New Roman" w:cs="Times New Roman"/>
          <w:sz w:val="24"/>
          <w:szCs w:val="24"/>
        </w:rPr>
      </w:pPr>
      <w:r w:rsidRPr="006B2E86">
        <w:rPr>
          <w:rFonts w:ascii="Times New Roman" w:eastAsia="Times New Roman" w:hAnsi="Times New Roman" w:cs="Times New Roman"/>
          <w:sz w:val="24"/>
          <w:szCs w:val="24"/>
        </w:rPr>
        <w:t>Buss, W. G. (2017). The Fourth Amendment and Searches of Students in Public Schools.</w:t>
      </w:r>
      <w:r w:rsidRPr="006B2E86">
        <w:rPr>
          <w:rFonts w:ascii="Times New Roman" w:eastAsia="Times New Roman" w:hAnsi="Times New Roman" w:cs="Times New Roman"/>
          <w:i/>
          <w:iCs/>
          <w:sz w:val="24"/>
          <w:szCs w:val="24"/>
        </w:rPr>
        <w:t>Iowa L. Rev.</w:t>
      </w:r>
      <w:r w:rsidRPr="006B2E86">
        <w:rPr>
          <w:rFonts w:ascii="Times New Roman" w:eastAsia="Times New Roman" w:hAnsi="Times New Roman" w:cs="Times New Roman"/>
          <w:sz w:val="24"/>
          <w:szCs w:val="24"/>
        </w:rPr>
        <w:t xml:space="preserve">, </w:t>
      </w:r>
      <w:r w:rsidRPr="006B2E86">
        <w:rPr>
          <w:rFonts w:ascii="Times New Roman" w:eastAsia="Times New Roman" w:hAnsi="Times New Roman" w:cs="Times New Roman"/>
          <w:i/>
          <w:iCs/>
          <w:sz w:val="24"/>
          <w:szCs w:val="24"/>
        </w:rPr>
        <w:t>59</w:t>
      </w:r>
      <w:r w:rsidRPr="006B2E86">
        <w:rPr>
          <w:rFonts w:ascii="Times New Roman" w:eastAsia="Times New Roman" w:hAnsi="Times New Roman" w:cs="Times New Roman"/>
          <w:sz w:val="24"/>
          <w:szCs w:val="24"/>
        </w:rPr>
        <w:t>, 739.</w:t>
      </w:r>
    </w:p>
    <w:p w:rsidR="00A85362" w:rsidRPr="006B2E86" w:rsidRDefault="00A85362" w:rsidP="006B2E86">
      <w:pPr>
        <w:spacing w:line="480" w:lineRule="auto"/>
        <w:ind w:firstLine="720"/>
        <w:rPr>
          <w:rFonts w:ascii="Times New Roman" w:hAnsi="Times New Roman" w:cs="Times New Roman"/>
          <w:b/>
          <w:sz w:val="24"/>
          <w:szCs w:val="24"/>
        </w:rPr>
      </w:pPr>
      <w:bookmarkStart w:id="0" w:name="_GoBack"/>
      <w:bookmarkEnd w:id="0"/>
    </w:p>
    <w:sectPr w:rsidR="00A85362" w:rsidRPr="006B2E86" w:rsidSect="00151AF1">
      <w:headerReference w:type="default" r:id="rId7"/>
      <w:headerReference w:type="first" r:id="rId8"/>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BF6ED996" w15:done="0"/>
  <w15:commentEx w15:paraId="BC64AEB5" w15:done="0"/>
  <w15:commentEx w15:paraId="40B903C5" w15:done="0"/>
  <w15:commentEx w15:paraId="336DF840" w15:done="0"/>
  <w15:commentEx w15:paraId="DBFFC691" w15:done="0"/>
  <w15:commentEx w15:paraId="9277651C" w15:done="0"/>
  <w15:commentEx w15:paraId="476F5E1D" w15:done="0"/>
  <w15:commentEx w15:paraId="50AD67D1" w15:done="0"/>
  <w15:commentEx w15:paraId="E6B177B6" w15:done="0"/>
  <w15:commentEx w15:paraId="A7B9641D" w15:done="0"/>
  <w15:commentEx w15:paraId="92FC9CAF" w15:done="0"/>
  <w15:commentEx w15:paraId="CB02A522" w15:done="0"/>
  <w15:commentEx w15:paraId="55F54042" w15:done="0"/>
  <w15:commentEx w15:paraId="689193BE" w15:done="0"/>
  <w15:commentEx w15:paraId="435A682E" w15:done="0"/>
  <w15:commentEx w15:paraId="9289FD6A" w15:done="0"/>
  <w15:commentEx w15:paraId="A8B90B8D" w15:done="0"/>
  <w15:commentEx w15:paraId="89A5436A" w15:done="0"/>
  <w15:commentEx w15:paraId="E918968D" w15:done="0"/>
  <w15:commentEx w15:paraId="44827B1C" w15:done="0"/>
  <w15:commentEx w15:paraId="A6535EE2" w15:done="0"/>
  <w15:commentEx w15:paraId="57DC2057" w15:done="0"/>
  <w15:commentEx w15:paraId="7F3B26B0" w15:done="0"/>
  <w15:commentEx w15:paraId="7AC48D84" w15:done="0"/>
  <w15:commentEx w15:paraId="E991343E" w15:done="0"/>
  <w15:commentEx w15:paraId="EBA4A096" w15:done="0"/>
  <w15:commentEx w15:paraId="889D7155" w15:done="0"/>
  <w15:commentEx w15:paraId="FE71DE39" w15:done="0"/>
  <w15:commentEx w15:paraId="65DD4B23" w15:done="0"/>
  <w15:commentEx w15:paraId="036DAAFE" w15:done="0"/>
  <w15:commentEx w15:paraId="B2B446CE" w15:done="0"/>
  <w15:commentEx w15:paraId="EDC838B1" w15:done="0"/>
  <w15:commentEx w15:paraId="A064A650" w15:done="0"/>
  <w15:commentEx w15:paraId="AEE42B41" w15:done="0"/>
  <w15:commentEx w15:paraId="EEAE3340" w15:done="0"/>
  <w15:commentEx w15:paraId="DADC503E" w15:done="0"/>
  <w15:commentEx w15:paraId="8910DF67" w15:done="0"/>
  <w15:commentEx w15:paraId="8E0B6F06" w15:done="0"/>
  <w15:commentEx w15:paraId="B537F227" w15:done="0"/>
  <w15:commentEx w15:paraId="BA7C0E02" w15:done="0"/>
  <w15:commentEx w15:paraId="3AF0A545" w15:done="0"/>
  <w15:commentEx w15:paraId="7B6D9280" w15:done="0"/>
  <w15:commentEx w15:paraId="64B94370" w15:done="0"/>
  <w15:commentEx w15:paraId="0CBEE9FA" w15:done="0"/>
  <w15:commentEx w15:paraId="B1C548A4" w15:done="0"/>
  <w15:commentEx w15:paraId="B52FB580" w15:done="0"/>
  <w15:commentEx w15:paraId="54C3B6BA"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35E61" w:rsidRDefault="00435E61" w:rsidP="00151AF1">
      <w:pPr>
        <w:spacing w:after="0" w:line="240" w:lineRule="auto"/>
      </w:pPr>
      <w:r>
        <w:separator/>
      </w:r>
    </w:p>
  </w:endnote>
  <w:endnote w:type="continuationSeparator" w:id="1">
    <w:p w:rsidR="00435E61" w:rsidRDefault="00435E61" w:rsidP="00151AF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35E61" w:rsidRDefault="00435E61" w:rsidP="00151AF1">
      <w:pPr>
        <w:spacing w:after="0" w:line="240" w:lineRule="auto"/>
      </w:pPr>
      <w:r>
        <w:separator/>
      </w:r>
    </w:p>
  </w:footnote>
  <w:footnote w:type="continuationSeparator" w:id="1">
    <w:p w:rsidR="00435E61" w:rsidRDefault="00435E61" w:rsidP="00151AF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912534475"/>
      <w:docPartObj>
        <w:docPartGallery w:val="Page Numbers (Top of Page)"/>
        <w:docPartUnique/>
      </w:docPartObj>
    </w:sdtPr>
    <w:sdtEndPr>
      <w:rPr>
        <w:noProof/>
      </w:rPr>
    </w:sdtEndPr>
    <w:sdtContent>
      <w:p w:rsidR="00151AF1" w:rsidRPr="00151AF1" w:rsidRDefault="00C22A8C" w:rsidP="00C22A8C">
        <w:pPr>
          <w:pStyle w:val="Header"/>
          <w:rPr>
            <w:rFonts w:ascii="Times New Roman" w:hAnsi="Times New Roman" w:cs="Times New Roman"/>
            <w:sz w:val="24"/>
            <w:szCs w:val="24"/>
          </w:rPr>
        </w:pPr>
        <w:r>
          <w:rPr>
            <w:rFonts w:ascii="Times New Roman" w:hAnsi="Times New Roman" w:cs="Times New Roman"/>
            <w:sz w:val="24"/>
            <w:szCs w:val="24"/>
          </w:rPr>
          <w:t xml:space="preserve">LAW </w:t>
        </w:r>
        <w:r w:rsidR="00151AF1" w:rsidRPr="00151AF1">
          <w:rPr>
            <w:rFonts w:ascii="Times New Roman" w:hAnsi="Times New Roman" w:cs="Times New Roman"/>
            <w:sz w:val="24"/>
            <w:szCs w:val="24"/>
          </w:rPr>
          <w:t xml:space="preserve">PART C </w:t>
        </w:r>
        <w:r>
          <w:rPr>
            <w:rFonts w:ascii="Times New Roman" w:hAnsi="Times New Roman" w:cs="Times New Roman"/>
            <w:sz w:val="24"/>
            <w:szCs w:val="24"/>
          </w:rPr>
          <w:t xml:space="preserve">                                                                                                                                 </w:t>
        </w:r>
        <w:r w:rsidR="005C377E" w:rsidRPr="00151AF1">
          <w:rPr>
            <w:rFonts w:ascii="Times New Roman" w:hAnsi="Times New Roman" w:cs="Times New Roman"/>
            <w:sz w:val="24"/>
            <w:szCs w:val="24"/>
          </w:rPr>
          <w:fldChar w:fldCharType="begin"/>
        </w:r>
        <w:r w:rsidR="00151AF1" w:rsidRPr="00151AF1">
          <w:rPr>
            <w:rFonts w:ascii="Times New Roman" w:hAnsi="Times New Roman" w:cs="Times New Roman"/>
            <w:sz w:val="24"/>
            <w:szCs w:val="24"/>
          </w:rPr>
          <w:instrText xml:space="preserve"> PAGE   \* MERGEFORMAT </w:instrText>
        </w:r>
        <w:r w:rsidR="005C377E" w:rsidRPr="00151AF1">
          <w:rPr>
            <w:rFonts w:ascii="Times New Roman" w:hAnsi="Times New Roman" w:cs="Times New Roman"/>
            <w:sz w:val="24"/>
            <w:szCs w:val="24"/>
          </w:rPr>
          <w:fldChar w:fldCharType="separate"/>
        </w:r>
        <w:r>
          <w:rPr>
            <w:rFonts w:ascii="Times New Roman" w:hAnsi="Times New Roman" w:cs="Times New Roman"/>
            <w:noProof/>
            <w:sz w:val="24"/>
            <w:szCs w:val="24"/>
          </w:rPr>
          <w:t>6</w:t>
        </w:r>
        <w:r w:rsidR="005C377E" w:rsidRPr="00151AF1">
          <w:rPr>
            <w:rFonts w:ascii="Times New Roman" w:hAnsi="Times New Roman" w:cs="Times New Roman"/>
            <w:noProof/>
            <w:sz w:val="24"/>
            <w:szCs w:val="24"/>
          </w:rPr>
          <w:fldChar w:fldCharType="end"/>
        </w:r>
      </w:p>
    </w:sdtContent>
  </w:sdt>
  <w:p w:rsidR="00151AF1" w:rsidRDefault="00151AF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284228785"/>
      <w:docPartObj>
        <w:docPartGallery w:val="Page Numbers (Top of Page)"/>
        <w:docPartUnique/>
      </w:docPartObj>
    </w:sdtPr>
    <w:sdtEndPr>
      <w:rPr>
        <w:noProof/>
      </w:rPr>
    </w:sdtEndPr>
    <w:sdtContent>
      <w:p w:rsidR="00151AF1" w:rsidRPr="00151AF1" w:rsidRDefault="00151AF1" w:rsidP="00C22A8C">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00C22A8C">
          <w:rPr>
            <w:rFonts w:ascii="Times New Roman" w:hAnsi="Times New Roman" w:cs="Times New Roman"/>
            <w:sz w:val="24"/>
            <w:szCs w:val="24"/>
          </w:rPr>
          <w:t xml:space="preserve">LAW; </w:t>
        </w:r>
        <w:r w:rsidRPr="00151AF1">
          <w:rPr>
            <w:rFonts w:ascii="Times New Roman" w:hAnsi="Times New Roman" w:cs="Times New Roman"/>
            <w:sz w:val="24"/>
            <w:szCs w:val="24"/>
          </w:rPr>
          <w:t xml:space="preserve">PART C </w:t>
        </w:r>
        <w:r w:rsidR="00C22A8C">
          <w:rPr>
            <w:rFonts w:ascii="Times New Roman" w:hAnsi="Times New Roman" w:cs="Times New Roman"/>
            <w:sz w:val="24"/>
            <w:szCs w:val="24"/>
          </w:rPr>
          <w:t xml:space="preserve">                                                                                                       </w:t>
        </w:r>
        <w:r w:rsidR="005C377E" w:rsidRPr="00151AF1">
          <w:rPr>
            <w:rFonts w:ascii="Times New Roman" w:hAnsi="Times New Roman" w:cs="Times New Roman"/>
            <w:sz w:val="24"/>
            <w:szCs w:val="24"/>
          </w:rPr>
          <w:fldChar w:fldCharType="begin"/>
        </w:r>
        <w:r w:rsidRPr="00151AF1">
          <w:rPr>
            <w:rFonts w:ascii="Times New Roman" w:hAnsi="Times New Roman" w:cs="Times New Roman"/>
            <w:sz w:val="24"/>
            <w:szCs w:val="24"/>
          </w:rPr>
          <w:instrText xml:space="preserve"> PAGE   \* MERGEFORMAT </w:instrText>
        </w:r>
        <w:r w:rsidR="005C377E" w:rsidRPr="00151AF1">
          <w:rPr>
            <w:rFonts w:ascii="Times New Roman" w:hAnsi="Times New Roman" w:cs="Times New Roman"/>
            <w:sz w:val="24"/>
            <w:szCs w:val="24"/>
          </w:rPr>
          <w:fldChar w:fldCharType="separate"/>
        </w:r>
        <w:r w:rsidR="00C22A8C">
          <w:rPr>
            <w:rFonts w:ascii="Times New Roman" w:hAnsi="Times New Roman" w:cs="Times New Roman"/>
            <w:noProof/>
            <w:sz w:val="24"/>
            <w:szCs w:val="24"/>
          </w:rPr>
          <w:t>1</w:t>
        </w:r>
        <w:r w:rsidR="005C377E" w:rsidRPr="00151AF1">
          <w:rPr>
            <w:rFonts w:ascii="Times New Roman" w:hAnsi="Times New Roman" w:cs="Times New Roman"/>
            <w:noProof/>
            <w:sz w:val="24"/>
            <w:szCs w:val="24"/>
          </w:rPr>
          <w:fldChar w:fldCharType="end"/>
        </w:r>
      </w:p>
    </w:sdtContent>
  </w:sdt>
  <w:p w:rsidR="00151AF1" w:rsidRPr="00151AF1" w:rsidRDefault="00151AF1">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054E3F"/>
    <w:multiLevelType w:val="hybridMultilevel"/>
    <w:tmpl w:val="135E5B8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2D781239"/>
    <w:multiLevelType w:val="hybridMultilevel"/>
    <w:tmpl w:val="74E60152"/>
    <w:lvl w:ilvl="0" w:tplc="0409001B">
      <w:start w:val="1"/>
      <w:numFmt w:val="lowerRoman"/>
      <w:lvlText w:val="%1."/>
      <w:lvlJc w:val="righ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32010672"/>
    <w:multiLevelType w:val="hybridMultilevel"/>
    <w:tmpl w:val="07A6AE66"/>
    <w:lvl w:ilvl="0" w:tplc="644067BA">
      <w:start w:val="1"/>
      <w:numFmt w:val="lowerRoman"/>
      <w:lvlText w:val="%1."/>
      <w:lvlJc w:val="right"/>
      <w:pPr>
        <w:ind w:left="720" w:hanging="360"/>
      </w:pPr>
    </w:lvl>
    <w:lvl w:ilvl="1" w:tplc="B21C543C" w:tentative="1">
      <w:start w:val="1"/>
      <w:numFmt w:val="lowerLetter"/>
      <w:lvlText w:val="%2."/>
      <w:lvlJc w:val="left"/>
      <w:pPr>
        <w:ind w:left="1440" w:hanging="360"/>
      </w:pPr>
    </w:lvl>
    <w:lvl w:ilvl="2" w:tplc="1A2442D4" w:tentative="1">
      <w:start w:val="1"/>
      <w:numFmt w:val="lowerRoman"/>
      <w:lvlText w:val="%3."/>
      <w:lvlJc w:val="right"/>
      <w:pPr>
        <w:ind w:left="2160" w:hanging="180"/>
      </w:pPr>
    </w:lvl>
    <w:lvl w:ilvl="3" w:tplc="42F8ACCA" w:tentative="1">
      <w:start w:val="1"/>
      <w:numFmt w:val="decimal"/>
      <w:lvlText w:val="%4."/>
      <w:lvlJc w:val="left"/>
      <w:pPr>
        <w:ind w:left="2880" w:hanging="360"/>
      </w:pPr>
    </w:lvl>
    <w:lvl w:ilvl="4" w:tplc="413E727A" w:tentative="1">
      <w:start w:val="1"/>
      <w:numFmt w:val="lowerLetter"/>
      <w:lvlText w:val="%5."/>
      <w:lvlJc w:val="left"/>
      <w:pPr>
        <w:ind w:left="3600" w:hanging="360"/>
      </w:pPr>
    </w:lvl>
    <w:lvl w:ilvl="5" w:tplc="3B72FA92" w:tentative="1">
      <w:start w:val="1"/>
      <w:numFmt w:val="lowerRoman"/>
      <w:lvlText w:val="%6."/>
      <w:lvlJc w:val="right"/>
      <w:pPr>
        <w:ind w:left="4320" w:hanging="180"/>
      </w:pPr>
    </w:lvl>
    <w:lvl w:ilvl="6" w:tplc="4A8A084E" w:tentative="1">
      <w:start w:val="1"/>
      <w:numFmt w:val="decimal"/>
      <w:lvlText w:val="%7."/>
      <w:lvlJc w:val="left"/>
      <w:pPr>
        <w:ind w:left="5040" w:hanging="360"/>
      </w:pPr>
    </w:lvl>
    <w:lvl w:ilvl="7" w:tplc="D96C9082" w:tentative="1">
      <w:start w:val="1"/>
      <w:numFmt w:val="lowerLetter"/>
      <w:lvlText w:val="%8."/>
      <w:lvlJc w:val="left"/>
      <w:pPr>
        <w:ind w:left="5760" w:hanging="360"/>
      </w:pPr>
    </w:lvl>
    <w:lvl w:ilvl="8" w:tplc="51E04D3E" w:tentative="1">
      <w:start w:val="1"/>
      <w:numFmt w:val="lowerRoman"/>
      <w:lvlText w:val="%9."/>
      <w:lvlJc w:val="right"/>
      <w:pPr>
        <w:ind w:left="6480" w:hanging="180"/>
      </w:pPr>
    </w:lvl>
  </w:abstractNum>
  <w:abstractNum w:abstractNumId="3">
    <w:nsid w:val="41CA1EC3"/>
    <w:multiLevelType w:val="hybridMultilevel"/>
    <w:tmpl w:val="ABD0E342"/>
    <w:lvl w:ilvl="0" w:tplc="2DD6F02E">
      <w:start w:val="1"/>
      <w:numFmt w:val="lowerRoman"/>
      <w:lvlText w:val="%1."/>
      <w:lvlJc w:val="right"/>
      <w:pPr>
        <w:ind w:left="720" w:hanging="360"/>
      </w:pPr>
    </w:lvl>
    <w:lvl w:ilvl="1" w:tplc="BA9EE7D2" w:tentative="1">
      <w:start w:val="1"/>
      <w:numFmt w:val="lowerLetter"/>
      <w:lvlText w:val="%2."/>
      <w:lvlJc w:val="left"/>
      <w:pPr>
        <w:ind w:left="1440" w:hanging="360"/>
      </w:pPr>
    </w:lvl>
    <w:lvl w:ilvl="2" w:tplc="FED6F4BC" w:tentative="1">
      <w:start w:val="1"/>
      <w:numFmt w:val="lowerRoman"/>
      <w:lvlText w:val="%3."/>
      <w:lvlJc w:val="right"/>
      <w:pPr>
        <w:ind w:left="2160" w:hanging="180"/>
      </w:pPr>
    </w:lvl>
    <w:lvl w:ilvl="3" w:tplc="6FDA7800" w:tentative="1">
      <w:start w:val="1"/>
      <w:numFmt w:val="decimal"/>
      <w:lvlText w:val="%4."/>
      <w:lvlJc w:val="left"/>
      <w:pPr>
        <w:ind w:left="2880" w:hanging="360"/>
      </w:pPr>
    </w:lvl>
    <w:lvl w:ilvl="4" w:tplc="22E6194A" w:tentative="1">
      <w:start w:val="1"/>
      <w:numFmt w:val="lowerLetter"/>
      <w:lvlText w:val="%5."/>
      <w:lvlJc w:val="left"/>
      <w:pPr>
        <w:ind w:left="3600" w:hanging="360"/>
      </w:pPr>
    </w:lvl>
    <w:lvl w:ilvl="5" w:tplc="A61ACA22" w:tentative="1">
      <w:start w:val="1"/>
      <w:numFmt w:val="lowerRoman"/>
      <w:lvlText w:val="%6."/>
      <w:lvlJc w:val="right"/>
      <w:pPr>
        <w:ind w:left="4320" w:hanging="180"/>
      </w:pPr>
    </w:lvl>
    <w:lvl w:ilvl="6" w:tplc="F2925902" w:tentative="1">
      <w:start w:val="1"/>
      <w:numFmt w:val="decimal"/>
      <w:lvlText w:val="%7."/>
      <w:lvlJc w:val="left"/>
      <w:pPr>
        <w:ind w:left="5040" w:hanging="360"/>
      </w:pPr>
    </w:lvl>
    <w:lvl w:ilvl="7" w:tplc="0AAE0DD4" w:tentative="1">
      <w:start w:val="1"/>
      <w:numFmt w:val="lowerLetter"/>
      <w:lvlText w:val="%8."/>
      <w:lvlJc w:val="left"/>
      <w:pPr>
        <w:ind w:left="5760" w:hanging="360"/>
      </w:pPr>
    </w:lvl>
    <w:lvl w:ilvl="8" w:tplc="BA782EEA" w:tentative="1">
      <w:start w:val="1"/>
      <w:numFmt w:val="lowerRoman"/>
      <w:lvlText w:val="%9."/>
      <w:lvlJc w:val="right"/>
      <w:pPr>
        <w:ind w:left="6480" w:hanging="180"/>
      </w:pPr>
    </w:lvl>
  </w:abstractNum>
  <w:abstractNum w:abstractNumId="4">
    <w:nsid w:val="4B5E1AD3"/>
    <w:multiLevelType w:val="hybridMultilevel"/>
    <w:tmpl w:val="716C9FBA"/>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4C96615D"/>
    <w:multiLevelType w:val="hybridMultilevel"/>
    <w:tmpl w:val="CA1ACD3A"/>
    <w:lvl w:ilvl="0" w:tplc="4532E1F6">
      <w:start w:val="1"/>
      <w:numFmt w:val="bullet"/>
      <w:lvlText w:val=""/>
      <w:lvlJc w:val="left"/>
      <w:pPr>
        <w:ind w:left="720" w:hanging="360"/>
      </w:pPr>
      <w:rPr>
        <w:rFonts w:ascii="Symbol" w:hAnsi="Symbol" w:hint="default"/>
      </w:rPr>
    </w:lvl>
    <w:lvl w:ilvl="1" w:tplc="42320972" w:tentative="1">
      <w:start w:val="1"/>
      <w:numFmt w:val="bullet"/>
      <w:lvlText w:val="o"/>
      <w:lvlJc w:val="left"/>
      <w:pPr>
        <w:ind w:left="1440" w:hanging="360"/>
      </w:pPr>
      <w:rPr>
        <w:rFonts w:ascii="Courier New" w:hAnsi="Courier New" w:cs="Courier New" w:hint="default"/>
      </w:rPr>
    </w:lvl>
    <w:lvl w:ilvl="2" w:tplc="C04CA254" w:tentative="1">
      <w:start w:val="1"/>
      <w:numFmt w:val="bullet"/>
      <w:lvlText w:val=""/>
      <w:lvlJc w:val="left"/>
      <w:pPr>
        <w:ind w:left="2160" w:hanging="360"/>
      </w:pPr>
      <w:rPr>
        <w:rFonts w:ascii="Wingdings" w:hAnsi="Wingdings" w:hint="default"/>
      </w:rPr>
    </w:lvl>
    <w:lvl w:ilvl="3" w:tplc="ECF4DB46" w:tentative="1">
      <w:start w:val="1"/>
      <w:numFmt w:val="bullet"/>
      <w:lvlText w:val=""/>
      <w:lvlJc w:val="left"/>
      <w:pPr>
        <w:ind w:left="2880" w:hanging="360"/>
      </w:pPr>
      <w:rPr>
        <w:rFonts w:ascii="Symbol" w:hAnsi="Symbol" w:hint="default"/>
      </w:rPr>
    </w:lvl>
    <w:lvl w:ilvl="4" w:tplc="AAE485A0" w:tentative="1">
      <w:start w:val="1"/>
      <w:numFmt w:val="bullet"/>
      <w:lvlText w:val="o"/>
      <w:lvlJc w:val="left"/>
      <w:pPr>
        <w:ind w:left="3600" w:hanging="360"/>
      </w:pPr>
      <w:rPr>
        <w:rFonts w:ascii="Courier New" w:hAnsi="Courier New" w:cs="Courier New" w:hint="default"/>
      </w:rPr>
    </w:lvl>
    <w:lvl w:ilvl="5" w:tplc="D194B516" w:tentative="1">
      <w:start w:val="1"/>
      <w:numFmt w:val="bullet"/>
      <w:lvlText w:val=""/>
      <w:lvlJc w:val="left"/>
      <w:pPr>
        <w:ind w:left="4320" w:hanging="360"/>
      </w:pPr>
      <w:rPr>
        <w:rFonts w:ascii="Wingdings" w:hAnsi="Wingdings" w:hint="default"/>
      </w:rPr>
    </w:lvl>
    <w:lvl w:ilvl="6" w:tplc="9920FF04" w:tentative="1">
      <w:start w:val="1"/>
      <w:numFmt w:val="bullet"/>
      <w:lvlText w:val=""/>
      <w:lvlJc w:val="left"/>
      <w:pPr>
        <w:ind w:left="5040" w:hanging="360"/>
      </w:pPr>
      <w:rPr>
        <w:rFonts w:ascii="Symbol" w:hAnsi="Symbol" w:hint="default"/>
      </w:rPr>
    </w:lvl>
    <w:lvl w:ilvl="7" w:tplc="0A8E3CFE" w:tentative="1">
      <w:start w:val="1"/>
      <w:numFmt w:val="bullet"/>
      <w:lvlText w:val="o"/>
      <w:lvlJc w:val="left"/>
      <w:pPr>
        <w:ind w:left="5760" w:hanging="360"/>
      </w:pPr>
      <w:rPr>
        <w:rFonts w:ascii="Courier New" w:hAnsi="Courier New" w:cs="Courier New" w:hint="default"/>
      </w:rPr>
    </w:lvl>
    <w:lvl w:ilvl="8" w:tplc="67DCBDF2" w:tentative="1">
      <w:start w:val="1"/>
      <w:numFmt w:val="bullet"/>
      <w:lvlText w:val=""/>
      <w:lvlJc w:val="left"/>
      <w:pPr>
        <w:ind w:left="6480" w:hanging="360"/>
      </w:pPr>
      <w:rPr>
        <w:rFonts w:ascii="Wingdings" w:hAnsi="Wingdings" w:hint="default"/>
      </w:rPr>
    </w:lvl>
  </w:abstractNum>
  <w:abstractNum w:abstractNumId="6">
    <w:nsid w:val="5634513C"/>
    <w:multiLevelType w:val="hybridMultilevel"/>
    <w:tmpl w:val="459E4C46"/>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DA4234E"/>
    <w:multiLevelType w:val="hybridMultilevel"/>
    <w:tmpl w:val="494AFF76"/>
    <w:lvl w:ilvl="0" w:tplc="9B78EF34">
      <w:start w:val="1"/>
      <w:numFmt w:val="bullet"/>
      <w:lvlText w:val=""/>
      <w:lvlJc w:val="left"/>
      <w:pPr>
        <w:ind w:left="720" w:hanging="360"/>
      </w:pPr>
      <w:rPr>
        <w:rFonts w:ascii="Symbol" w:hAnsi="Symbol" w:hint="default"/>
      </w:rPr>
    </w:lvl>
    <w:lvl w:ilvl="1" w:tplc="66321832" w:tentative="1">
      <w:start w:val="1"/>
      <w:numFmt w:val="bullet"/>
      <w:lvlText w:val="o"/>
      <w:lvlJc w:val="left"/>
      <w:pPr>
        <w:ind w:left="1440" w:hanging="360"/>
      </w:pPr>
      <w:rPr>
        <w:rFonts w:ascii="Courier New" w:hAnsi="Courier New" w:cs="Courier New" w:hint="default"/>
      </w:rPr>
    </w:lvl>
    <w:lvl w:ilvl="2" w:tplc="BB344580" w:tentative="1">
      <w:start w:val="1"/>
      <w:numFmt w:val="bullet"/>
      <w:lvlText w:val=""/>
      <w:lvlJc w:val="left"/>
      <w:pPr>
        <w:ind w:left="2160" w:hanging="360"/>
      </w:pPr>
      <w:rPr>
        <w:rFonts w:ascii="Wingdings" w:hAnsi="Wingdings" w:hint="default"/>
      </w:rPr>
    </w:lvl>
    <w:lvl w:ilvl="3" w:tplc="91087422" w:tentative="1">
      <w:start w:val="1"/>
      <w:numFmt w:val="bullet"/>
      <w:lvlText w:val=""/>
      <w:lvlJc w:val="left"/>
      <w:pPr>
        <w:ind w:left="2880" w:hanging="360"/>
      </w:pPr>
      <w:rPr>
        <w:rFonts w:ascii="Symbol" w:hAnsi="Symbol" w:hint="default"/>
      </w:rPr>
    </w:lvl>
    <w:lvl w:ilvl="4" w:tplc="DDEAFBCC" w:tentative="1">
      <w:start w:val="1"/>
      <w:numFmt w:val="bullet"/>
      <w:lvlText w:val="o"/>
      <w:lvlJc w:val="left"/>
      <w:pPr>
        <w:ind w:left="3600" w:hanging="360"/>
      </w:pPr>
      <w:rPr>
        <w:rFonts w:ascii="Courier New" w:hAnsi="Courier New" w:cs="Courier New" w:hint="default"/>
      </w:rPr>
    </w:lvl>
    <w:lvl w:ilvl="5" w:tplc="7D70C5B2" w:tentative="1">
      <w:start w:val="1"/>
      <w:numFmt w:val="bullet"/>
      <w:lvlText w:val=""/>
      <w:lvlJc w:val="left"/>
      <w:pPr>
        <w:ind w:left="4320" w:hanging="360"/>
      </w:pPr>
      <w:rPr>
        <w:rFonts w:ascii="Wingdings" w:hAnsi="Wingdings" w:hint="default"/>
      </w:rPr>
    </w:lvl>
    <w:lvl w:ilvl="6" w:tplc="E116AD8C" w:tentative="1">
      <w:start w:val="1"/>
      <w:numFmt w:val="bullet"/>
      <w:lvlText w:val=""/>
      <w:lvlJc w:val="left"/>
      <w:pPr>
        <w:ind w:left="5040" w:hanging="360"/>
      </w:pPr>
      <w:rPr>
        <w:rFonts w:ascii="Symbol" w:hAnsi="Symbol" w:hint="default"/>
      </w:rPr>
    </w:lvl>
    <w:lvl w:ilvl="7" w:tplc="88967044" w:tentative="1">
      <w:start w:val="1"/>
      <w:numFmt w:val="bullet"/>
      <w:lvlText w:val="o"/>
      <w:lvlJc w:val="left"/>
      <w:pPr>
        <w:ind w:left="5760" w:hanging="360"/>
      </w:pPr>
      <w:rPr>
        <w:rFonts w:ascii="Courier New" w:hAnsi="Courier New" w:cs="Courier New" w:hint="default"/>
      </w:rPr>
    </w:lvl>
    <w:lvl w:ilvl="8" w:tplc="4D287258" w:tentative="1">
      <w:start w:val="1"/>
      <w:numFmt w:val="bullet"/>
      <w:lvlText w:val=""/>
      <w:lvlJc w:val="left"/>
      <w:pPr>
        <w:ind w:left="6480" w:hanging="360"/>
      </w:pPr>
      <w:rPr>
        <w:rFonts w:ascii="Wingdings" w:hAnsi="Wingdings" w:hint="default"/>
      </w:rPr>
    </w:lvl>
  </w:abstractNum>
  <w:abstractNum w:abstractNumId="8">
    <w:nsid w:val="5DB81F71"/>
    <w:multiLevelType w:val="hybridMultilevel"/>
    <w:tmpl w:val="BF8AB5D2"/>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70AC4C5E"/>
    <w:multiLevelType w:val="hybridMultilevel"/>
    <w:tmpl w:val="04BA9D4A"/>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73501D0F"/>
    <w:multiLevelType w:val="hybridMultilevel"/>
    <w:tmpl w:val="E2C2A800"/>
    <w:lvl w:ilvl="0" w:tplc="B7326D8A">
      <w:start w:val="1"/>
      <w:numFmt w:val="bullet"/>
      <w:lvlText w:val=""/>
      <w:lvlJc w:val="left"/>
      <w:pPr>
        <w:ind w:left="720" w:hanging="360"/>
      </w:pPr>
      <w:rPr>
        <w:rFonts w:ascii="Symbol" w:hAnsi="Symbol" w:hint="default"/>
      </w:rPr>
    </w:lvl>
    <w:lvl w:ilvl="1" w:tplc="CC580288" w:tentative="1">
      <w:start w:val="1"/>
      <w:numFmt w:val="bullet"/>
      <w:lvlText w:val="o"/>
      <w:lvlJc w:val="left"/>
      <w:pPr>
        <w:ind w:left="1440" w:hanging="360"/>
      </w:pPr>
      <w:rPr>
        <w:rFonts w:ascii="Courier New" w:hAnsi="Courier New" w:cs="Courier New" w:hint="default"/>
      </w:rPr>
    </w:lvl>
    <w:lvl w:ilvl="2" w:tplc="84DC8EB2" w:tentative="1">
      <w:start w:val="1"/>
      <w:numFmt w:val="bullet"/>
      <w:lvlText w:val=""/>
      <w:lvlJc w:val="left"/>
      <w:pPr>
        <w:ind w:left="2160" w:hanging="360"/>
      </w:pPr>
      <w:rPr>
        <w:rFonts w:ascii="Wingdings" w:hAnsi="Wingdings" w:hint="default"/>
      </w:rPr>
    </w:lvl>
    <w:lvl w:ilvl="3" w:tplc="DE7CBFBE" w:tentative="1">
      <w:start w:val="1"/>
      <w:numFmt w:val="bullet"/>
      <w:lvlText w:val=""/>
      <w:lvlJc w:val="left"/>
      <w:pPr>
        <w:ind w:left="2880" w:hanging="360"/>
      </w:pPr>
      <w:rPr>
        <w:rFonts w:ascii="Symbol" w:hAnsi="Symbol" w:hint="default"/>
      </w:rPr>
    </w:lvl>
    <w:lvl w:ilvl="4" w:tplc="69426692" w:tentative="1">
      <w:start w:val="1"/>
      <w:numFmt w:val="bullet"/>
      <w:lvlText w:val="o"/>
      <w:lvlJc w:val="left"/>
      <w:pPr>
        <w:ind w:left="3600" w:hanging="360"/>
      </w:pPr>
      <w:rPr>
        <w:rFonts w:ascii="Courier New" w:hAnsi="Courier New" w:cs="Courier New" w:hint="default"/>
      </w:rPr>
    </w:lvl>
    <w:lvl w:ilvl="5" w:tplc="8118E658" w:tentative="1">
      <w:start w:val="1"/>
      <w:numFmt w:val="bullet"/>
      <w:lvlText w:val=""/>
      <w:lvlJc w:val="left"/>
      <w:pPr>
        <w:ind w:left="4320" w:hanging="360"/>
      </w:pPr>
      <w:rPr>
        <w:rFonts w:ascii="Wingdings" w:hAnsi="Wingdings" w:hint="default"/>
      </w:rPr>
    </w:lvl>
    <w:lvl w:ilvl="6" w:tplc="6D62E492" w:tentative="1">
      <w:start w:val="1"/>
      <w:numFmt w:val="bullet"/>
      <w:lvlText w:val=""/>
      <w:lvlJc w:val="left"/>
      <w:pPr>
        <w:ind w:left="5040" w:hanging="360"/>
      </w:pPr>
      <w:rPr>
        <w:rFonts w:ascii="Symbol" w:hAnsi="Symbol" w:hint="default"/>
      </w:rPr>
    </w:lvl>
    <w:lvl w:ilvl="7" w:tplc="3CF04786" w:tentative="1">
      <w:start w:val="1"/>
      <w:numFmt w:val="bullet"/>
      <w:lvlText w:val="o"/>
      <w:lvlJc w:val="left"/>
      <w:pPr>
        <w:ind w:left="5760" w:hanging="360"/>
      </w:pPr>
      <w:rPr>
        <w:rFonts w:ascii="Courier New" w:hAnsi="Courier New" w:cs="Courier New" w:hint="default"/>
      </w:rPr>
    </w:lvl>
    <w:lvl w:ilvl="8" w:tplc="53BA913A" w:tentative="1">
      <w:start w:val="1"/>
      <w:numFmt w:val="bullet"/>
      <w:lvlText w:val=""/>
      <w:lvlJc w:val="left"/>
      <w:pPr>
        <w:ind w:left="6480" w:hanging="360"/>
      </w:pPr>
      <w:rPr>
        <w:rFonts w:ascii="Wingdings" w:hAnsi="Wingdings" w:hint="default"/>
      </w:rPr>
    </w:lvl>
  </w:abstractNum>
  <w:num w:numId="1">
    <w:abstractNumId w:val="10"/>
  </w:num>
  <w:num w:numId="2">
    <w:abstractNumId w:val="5"/>
  </w:num>
  <w:num w:numId="3">
    <w:abstractNumId w:val="7"/>
  </w:num>
  <w:num w:numId="4">
    <w:abstractNumId w:val="2"/>
  </w:num>
  <w:num w:numId="5">
    <w:abstractNumId w:val="3"/>
  </w:num>
  <w:num w:numId="6">
    <w:abstractNumId w:val="9"/>
  </w:num>
  <w:num w:numId="7">
    <w:abstractNumId w:val="0"/>
  </w:num>
  <w:num w:numId="8">
    <w:abstractNumId w:val="8"/>
  </w:num>
  <w:num w:numId="9">
    <w:abstractNumId w:val="4"/>
  </w:num>
  <w:num w:numId="10">
    <w:abstractNumId w:val="6"/>
  </w:num>
  <w:num w:numId="11">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547D93"/>
    <w:rsid w:val="0006543B"/>
    <w:rsid w:val="00144559"/>
    <w:rsid w:val="00151AF1"/>
    <w:rsid w:val="001B6F31"/>
    <w:rsid w:val="00435E61"/>
    <w:rsid w:val="00547D93"/>
    <w:rsid w:val="005B100D"/>
    <w:rsid w:val="005C377E"/>
    <w:rsid w:val="006B2E86"/>
    <w:rsid w:val="00A852F7"/>
    <w:rsid w:val="00A85362"/>
    <w:rsid w:val="00C22A8C"/>
    <w:rsid w:val="00C651C6"/>
    <w:rsid w:val="00EE473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543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rmtext">
    <w:name w:val="termtext"/>
    <w:basedOn w:val="DefaultParagraphFont"/>
    <w:rsid w:val="00570052"/>
  </w:style>
  <w:style w:type="character" w:customStyle="1" w:styleId="t">
    <w:name w:val="t"/>
    <w:basedOn w:val="DefaultParagraphFont"/>
    <w:rsid w:val="00570052"/>
  </w:style>
  <w:style w:type="paragraph" w:styleId="ListParagraph">
    <w:name w:val="List Paragraph"/>
    <w:basedOn w:val="Normal"/>
    <w:uiPriority w:val="34"/>
    <w:qFormat/>
    <w:rsid w:val="006045C1"/>
    <w:pPr>
      <w:spacing w:after="0" w:line="240" w:lineRule="auto"/>
      <w:ind w:left="720"/>
      <w:contextualSpacing/>
    </w:pPr>
    <w:rPr>
      <w:rFonts w:eastAsiaTheme="minorEastAsia"/>
      <w:sz w:val="24"/>
      <w:szCs w:val="24"/>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06543B"/>
    <w:pPr>
      <w:spacing w:line="240" w:lineRule="auto"/>
    </w:pPr>
    <w:rPr>
      <w:sz w:val="20"/>
      <w:szCs w:val="20"/>
    </w:rPr>
  </w:style>
  <w:style w:type="character" w:customStyle="1" w:styleId="CommentTextChar">
    <w:name w:val="Comment Text Char"/>
    <w:basedOn w:val="DefaultParagraphFont"/>
    <w:link w:val="CommentText"/>
    <w:uiPriority w:val="99"/>
    <w:semiHidden/>
    <w:rsid w:val="0006543B"/>
    <w:rPr>
      <w:sz w:val="20"/>
      <w:szCs w:val="20"/>
    </w:rPr>
  </w:style>
  <w:style w:type="paragraph" w:styleId="BalloonText">
    <w:name w:val="Balloon Text"/>
    <w:basedOn w:val="Normal"/>
    <w:link w:val="BalloonTextChar"/>
    <w:uiPriority w:val="99"/>
    <w:semiHidden/>
    <w:unhideWhenUsed/>
    <w:rsid w:val="00151A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1AF1"/>
    <w:rPr>
      <w:rFonts w:ascii="Tahoma" w:hAnsi="Tahoma" w:cs="Tahoma"/>
      <w:sz w:val="16"/>
      <w:szCs w:val="16"/>
    </w:rPr>
  </w:style>
  <w:style w:type="paragraph" w:styleId="Header">
    <w:name w:val="header"/>
    <w:basedOn w:val="Normal"/>
    <w:link w:val="HeaderChar"/>
    <w:uiPriority w:val="99"/>
    <w:unhideWhenUsed/>
    <w:rsid w:val="00151A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1AF1"/>
  </w:style>
  <w:style w:type="paragraph" w:styleId="Footer">
    <w:name w:val="footer"/>
    <w:basedOn w:val="Normal"/>
    <w:link w:val="FooterChar"/>
    <w:uiPriority w:val="99"/>
    <w:unhideWhenUsed/>
    <w:rsid w:val="00151A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1AF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rmtext">
    <w:name w:val="termtext"/>
    <w:basedOn w:val="DefaultParagraphFont"/>
    <w:rsid w:val="00570052"/>
  </w:style>
  <w:style w:type="character" w:customStyle="1" w:styleId="t">
    <w:name w:val="t"/>
    <w:basedOn w:val="DefaultParagraphFont"/>
    <w:rsid w:val="00570052"/>
  </w:style>
  <w:style w:type="paragraph" w:styleId="ListParagraph">
    <w:name w:val="List Paragraph"/>
    <w:basedOn w:val="Normal"/>
    <w:uiPriority w:val="34"/>
    <w:qFormat/>
    <w:rsid w:val="006045C1"/>
    <w:pPr>
      <w:spacing w:after="0" w:line="240" w:lineRule="auto"/>
      <w:ind w:left="720"/>
      <w:contextualSpacing/>
    </w:pPr>
    <w:rPr>
      <w:rFonts w:eastAsiaTheme="minorEastAsia"/>
      <w:sz w:val="24"/>
      <w:szCs w:val="24"/>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151A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1AF1"/>
    <w:rPr>
      <w:rFonts w:ascii="Tahoma" w:hAnsi="Tahoma" w:cs="Tahoma"/>
      <w:sz w:val="16"/>
      <w:szCs w:val="16"/>
    </w:rPr>
  </w:style>
  <w:style w:type="paragraph" w:styleId="Header">
    <w:name w:val="header"/>
    <w:basedOn w:val="Normal"/>
    <w:link w:val="HeaderChar"/>
    <w:uiPriority w:val="99"/>
    <w:unhideWhenUsed/>
    <w:rsid w:val="00151A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1AF1"/>
  </w:style>
  <w:style w:type="paragraph" w:styleId="Footer">
    <w:name w:val="footer"/>
    <w:basedOn w:val="Normal"/>
    <w:link w:val="FooterChar"/>
    <w:uiPriority w:val="99"/>
    <w:unhideWhenUsed/>
    <w:rsid w:val="00151A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1AF1"/>
  </w:style>
</w:styles>
</file>

<file path=word/webSettings.xml><?xml version="1.0" encoding="utf-8"?>
<w:webSettings xmlns:r="http://schemas.openxmlformats.org/officeDocument/2006/relationships" xmlns:w="http://schemas.openxmlformats.org/wordprocessingml/2006/main">
  <w:divs>
    <w:div w:id="109401642">
      <w:bodyDiv w:val="1"/>
      <w:marLeft w:val="0"/>
      <w:marRight w:val="0"/>
      <w:marTop w:val="0"/>
      <w:marBottom w:val="0"/>
      <w:divBdr>
        <w:top w:val="none" w:sz="0" w:space="0" w:color="auto"/>
        <w:left w:val="none" w:sz="0" w:space="0" w:color="auto"/>
        <w:bottom w:val="none" w:sz="0" w:space="0" w:color="auto"/>
        <w:right w:val="none" w:sz="0" w:space="0" w:color="auto"/>
      </w:divBdr>
      <w:divsChild>
        <w:div w:id="1531382908">
          <w:marLeft w:val="0"/>
          <w:marRight w:val="0"/>
          <w:marTop w:val="0"/>
          <w:marBottom w:val="0"/>
          <w:divBdr>
            <w:top w:val="none" w:sz="0" w:space="0" w:color="auto"/>
            <w:left w:val="none" w:sz="0" w:space="0" w:color="auto"/>
            <w:bottom w:val="none" w:sz="0" w:space="0" w:color="auto"/>
            <w:right w:val="none" w:sz="0" w:space="0" w:color="auto"/>
          </w:divBdr>
        </w:div>
      </w:divsChild>
    </w:div>
    <w:div w:id="377828360">
      <w:bodyDiv w:val="1"/>
      <w:marLeft w:val="0"/>
      <w:marRight w:val="0"/>
      <w:marTop w:val="0"/>
      <w:marBottom w:val="0"/>
      <w:divBdr>
        <w:top w:val="none" w:sz="0" w:space="0" w:color="auto"/>
        <w:left w:val="none" w:sz="0" w:space="0" w:color="auto"/>
        <w:bottom w:val="none" w:sz="0" w:space="0" w:color="auto"/>
        <w:right w:val="none" w:sz="0" w:space="0" w:color="auto"/>
      </w:divBdr>
      <w:divsChild>
        <w:div w:id="565458965">
          <w:marLeft w:val="0"/>
          <w:marRight w:val="0"/>
          <w:marTop w:val="0"/>
          <w:marBottom w:val="0"/>
          <w:divBdr>
            <w:top w:val="none" w:sz="0" w:space="0" w:color="auto"/>
            <w:left w:val="none" w:sz="0" w:space="0" w:color="auto"/>
            <w:bottom w:val="none" w:sz="0" w:space="0" w:color="auto"/>
            <w:right w:val="none" w:sz="0" w:space="0" w:color="auto"/>
          </w:divBdr>
        </w:div>
      </w:divsChild>
    </w:div>
    <w:div w:id="435253211">
      <w:bodyDiv w:val="1"/>
      <w:marLeft w:val="0"/>
      <w:marRight w:val="0"/>
      <w:marTop w:val="0"/>
      <w:marBottom w:val="0"/>
      <w:divBdr>
        <w:top w:val="none" w:sz="0" w:space="0" w:color="auto"/>
        <w:left w:val="none" w:sz="0" w:space="0" w:color="auto"/>
        <w:bottom w:val="none" w:sz="0" w:space="0" w:color="auto"/>
        <w:right w:val="none" w:sz="0" w:space="0" w:color="auto"/>
      </w:divBdr>
      <w:divsChild>
        <w:div w:id="2022126016">
          <w:marLeft w:val="0"/>
          <w:marRight w:val="0"/>
          <w:marTop w:val="0"/>
          <w:marBottom w:val="0"/>
          <w:divBdr>
            <w:top w:val="none" w:sz="0" w:space="0" w:color="auto"/>
            <w:left w:val="none" w:sz="0" w:space="0" w:color="auto"/>
            <w:bottom w:val="none" w:sz="0" w:space="0" w:color="auto"/>
            <w:right w:val="none" w:sz="0" w:space="0" w:color="auto"/>
          </w:divBdr>
        </w:div>
      </w:divsChild>
    </w:div>
    <w:div w:id="491412359">
      <w:bodyDiv w:val="1"/>
      <w:marLeft w:val="0"/>
      <w:marRight w:val="0"/>
      <w:marTop w:val="0"/>
      <w:marBottom w:val="0"/>
      <w:divBdr>
        <w:top w:val="none" w:sz="0" w:space="0" w:color="auto"/>
        <w:left w:val="none" w:sz="0" w:space="0" w:color="auto"/>
        <w:bottom w:val="none" w:sz="0" w:space="0" w:color="auto"/>
        <w:right w:val="none" w:sz="0" w:space="0" w:color="auto"/>
      </w:divBdr>
      <w:divsChild>
        <w:div w:id="594560543">
          <w:marLeft w:val="0"/>
          <w:marRight w:val="0"/>
          <w:marTop w:val="0"/>
          <w:marBottom w:val="0"/>
          <w:divBdr>
            <w:top w:val="none" w:sz="0" w:space="0" w:color="auto"/>
            <w:left w:val="none" w:sz="0" w:space="0" w:color="auto"/>
            <w:bottom w:val="none" w:sz="0" w:space="0" w:color="auto"/>
            <w:right w:val="none" w:sz="0" w:space="0" w:color="auto"/>
          </w:divBdr>
        </w:div>
      </w:divsChild>
    </w:div>
    <w:div w:id="572475665">
      <w:bodyDiv w:val="1"/>
      <w:marLeft w:val="0"/>
      <w:marRight w:val="0"/>
      <w:marTop w:val="0"/>
      <w:marBottom w:val="0"/>
      <w:divBdr>
        <w:top w:val="none" w:sz="0" w:space="0" w:color="auto"/>
        <w:left w:val="none" w:sz="0" w:space="0" w:color="auto"/>
        <w:bottom w:val="none" w:sz="0" w:space="0" w:color="auto"/>
        <w:right w:val="none" w:sz="0" w:space="0" w:color="auto"/>
      </w:divBdr>
      <w:divsChild>
        <w:div w:id="105538121">
          <w:marLeft w:val="0"/>
          <w:marRight w:val="0"/>
          <w:marTop w:val="0"/>
          <w:marBottom w:val="0"/>
          <w:divBdr>
            <w:top w:val="none" w:sz="0" w:space="0" w:color="auto"/>
            <w:left w:val="none" w:sz="0" w:space="0" w:color="auto"/>
            <w:bottom w:val="none" w:sz="0" w:space="0" w:color="auto"/>
            <w:right w:val="none" w:sz="0" w:space="0" w:color="auto"/>
          </w:divBdr>
        </w:div>
      </w:divsChild>
    </w:div>
    <w:div w:id="1934630695">
      <w:bodyDiv w:val="1"/>
      <w:marLeft w:val="0"/>
      <w:marRight w:val="0"/>
      <w:marTop w:val="0"/>
      <w:marBottom w:val="0"/>
      <w:divBdr>
        <w:top w:val="none" w:sz="0" w:space="0" w:color="auto"/>
        <w:left w:val="none" w:sz="0" w:space="0" w:color="auto"/>
        <w:bottom w:val="none" w:sz="0" w:space="0" w:color="auto"/>
        <w:right w:val="none" w:sz="0" w:space="0" w:color="auto"/>
      </w:divBdr>
      <w:divsChild>
        <w:div w:id="1653169175">
          <w:marLeft w:val="0"/>
          <w:marRight w:val="0"/>
          <w:marTop w:val="0"/>
          <w:marBottom w:val="0"/>
          <w:divBdr>
            <w:top w:val="none" w:sz="0" w:space="0" w:color="auto"/>
            <w:left w:val="none" w:sz="0" w:space="0" w:color="auto"/>
            <w:bottom w:val="none" w:sz="0" w:space="0" w:color="auto"/>
            <w:right w:val="none" w:sz="0" w:space="0" w:color="auto"/>
          </w:divBdr>
        </w:div>
      </w:divsChild>
    </w:div>
    <w:div w:id="1959409042">
      <w:bodyDiv w:val="1"/>
      <w:marLeft w:val="0"/>
      <w:marRight w:val="0"/>
      <w:marTop w:val="0"/>
      <w:marBottom w:val="0"/>
      <w:divBdr>
        <w:top w:val="none" w:sz="0" w:space="0" w:color="auto"/>
        <w:left w:val="none" w:sz="0" w:space="0" w:color="auto"/>
        <w:bottom w:val="none" w:sz="0" w:space="0" w:color="auto"/>
        <w:right w:val="none" w:sz="0" w:space="0" w:color="auto"/>
      </w:divBdr>
      <w:divsChild>
        <w:div w:id="1547064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microsoft.com/office/2011/relationships/commentsExtended" Target="commentsExtended.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1172</Words>
  <Characters>6682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2018-01-28T12:50:00Z</dcterms:created>
  <dcterms:modified xsi:type="dcterms:W3CDTF">2018-01-28T12:50:00Z</dcterms:modified>
</cp:coreProperties>
</file>