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2BB" w:rsidRPr="00C8269E" w:rsidRDefault="006B62BB" w:rsidP="002B4540">
      <w:pPr>
        <w:spacing w:after="0" w:line="480" w:lineRule="auto"/>
        <w:contextualSpacing/>
        <w:jc w:val="center"/>
        <w:rPr>
          <w:rFonts w:ascii="Times New Roman" w:hAnsi="Times New Roman" w:cs="Times New Roman"/>
          <w:sz w:val="24"/>
          <w:szCs w:val="24"/>
        </w:rPr>
      </w:pPr>
    </w:p>
    <w:p w:rsidR="00CC6432" w:rsidRPr="00C8269E" w:rsidRDefault="00CC6432" w:rsidP="002B4540">
      <w:pPr>
        <w:spacing w:after="0" w:line="480" w:lineRule="auto"/>
        <w:contextualSpacing/>
        <w:jc w:val="center"/>
        <w:rPr>
          <w:rFonts w:ascii="Times New Roman" w:hAnsi="Times New Roman" w:cs="Times New Roman"/>
          <w:sz w:val="24"/>
          <w:szCs w:val="24"/>
        </w:rPr>
      </w:pPr>
    </w:p>
    <w:p w:rsidR="00CC6432" w:rsidRPr="00C8269E" w:rsidRDefault="00CC6432" w:rsidP="002B4540">
      <w:pPr>
        <w:spacing w:after="0" w:line="480" w:lineRule="auto"/>
        <w:contextualSpacing/>
        <w:jc w:val="center"/>
        <w:rPr>
          <w:rFonts w:ascii="Times New Roman" w:hAnsi="Times New Roman" w:cs="Times New Roman"/>
          <w:sz w:val="24"/>
          <w:szCs w:val="24"/>
        </w:rPr>
      </w:pPr>
    </w:p>
    <w:p w:rsidR="00CC6432" w:rsidRPr="00C8269E" w:rsidRDefault="00CC6432" w:rsidP="002B4540">
      <w:pPr>
        <w:spacing w:after="0" w:line="480" w:lineRule="auto"/>
        <w:contextualSpacing/>
        <w:jc w:val="center"/>
        <w:rPr>
          <w:rFonts w:ascii="Times New Roman" w:hAnsi="Times New Roman" w:cs="Times New Roman"/>
          <w:sz w:val="24"/>
          <w:szCs w:val="24"/>
        </w:rPr>
      </w:pPr>
    </w:p>
    <w:p w:rsidR="00CC6432" w:rsidRPr="00C8269E" w:rsidRDefault="00CC6432" w:rsidP="002B4540">
      <w:pPr>
        <w:spacing w:after="0" w:line="480" w:lineRule="auto"/>
        <w:contextualSpacing/>
        <w:jc w:val="center"/>
        <w:rPr>
          <w:rFonts w:ascii="Times New Roman" w:hAnsi="Times New Roman" w:cs="Times New Roman"/>
          <w:sz w:val="24"/>
          <w:szCs w:val="24"/>
        </w:rPr>
      </w:pPr>
    </w:p>
    <w:p w:rsidR="00CC6432" w:rsidRPr="00C8269E" w:rsidRDefault="00CC6432" w:rsidP="002B4540">
      <w:pPr>
        <w:spacing w:after="0" w:line="480" w:lineRule="auto"/>
        <w:contextualSpacing/>
        <w:jc w:val="center"/>
        <w:rPr>
          <w:rFonts w:ascii="Times New Roman" w:hAnsi="Times New Roman" w:cs="Times New Roman"/>
          <w:sz w:val="24"/>
          <w:szCs w:val="24"/>
        </w:rPr>
      </w:pPr>
    </w:p>
    <w:p w:rsidR="00CC6432" w:rsidRDefault="00CC6432" w:rsidP="002B4540">
      <w:pPr>
        <w:spacing w:after="0" w:line="480" w:lineRule="auto"/>
        <w:contextualSpacing/>
        <w:jc w:val="center"/>
        <w:rPr>
          <w:rFonts w:ascii="Times New Roman" w:hAnsi="Times New Roman" w:cs="Times New Roman"/>
          <w:sz w:val="24"/>
          <w:szCs w:val="24"/>
        </w:rPr>
      </w:pPr>
    </w:p>
    <w:p w:rsidR="002B4540" w:rsidRDefault="002B4540" w:rsidP="002B4540">
      <w:pPr>
        <w:spacing w:after="0" w:line="480" w:lineRule="auto"/>
        <w:contextualSpacing/>
        <w:jc w:val="center"/>
        <w:rPr>
          <w:rFonts w:ascii="Times New Roman" w:hAnsi="Times New Roman" w:cs="Times New Roman"/>
          <w:sz w:val="24"/>
          <w:szCs w:val="24"/>
        </w:rPr>
      </w:pPr>
    </w:p>
    <w:p w:rsidR="002B4540" w:rsidRDefault="002B4540" w:rsidP="002B4540">
      <w:pPr>
        <w:spacing w:after="0" w:line="480" w:lineRule="auto"/>
        <w:contextualSpacing/>
        <w:jc w:val="center"/>
        <w:rPr>
          <w:rFonts w:ascii="Times New Roman" w:hAnsi="Times New Roman" w:cs="Times New Roman"/>
          <w:sz w:val="24"/>
          <w:szCs w:val="24"/>
        </w:rPr>
      </w:pPr>
    </w:p>
    <w:p w:rsidR="002B4540" w:rsidRDefault="002B4540" w:rsidP="002B4540">
      <w:pPr>
        <w:spacing w:after="0" w:line="480" w:lineRule="auto"/>
        <w:contextualSpacing/>
        <w:jc w:val="center"/>
        <w:rPr>
          <w:rFonts w:ascii="Times New Roman" w:hAnsi="Times New Roman" w:cs="Times New Roman"/>
          <w:sz w:val="24"/>
          <w:szCs w:val="24"/>
        </w:rPr>
      </w:pPr>
    </w:p>
    <w:p w:rsidR="002B4540" w:rsidRPr="00C8269E" w:rsidRDefault="002B4540" w:rsidP="002B4540">
      <w:pPr>
        <w:spacing w:after="0" w:line="480" w:lineRule="auto"/>
        <w:contextualSpacing/>
        <w:jc w:val="center"/>
        <w:rPr>
          <w:rFonts w:ascii="Times New Roman" w:hAnsi="Times New Roman" w:cs="Times New Roman"/>
          <w:sz w:val="24"/>
          <w:szCs w:val="24"/>
        </w:rPr>
      </w:pPr>
    </w:p>
    <w:p w:rsidR="00CC6432" w:rsidRPr="00C8269E" w:rsidRDefault="00CC6432" w:rsidP="002B4540">
      <w:pPr>
        <w:spacing w:after="0" w:line="480" w:lineRule="auto"/>
        <w:contextualSpacing/>
        <w:jc w:val="center"/>
        <w:rPr>
          <w:rFonts w:ascii="Times New Roman" w:hAnsi="Times New Roman" w:cs="Times New Roman"/>
          <w:sz w:val="24"/>
          <w:szCs w:val="24"/>
        </w:rPr>
      </w:pPr>
      <w:r w:rsidRPr="00C8269E">
        <w:rPr>
          <w:rFonts w:ascii="Times New Roman" w:hAnsi="Times New Roman" w:cs="Times New Roman"/>
          <w:sz w:val="24"/>
          <w:szCs w:val="24"/>
        </w:rPr>
        <w:t>Patient Scenario Addresses Learning Outcomes</w:t>
      </w:r>
    </w:p>
    <w:p w:rsidR="00CC6432" w:rsidRPr="00C8269E" w:rsidRDefault="002B4540" w:rsidP="002B454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C6432" w:rsidRPr="00C8269E">
        <w:rPr>
          <w:rFonts w:ascii="Times New Roman" w:hAnsi="Times New Roman" w:cs="Times New Roman"/>
          <w:sz w:val="24"/>
          <w:szCs w:val="24"/>
        </w:rPr>
        <w:t>Name</w:t>
      </w:r>
    </w:p>
    <w:p w:rsidR="00CC6432" w:rsidRPr="00C8269E" w:rsidRDefault="002B4540" w:rsidP="002B454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2B4540" w:rsidRDefault="002B45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DF47C7" w:rsidRPr="002B4540" w:rsidRDefault="00DF47C7" w:rsidP="002B4540">
      <w:pPr>
        <w:spacing w:after="0" w:line="480" w:lineRule="auto"/>
        <w:contextualSpacing/>
        <w:jc w:val="center"/>
        <w:rPr>
          <w:rFonts w:ascii="Times New Roman" w:eastAsia="Times New Roman" w:hAnsi="Times New Roman" w:cs="Times New Roman"/>
          <w:b/>
          <w:sz w:val="24"/>
          <w:szCs w:val="24"/>
        </w:rPr>
      </w:pPr>
      <w:r w:rsidRPr="002B4540">
        <w:rPr>
          <w:rFonts w:ascii="Times New Roman" w:eastAsia="Times New Roman" w:hAnsi="Times New Roman" w:cs="Times New Roman"/>
          <w:b/>
          <w:sz w:val="24"/>
          <w:szCs w:val="24"/>
        </w:rPr>
        <w:lastRenderedPageBreak/>
        <w:t xml:space="preserve">Components of </w:t>
      </w:r>
      <w:r w:rsidR="00FF1E4E" w:rsidRPr="002B4540">
        <w:rPr>
          <w:rFonts w:ascii="Times New Roman" w:eastAsia="Times New Roman" w:hAnsi="Times New Roman" w:cs="Times New Roman"/>
          <w:b/>
          <w:sz w:val="24"/>
          <w:szCs w:val="24"/>
        </w:rPr>
        <w:t>Physical Examination</w:t>
      </w:r>
    </w:p>
    <w:p w:rsidR="00DF47C7" w:rsidRPr="00C8269E" w:rsidRDefault="00DF47C7" w:rsidP="002B4540">
      <w:pPr>
        <w:spacing w:after="0" w:line="480" w:lineRule="auto"/>
        <w:ind w:firstLine="720"/>
        <w:contextualSpacing/>
        <w:jc w:val="both"/>
        <w:rPr>
          <w:rFonts w:ascii="Times New Roman" w:eastAsia="Times New Roman" w:hAnsi="Times New Roman" w:cs="Times New Roman"/>
          <w:sz w:val="24"/>
          <w:szCs w:val="24"/>
        </w:rPr>
      </w:pPr>
      <w:r w:rsidRPr="002B4540">
        <w:rPr>
          <w:rFonts w:ascii="Times New Roman" w:eastAsia="Times New Roman" w:hAnsi="Times New Roman" w:cs="Times New Roman"/>
          <w:b/>
          <w:sz w:val="24"/>
          <w:szCs w:val="24"/>
        </w:rPr>
        <w:t>Inspection</w:t>
      </w:r>
      <w:r w:rsidRPr="00C8269E">
        <w:rPr>
          <w:rFonts w:ascii="Times New Roman" w:eastAsia="Times New Roman" w:hAnsi="Times New Roman" w:cs="Times New Roman"/>
          <w:sz w:val="24"/>
          <w:szCs w:val="24"/>
        </w:rPr>
        <w:t>:</w:t>
      </w:r>
      <w:bookmarkStart w:id="0" w:name="_GoBack"/>
      <w:bookmarkEnd w:id="0"/>
      <w:r w:rsidRPr="00C8269E">
        <w:rPr>
          <w:rFonts w:ascii="Times New Roman" w:eastAsia="Times New Roman" w:hAnsi="Times New Roman" w:cs="Times New Roman"/>
          <w:sz w:val="24"/>
          <w:szCs w:val="24"/>
        </w:rPr>
        <w:t xml:space="preserve"> this is a component of physical examination where the physician checks specific areas of an individual’s body. The interests in these areas are to inspect whether the area of the body has its normal shape and color. For instance, in the case of Mr. Smith, the doctor can check whether his legs are swollen as a physical sign of blood pressure (Myers, Thomas &amp; Dziedzic, 2010).</w:t>
      </w:r>
    </w:p>
    <w:p w:rsidR="00DF47C7" w:rsidRPr="00C8269E" w:rsidRDefault="00DF47C7" w:rsidP="002B4540">
      <w:pPr>
        <w:spacing w:after="0" w:line="480" w:lineRule="auto"/>
        <w:ind w:firstLine="720"/>
        <w:contextualSpacing/>
        <w:jc w:val="both"/>
        <w:rPr>
          <w:rFonts w:ascii="Times New Roman" w:eastAsia="Times New Roman" w:hAnsi="Times New Roman" w:cs="Times New Roman"/>
          <w:sz w:val="24"/>
          <w:szCs w:val="24"/>
        </w:rPr>
      </w:pPr>
      <w:r w:rsidRPr="00C8269E">
        <w:rPr>
          <w:rFonts w:ascii="Times New Roman" w:eastAsia="Times New Roman" w:hAnsi="Times New Roman" w:cs="Times New Roman"/>
          <w:sz w:val="24"/>
          <w:szCs w:val="24"/>
        </w:rPr>
        <w:t>Palpation is another component of the physician examination, and in this case, the physician uses his hands to inspect if the body has any abnormalities. The most commonly palpated things during physical exams are the lymph nodes, the abdomen and the chest walls which can reveal if the heart is beating harder than usual (Myers, Thomas &amp; Dziedzic, 2010).</w:t>
      </w:r>
    </w:p>
    <w:p w:rsidR="00DF47C7" w:rsidRPr="00C8269E" w:rsidRDefault="00DF47C7" w:rsidP="002B4540">
      <w:pPr>
        <w:spacing w:after="0" w:line="480" w:lineRule="auto"/>
        <w:ind w:firstLine="720"/>
        <w:contextualSpacing/>
        <w:jc w:val="both"/>
        <w:rPr>
          <w:rFonts w:ascii="Times New Roman" w:eastAsia="Times New Roman" w:hAnsi="Times New Roman" w:cs="Times New Roman"/>
          <w:sz w:val="24"/>
          <w:szCs w:val="24"/>
        </w:rPr>
      </w:pPr>
      <w:r w:rsidRPr="00C8269E">
        <w:rPr>
          <w:rFonts w:ascii="Times New Roman" w:eastAsia="Times New Roman" w:hAnsi="Times New Roman" w:cs="Times New Roman"/>
          <w:sz w:val="24"/>
          <w:szCs w:val="24"/>
        </w:rPr>
        <w:t>Percussion is yet another component of the physical examination. In this checkup, the doctor uses his or her hands to tap some parts of their body. The tapping then produces different sounds and the sounds produced can determine whether there is fluid in that area of a mass that can then be used to detect a health risk (Myers, Thomas &amp; Dziedzic, 2010). The customarily tapped parts are the stomach and the back part of the body and sometimes the chest walls.</w:t>
      </w:r>
    </w:p>
    <w:p w:rsidR="00DF47C7" w:rsidRPr="00C8269E" w:rsidRDefault="00DF47C7" w:rsidP="002B4540">
      <w:pPr>
        <w:spacing w:after="0" w:line="480" w:lineRule="auto"/>
        <w:ind w:firstLine="720"/>
        <w:contextualSpacing/>
        <w:jc w:val="both"/>
        <w:rPr>
          <w:rFonts w:ascii="Times New Roman" w:eastAsia="Times New Roman" w:hAnsi="Times New Roman" w:cs="Times New Roman"/>
          <w:sz w:val="24"/>
          <w:szCs w:val="24"/>
        </w:rPr>
      </w:pPr>
      <w:r w:rsidRPr="00C8269E">
        <w:rPr>
          <w:rFonts w:ascii="Times New Roman" w:eastAsia="Times New Roman" w:hAnsi="Times New Roman" w:cs="Times New Roman"/>
          <w:sz w:val="24"/>
          <w:szCs w:val="24"/>
        </w:rPr>
        <w:t xml:space="preserve">Auscultation is another physical examination that is very important. As a component of physical </w:t>
      </w:r>
      <w:r w:rsidR="00FF1E4E" w:rsidRPr="00C8269E">
        <w:rPr>
          <w:rFonts w:ascii="Times New Roman" w:eastAsia="Times New Roman" w:hAnsi="Times New Roman" w:cs="Times New Roman"/>
          <w:sz w:val="24"/>
          <w:szCs w:val="24"/>
        </w:rPr>
        <w:t>examination that</w:t>
      </w:r>
      <w:r w:rsidRPr="00C8269E">
        <w:rPr>
          <w:rFonts w:ascii="Times New Roman" w:eastAsia="Times New Roman" w:hAnsi="Times New Roman" w:cs="Times New Roman"/>
          <w:sz w:val="24"/>
          <w:szCs w:val="24"/>
        </w:rPr>
        <w:t xml:space="preserve"> deals with areas like lungs, heart, and abdomen the physician will always listen to these areas to determine if a problem exists that can show a sign of sickness (Myers, Thomas &amp; Dziedzic, 2010).  </w:t>
      </w:r>
    </w:p>
    <w:p w:rsidR="00DF47C7" w:rsidRPr="00C8269E" w:rsidRDefault="00DF47C7" w:rsidP="002B4540">
      <w:pPr>
        <w:spacing w:after="0" w:line="480" w:lineRule="auto"/>
        <w:ind w:firstLine="720"/>
        <w:contextualSpacing/>
        <w:jc w:val="both"/>
        <w:rPr>
          <w:rFonts w:ascii="Times New Roman" w:eastAsia="Times New Roman" w:hAnsi="Times New Roman" w:cs="Times New Roman"/>
          <w:sz w:val="24"/>
          <w:szCs w:val="24"/>
        </w:rPr>
      </w:pPr>
      <w:r w:rsidRPr="00C8269E">
        <w:rPr>
          <w:rFonts w:ascii="Times New Roman" w:eastAsia="Times New Roman" w:hAnsi="Times New Roman" w:cs="Times New Roman"/>
          <w:sz w:val="24"/>
          <w:szCs w:val="24"/>
        </w:rPr>
        <w:t xml:space="preserve">Finally, there is neurological examination which is also a component of physical examination that can be examined in detail or examined briefly depending on the physician’s concerns and the physician’s finding. When conducting a neurological exam, the physician can </w:t>
      </w:r>
      <w:r w:rsidRPr="00C8269E">
        <w:rPr>
          <w:rFonts w:ascii="Times New Roman" w:eastAsia="Times New Roman" w:hAnsi="Times New Roman" w:cs="Times New Roman"/>
          <w:sz w:val="24"/>
          <w:szCs w:val="24"/>
        </w:rPr>
        <w:lastRenderedPageBreak/>
        <w:t xml:space="preserve">perform it in four parts which are cranial nerve assessment, visual function examination, motor function examination, and reflex evaluation. </w:t>
      </w:r>
    </w:p>
    <w:p w:rsidR="00DF47C7" w:rsidRPr="002B4540" w:rsidRDefault="00DF47C7" w:rsidP="002B4540">
      <w:pPr>
        <w:spacing w:after="0" w:line="480" w:lineRule="auto"/>
        <w:contextualSpacing/>
        <w:jc w:val="center"/>
        <w:rPr>
          <w:rFonts w:ascii="Times New Roman" w:eastAsia="Times New Roman" w:hAnsi="Times New Roman" w:cs="Times New Roman"/>
          <w:b/>
          <w:sz w:val="24"/>
          <w:szCs w:val="24"/>
        </w:rPr>
      </w:pPr>
      <w:r w:rsidRPr="002B4540">
        <w:rPr>
          <w:rFonts w:ascii="Times New Roman" w:eastAsia="Times New Roman" w:hAnsi="Times New Roman" w:cs="Times New Roman"/>
          <w:b/>
          <w:sz w:val="24"/>
          <w:szCs w:val="24"/>
        </w:rPr>
        <w:t xml:space="preserve">Blood </w:t>
      </w:r>
      <w:r w:rsidR="00C8269E" w:rsidRPr="002B4540">
        <w:rPr>
          <w:rFonts w:ascii="Times New Roman" w:eastAsia="Times New Roman" w:hAnsi="Times New Roman" w:cs="Times New Roman"/>
          <w:b/>
          <w:sz w:val="24"/>
          <w:szCs w:val="24"/>
        </w:rPr>
        <w:t>Pressure Measurement</w:t>
      </w:r>
    </w:p>
    <w:p w:rsidR="00DF47C7" w:rsidRPr="00C8269E" w:rsidRDefault="00DF47C7" w:rsidP="002B4540">
      <w:pPr>
        <w:spacing w:after="0" w:line="480" w:lineRule="auto"/>
        <w:ind w:firstLine="720"/>
        <w:contextualSpacing/>
        <w:jc w:val="both"/>
        <w:rPr>
          <w:rFonts w:ascii="Times New Roman" w:eastAsia="Times New Roman" w:hAnsi="Times New Roman" w:cs="Times New Roman"/>
          <w:sz w:val="24"/>
          <w:szCs w:val="24"/>
        </w:rPr>
      </w:pPr>
      <w:r w:rsidRPr="00C8269E">
        <w:rPr>
          <w:rFonts w:ascii="Times New Roman" w:eastAsia="Times New Roman" w:hAnsi="Times New Roman" w:cs="Times New Roman"/>
          <w:sz w:val="24"/>
          <w:szCs w:val="24"/>
        </w:rPr>
        <w:t xml:space="preserve">A physician can use a sphygmomanometer to measure blood pressure. When measuring the load using the sphygmomanometer, two sounds are identified by the physician. The first sound is the systolic blood pressure which is the sound of blood rushing. The second sound is a diastolic pressure which is the pressure of the blood when the body is at rest. Blood pressure is measured in millimeters of mercury and so when Mr. Smith’s blood pressure is 160/100 mmHg it means that the first figure (numerator) is the systolic pressure which is the highest pressure when the heart is working and pumping blood and the second figure (numerator)is the diastolic pressure when the heart is at rest (Schwartz &amp; McManus, 2015). Normal blood pressure ranges at 120/80mmHg and so if a person’s blood pressure is at 140/90 and above, then such a person has high blood pressure (Schwartz &amp; McManus, 2015). As such based on the standard blood pressure, it is possible to conclude that Mr. Smith has high blood pressure.  </w:t>
      </w:r>
    </w:p>
    <w:p w:rsidR="00DF47C7" w:rsidRPr="002B4540" w:rsidRDefault="00DF47C7" w:rsidP="002B4540">
      <w:pPr>
        <w:spacing w:after="0" w:line="480" w:lineRule="auto"/>
        <w:contextualSpacing/>
        <w:jc w:val="center"/>
        <w:rPr>
          <w:rFonts w:ascii="Times New Roman" w:eastAsia="Times New Roman" w:hAnsi="Times New Roman" w:cs="Times New Roman"/>
          <w:b/>
          <w:sz w:val="24"/>
          <w:szCs w:val="24"/>
        </w:rPr>
      </w:pPr>
      <w:r w:rsidRPr="002B4540">
        <w:rPr>
          <w:rFonts w:ascii="Times New Roman" w:eastAsia="Times New Roman" w:hAnsi="Times New Roman" w:cs="Times New Roman"/>
          <w:b/>
          <w:sz w:val="24"/>
          <w:szCs w:val="24"/>
        </w:rPr>
        <w:t>Laboratory tests for Mr. Smith</w:t>
      </w:r>
    </w:p>
    <w:p w:rsidR="00DF47C7" w:rsidRPr="00C8269E" w:rsidRDefault="00DF47C7" w:rsidP="002B4540">
      <w:pPr>
        <w:spacing w:after="0" w:line="480" w:lineRule="auto"/>
        <w:ind w:firstLine="720"/>
        <w:contextualSpacing/>
        <w:jc w:val="both"/>
        <w:rPr>
          <w:rFonts w:ascii="Times New Roman" w:eastAsia="Times New Roman" w:hAnsi="Times New Roman" w:cs="Times New Roman"/>
          <w:sz w:val="24"/>
          <w:szCs w:val="24"/>
        </w:rPr>
      </w:pPr>
      <w:r w:rsidRPr="00C8269E">
        <w:rPr>
          <w:rFonts w:ascii="Times New Roman" w:eastAsia="Times New Roman" w:hAnsi="Times New Roman" w:cs="Times New Roman"/>
          <w:sz w:val="24"/>
          <w:szCs w:val="24"/>
        </w:rPr>
        <w:t xml:space="preserve">Mr. Smith complained about being fatigued and having constant headaches, and additionally, he was diagnosed with prostate cancer five years earlier. In such a case, the physician will order for an X-ray test, an MRI scan and also a PET scan. These tests are carried aimed at examining the skeleton, the belly and the pelvic areas of Mr. Smith’s body. These tests will be necessary for the examination of whether cancer has spread over the body. Additionally, blood samples and prostate-specific antigen samples will be taken by the physician </w:t>
      </w:r>
    </w:p>
    <w:p w:rsidR="00DF47C7" w:rsidRPr="002B4540" w:rsidRDefault="00DF47C7" w:rsidP="002B4540">
      <w:pPr>
        <w:spacing w:after="0" w:line="480" w:lineRule="auto"/>
        <w:contextualSpacing/>
        <w:jc w:val="center"/>
        <w:rPr>
          <w:rFonts w:ascii="Times New Roman" w:eastAsia="Times New Roman" w:hAnsi="Times New Roman" w:cs="Times New Roman"/>
          <w:b/>
          <w:sz w:val="24"/>
          <w:szCs w:val="24"/>
        </w:rPr>
      </w:pPr>
      <w:r w:rsidRPr="002B4540">
        <w:rPr>
          <w:rFonts w:ascii="Times New Roman" w:eastAsia="Times New Roman" w:hAnsi="Times New Roman" w:cs="Times New Roman"/>
          <w:b/>
          <w:sz w:val="24"/>
          <w:szCs w:val="24"/>
        </w:rPr>
        <w:t>Comparing Mr</w:t>
      </w:r>
      <w:r w:rsidR="002B4540" w:rsidRPr="002B4540">
        <w:rPr>
          <w:rFonts w:ascii="Times New Roman" w:eastAsia="Times New Roman" w:hAnsi="Times New Roman" w:cs="Times New Roman"/>
          <w:b/>
          <w:sz w:val="24"/>
          <w:szCs w:val="24"/>
        </w:rPr>
        <w:t xml:space="preserve">. </w:t>
      </w:r>
      <w:r w:rsidRPr="002B4540">
        <w:rPr>
          <w:rFonts w:ascii="Times New Roman" w:eastAsia="Times New Roman" w:hAnsi="Times New Roman" w:cs="Times New Roman"/>
          <w:b/>
          <w:sz w:val="24"/>
          <w:szCs w:val="24"/>
        </w:rPr>
        <w:t xml:space="preserve">Smith’s </w:t>
      </w:r>
      <w:r w:rsidR="002B4540" w:rsidRPr="002B4540">
        <w:rPr>
          <w:rFonts w:ascii="Times New Roman" w:eastAsia="Times New Roman" w:hAnsi="Times New Roman" w:cs="Times New Roman"/>
          <w:b/>
          <w:sz w:val="24"/>
          <w:szCs w:val="24"/>
        </w:rPr>
        <w:t>Values and Reference Values</w:t>
      </w:r>
    </w:p>
    <w:p w:rsidR="00DF47C7" w:rsidRDefault="00DF47C7" w:rsidP="002B4540">
      <w:pPr>
        <w:spacing w:after="0" w:line="480" w:lineRule="auto"/>
        <w:ind w:firstLine="720"/>
        <w:contextualSpacing/>
        <w:jc w:val="both"/>
        <w:rPr>
          <w:rFonts w:ascii="Times New Roman" w:eastAsia="Times New Roman" w:hAnsi="Times New Roman" w:cs="Times New Roman"/>
          <w:sz w:val="24"/>
          <w:szCs w:val="24"/>
        </w:rPr>
      </w:pPr>
      <w:r w:rsidRPr="00C8269E">
        <w:rPr>
          <w:rFonts w:ascii="Times New Roman" w:eastAsia="Times New Roman" w:hAnsi="Times New Roman" w:cs="Times New Roman"/>
          <w:sz w:val="24"/>
          <w:szCs w:val="24"/>
        </w:rPr>
        <w:lastRenderedPageBreak/>
        <w:t xml:space="preserve">When examining Mr. Smith’s values and the references values, there are indicators that his values are high, on the range or below range. Potassium value, for instance, is meager which a sign of some problems is, for instance, it could be a sign of diabetic ketoacidosis. This can also be confirmed from his high blood glucose levels that are very high at 460 mg/dl compared to the normal levels that are 64.8-104.4 mg/dl. Hemoglobin (Hb) levels are also deficient which are indicators of lesser blood platelets that is also confirmed by his laboratory reports. His Hb is 7.3 g/dl while the official count should be 13.8 to 18.2 g/dl. Hct levels are also very lower than what is required. Even so, things like HCO3 are within range, 24-hour Urinary Aldosterone is within range at 8.4 mcg/24 hr and Renin is also within range at 2.1 ng/ml/hr. However, ACTH (Adrenocor!cotropic Hormone)  at 1082 pg/ ml and Cortisol at 155.5 microg/dL are very high which are indicators of prostate cancer (Myers, Thomas &amp; Dziedzic, 2010). </w:t>
      </w:r>
    </w:p>
    <w:p w:rsidR="002B4540" w:rsidRPr="002B4540" w:rsidRDefault="002B4540" w:rsidP="002B4540">
      <w:pPr>
        <w:spacing w:after="0" w:line="480" w:lineRule="auto"/>
        <w:contextualSpacing/>
        <w:jc w:val="center"/>
        <w:rPr>
          <w:rFonts w:ascii="Times New Roman" w:eastAsia="Times New Roman" w:hAnsi="Times New Roman" w:cs="Times New Roman"/>
          <w:b/>
          <w:sz w:val="24"/>
          <w:szCs w:val="24"/>
        </w:rPr>
      </w:pPr>
      <w:r w:rsidRPr="002B4540">
        <w:rPr>
          <w:rFonts w:ascii="Times New Roman" w:hAnsi="Times New Roman" w:cs="Times New Roman"/>
          <w:b/>
          <w:sz w:val="24"/>
          <w:szCs w:val="24"/>
        </w:rPr>
        <w:t>Mr</w:t>
      </w:r>
      <w:r w:rsidRPr="002B4540">
        <w:rPr>
          <w:rFonts w:ascii="Times New Roman" w:hAnsi="Times New Roman" w:cs="Times New Roman"/>
          <w:b/>
          <w:sz w:val="24"/>
          <w:szCs w:val="24"/>
        </w:rPr>
        <w:t xml:space="preserve">. </w:t>
      </w:r>
      <w:r w:rsidRPr="002B4540">
        <w:rPr>
          <w:rFonts w:ascii="Times New Roman" w:hAnsi="Times New Roman" w:cs="Times New Roman"/>
          <w:b/>
          <w:sz w:val="24"/>
          <w:szCs w:val="24"/>
        </w:rPr>
        <w:t>Smith</w:t>
      </w:r>
      <w:r w:rsidRPr="002B4540">
        <w:rPr>
          <w:rFonts w:ascii="Times New Roman" w:hAnsi="Times New Roman" w:cs="Times New Roman"/>
          <w:b/>
          <w:sz w:val="24"/>
          <w:szCs w:val="24"/>
        </w:rPr>
        <w:t xml:space="preserve"> Imaging Procedures</w:t>
      </w:r>
    </w:p>
    <w:p w:rsidR="00DF47C7" w:rsidRPr="00C8269E" w:rsidRDefault="00DF47C7" w:rsidP="002B4540">
      <w:pPr>
        <w:spacing w:after="0" w:line="480" w:lineRule="auto"/>
        <w:ind w:firstLine="720"/>
        <w:contextualSpacing/>
        <w:jc w:val="both"/>
        <w:rPr>
          <w:rFonts w:ascii="Times New Roman" w:eastAsia="Times New Roman" w:hAnsi="Times New Roman" w:cs="Times New Roman"/>
          <w:sz w:val="24"/>
          <w:szCs w:val="24"/>
        </w:rPr>
      </w:pPr>
      <w:r w:rsidRPr="00C8269E">
        <w:rPr>
          <w:rFonts w:ascii="Times New Roman" w:eastAsia="Times New Roman" w:hAnsi="Times New Roman" w:cs="Times New Roman"/>
          <w:sz w:val="24"/>
          <w:szCs w:val="24"/>
        </w:rPr>
        <w:t xml:space="preserve">The two imaging procedures that were carried out </w:t>
      </w:r>
      <w:r w:rsidR="002B4540">
        <w:rPr>
          <w:rFonts w:ascii="Times New Roman" w:eastAsia="Times New Roman" w:hAnsi="Times New Roman" w:cs="Times New Roman"/>
          <w:sz w:val="24"/>
          <w:szCs w:val="24"/>
        </w:rPr>
        <w:t>w</w:t>
      </w:r>
      <w:r w:rsidRPr="00C8269E">
        <w:rPr>
          <w:rFonts w:ascii="Times New Roman" w:eastAsia="Times New Roman" w:hAnsi="Times New Roman" w:cs="Times New Roman"/>
          <w:sz w:val="24"/>
          <w:szCs w:val="24"/>
        </w:rPr>
        <w:t xml:space="preserve">hen diagnosing Mr. Smith were MRI and Abdominal CT. The first one is the magnetic resonance imaging scan (MRI – Scan) that is a medical imaging approach that uses radiology to create pictures of the human anatomy and the human’s physiology process (Cuzick et al., 2014). This helped to diagnose prostate cancer. The second one was computed tomography also called CT scan which is a scan that uses a computerized approach useful for diagnosing diseases within the abdomen. This scan was used to determine the stage of cancer for Mr. Smith. </w:t>
      </w:r>
    </w:p>
    <w:p w:rsidR="00DF47C7" w:rsidRPr="002B4540" w:rsidRDefault="00DF47C7" w:rsidP="002B4540">
      <w:pPr>
        <w:spacing w:after="0" w:line="480" w:lineRule="auto"/>
        <w:contextualSpacing/>
        <w:jc w:val="center"/>
        <w:rPr>
          <w:rFonts w:ascii="Times New Roman" w:eastAsia="Times New Roman" w:hAnsi="Times New Roman" w:cs="Times New Roman"/>
          <w:b/>
          <w:sz w:val="24"/>
          <w:szCs w:val="24"/>
        </w:rPr>
      </w:pPr>
      <w:r w:rsidRPr="002B4540">
        <w:rPr>
          <w:rFonts w:ascii="Times New Roman" w:eastAsia="Times New Roman" w:hAnsi="Times New Roman" w:cs="Times New Roman"/>
          <w:b/>
          <w:sz w:val="24"/>
          <w:szCs w:val="24"/>
        </w:rPr>
        <w:t>Conclusion</w:t>
      </w:r>
    </w:p>
    <w:p w:rsidR="00DF47C7" w:rsidRPr="00C8269E" w:rsidRDefault="00C8269E" w:rsidP="002B4540">
      <w:pPr>
        <w:spacing w:after="0" w:line="480" w:lineRule="auto"/>
        <w:ind w:firstLine="720"/>
        <w:contextualSpacing/>
        <w:jc w:val="both"/>
        <w:rPr>
          <w:rFonts w:ascii="Times New Roman" w:eastAsia="Times New Roman" w:hAnsi="Times New Roman" w:cs="Times New Roman"/>
          <w:sz w:val="24"/>
          <w:szCs w:val="24"/>
        </w:rPr>
      </w:pPr>
      <w:r w:rsidRPr="00C8269E">
        <w:rPr>
          <w:rFonts w:ascii="Times New Roman" w:eastAsia="Times New Roman" w:hAnsi="Times New Roman" w:cs="Times New Roman"/>
          <w:sz w:val="24"/>
          <w:szCs w:val="24"/>
        </w:rPr>
        <w:t>P</w:t>
      </w:r>
      <w:r w:rsidR="00DF47C7" w:rsidRPr="00C8269E">
        <w:rPr>
          <w:rFonts w:ascii="Times New Roman" w:eastAsia="Times New Roman" w:hAnsi="Times New Roman" w:cs="Times New Roman"/>
          <w:sz w:val="24"/>
          <w:szCs w:val="24"/>
        </w:rPr>
        <w:t xml:space="preserve">rostate adenocarcinoma as explained is a case where most prostate glands are a glandular kind, and this means that they are adenocarcinoma are the most typical kinds of such cells that show the presence of cancer in the prostate area. Cancer arises when the genes of a </w:t>
      </w:r>
      <w:r w:rsidR="00DF47C7" w:rsidRPr="00C8269E">
        <w:rPr>
          <w:rFonts w:ascii="Times New Roman" w:eastAsia="Times New Roman" w:hAnsi="Times New Roman" w:cs="Times New Roman"/>
          <w:sz w:val="24"/>
          <w:szCs w:val="24"/>
        </w:rPr>
        <w:lastRenderedPageBreak/>
        <w:t xml:space="preserve">human cell become mutated leading to abnormal multiplication that then affects the normal functions of the human tissues in this area.  Consequently, the imaging tests helped to reveal the prostate cancer and concluding that Mr. Smith’s cancer levels had increased and hence needed intervention. </w:t>
      </w:r>
    </w:p>
    <w:p w:rsidR="00DF47C7" w:rsidRPr="00C8269E" w:rsidRDefault="00DF47C7" w:rsidP="002B4540">
      <w:pPr>
        <w:spacing w:after="0" w:line="480" w:lineRule="auto"/>
        <w:contextualSpacing/>
        <w:jc w:val="center"/>
        <w:rPr>
          <w:rFonts w:ascii="Times New Roman" w:hAnsi="Times New Roman" w:cs="Times New Roman"/>
          <w:sz w:val="24"/>
          <w:szCs w:val="24"/>
        </w:rPr>
      </w:pPr>
    </w:p>
    <w:p w:rsidR="00DF47C7" w:rsidRPr="00C8269E" w:rsidRDefault="00DF47C7" w:rsidP="002B4540">
      <w:pPr>
        <w:spacing w:after="0" w:line="480" w:lineRule="auto"/>
        <w:contextualSpacing/>
        <w:rPr>
          <w:rFonts w:ascii="Times New Roman" w:hAnsi="Times New Roman" w:cs="Times New Roman"/>
          <w:sz w:val="24"/>
          <w:szCs w:val="24"/>
        </w:rPr>
      </w:pPr>
      <w:r w:rsidRPr="00C8269E">
        <w:rPr>
          <w:rFonts w:ascii="Times New Roman" w:hAnsi="Times New Roman" w:cs="Times New Roman"/>
          <w:sz w:val="24"/>
          <w:szCs w:val="24"/>
        </w:rPr>
        <w:br w:type="page"/>
      </w:r>
    </w:p>
    <w:p w:rsidR="00B123B3" w:rsidRPr="00C8269E" w:rsidRDefault="00B123B3" w:rsidP="002B4540">
      <w:pPr>
        <w:spacing w:after="0" w:line="480" w:lineRule="auto"/>
        <w:contextualSpacing/>
        <w:jc w:val="center"/>
        <w:rPr>
          <w:rFonts w:ascii="Times New Roman" w:hAnsi="Times New Roman" w:cs="Times New Roman"/>
          <w:sz w:val="24"/>
          <w:szCs w:val="24"/>
        </w:rPr>
      </w:pPr>
      <w:r w:rsidRPr="00C8269E">
        <w:rPr>
          <w:rFonts w:ascii="Times New Roman" w:hAnsi="Times New Roman" w:cs="Times New Roman"/>
          <w:sz w:val="24"/>
          <w:szCs w:val="24"/>
        </w:rPr>
        <w:lastRenderedPageBreak/>
        <w:t>Reference</w:t>
      </w:r>
      <w:r w:rsidR="00C8269E" w:rsidRPr="00C8269E">
        <w:rPr>
          <w:rFonts w:ascii="Times New Roman" w:hAnsi="Times New Roman" w:cs="Times New Roman"/>
          <w:sz w:val="24"/>
          <w:szCs w:val="24"/>
        </w:rPr>
        <w:t>s</w:t>
      </w:r>
    </w:p>
    <w:p w:rsidR="00CC6432" w:rsidRPr="00C8269E" w:rsidRDefault="00CC6432" w:rsidP="002B4540">
      <w:pPr>
        <w:spacing w:after="0" w:line="480" w:lineRule="auto"/>
        <w:contextualSpacing/>
        <w:rPr>
          <w:rFonts w:ascii="Times New Roman" w:hAnsi="Times New Roman" w:cs="Times New Roman"/>
          <w:sz w:val="24"/>
          <w:szCs w:val="24"/>
        </w:rPr>
      </w:pPr>
      <w:r w:rsidRPr="00C8269E">
        <w:rPr>
          <w:rFonts w:ascii="Times New Roman" w:hAnsi="Times New Roman" w:cs="Times New Roman"/>
          <w:sz w:val="24"/>
          <w:szCs w:val="24"/>
          <w:shd w:val="clear" w:color="auto" w:fill="FFFFFF"/>
        </w:rPr>
        <w:t xml:space="preserve">Cuzick, J., Thorat, M. A., Andriole, G., Brawley, O. W., Brown, P. H., Culig, Z., … Wolk, A. </w:t>
      </w:r>
      <w:r w:rsidR="00DF47C7" w:rsidRPr="00C8269E">
        <w:rPr>
          <w:rFonts w:ascii="Times New Roman" w:hAnsi="Times New Roman" w:cs="Times New Roman"/>
          <w:sz w:val="24"/>
          <w:szCs w:val="24"/>
          <w:shd w:val="clear" w:color="auto" w:fill="FFFFFF"/>
        </w:rPr>
        <w:tab/>
      </w:r>
      <w:r w:rsidRPr="00C8269E">
        <w:rPr>
          <w:rFonts w:ascii="Times New Roman" w:hAnsi="Times New Roman" w:cs="Times New Roman"/>
          <w:sz w:val="24"/>
          <w:szCs w:val="24"/>
          <w:shd w:val="clear" w:color="auto" w:fill="FFFFFF"/>
        </w:rPr>
        <w:t>2014). Prevention and Early Detection of Prostate Cancer. </w:t>
      </w:r>
      <w:r w:rsidRPr="00C8269E">
        <w:rPr>
          <w:rFonts w:ascii="Times New Roman" w:hAnsi="Times New Roman" w:cs="Times New Roman"/>
          <w:i/>
          <w:iCs/>
          <w:sz w:val="24"/>
          <w:szCs w:val="24"/>
          <w:shd w:val="clear" w:color="auto" w:fill="FFFFFF"/>
        </w:rPr>
        <w:t>The Lancet. Oncology</w:t>
      </w:r>
      <w:r w:rsidRPr="00C8269E">
        <w:rPr>
          <w:rFonts w:ascii="Times New Roman" w:hAnsi="Times New Roman" w:cs="Times New Roman"/>
          <w:sz w:val="24"/>
          <w:szCs w:val="24"/>
          <w:shd w:val="clear" w:color="auto" w:fill="FFFFFF"/>
        </w:rPr>
        <w:t>, </w:t>
      </w:r>
      <w:r w:rsidRPr="00C8269E">
        <w:rPr>
          <w:rFonts w:ascii="Times New Roman" w:hAnsi="Times New Roman" w:cs="Times New Roman"/>
          <w:i/>
          <w:iCs/>
          <w:sz w:val="24"/>
          <w:szCs w:val="24"/>
          <w:shd w:val="clear" w:color="auto" w:fill="FFFFFF"/>
        </w:rPr>
        <w:t>15</w:t>
      </w:r>
      <w:r w:rsidRPr="00C8269E">
        <w:rPr>
          <w:rFonts w:ascii="Times New Roman" w:hAnsi="Times New Roman" w:cs="Times New Roman"/>
          <w:sz w:val="24"/>
          <w:szCs w:val="24"/>
          <w:shd w:val="clear" w:color="auto" w:fill="FFFFFF"/>
        </w:rPr>
        <w:t xml:space="preserve">(11), </w:t>
      </w:r>
      <w:r w:rsidR="00DF47C7" w:rsidRPr="00C8269E">
        <w:rPr>
          <w:rFonts w:ascii="Times New Roman" w:hAnsi="Times New Roman" w:cs="Times New Roman"/>
          <w:sz w:val="24"/>
          <w:szCs w:val="24"/>
          <w:shd w:val="clear" w:color="auto" w:fill="FFFFFF"/>
        </w:rPr>
        <w:tab/>
      </w:r>
      <w:r w:rsidRPr="00C8269E">
        <w:rPr>
          <w:rFonts w:ascii="Times New Roman" w:hAnsi="Times New Roman" w:cs="Times New Roman"/>
          <w:sz w:val="24"/>
          <w:szCs w:val="24"/>
          <w:shd w:val="clear" w:color="auto" w:fill="FFFFFF"/>
        </w:rPr>
        <w:t>e484–e492. http://doi.org/10.1016/S1470-2045(14)70211-6</w:t>
      </w:r>
    </w:p>
    <w:p w:rsidR="00CC6432" w:rsidRPr="00C8269E" w:rsidRDefault="00CC6432" w:rsidP="002B4540">
      <w:pPr>
        <w:spacing w:after="0" w:line="480" w:lineRule="auto"/>
        <w:contextualSpacing/>
        <w:rPr>
          <w:rFonts w:ascii="Times New Roman" w:hAnsi="Times New Roman" w:cs="Times New Roman"/>
          <w:sz w:val="24"/>
          <w:szCs w:val="24"/>
        </w:rPr>
      </w:pPr>
      <w:r w:rsidRPr="00C8269E">
        <w:rPr>
          <w:rFonts w:ascii="Times New Roman" w:hAnsi="Times New Roman" w:cs="Times New Roman"/>
          <w:sz w:val="24"/>
          <w:szCs w:val="24"/>
        </w:rPr>
        <w:t xml:space="preserve">Myers, H., Thomas, E., &amp; Dziedzic, K. (2010). What are the important components of the </w:t>
      </w:r>
      <w:r w:rsidR="00DF47C7" w:rsidRPr="00C8269E">
        <w:rPr>
          <w:rFonts w:ascii="Times New Roman" w:hAnsi="Times New Roman" w:cs="Times New Roman"/>
          <w:sz w:val="24"/>
          <w:szCs w:val="24"/>
        </w:rPr>
        <w:tab/>
      </w:r>
      <w:r w:rsidRPr="00C8269E">
        <w:rPr>
          <w:rFonts w:ascii="Times New Roman" w:hAnsi="Times New Roman" w:cs="Times New Roman"/>
          <w:sz w:val="24"/>
          <w:szCs w:val="24"/>
        </w:rPr>
        <w:t xml:space="preserve">clinical assessment of hand problems in older adults in primary care? Results of a Delphi </w:t>
      </w:r>
      <w:r w:rsidR="00DF47C7" w:rsidRPr="00C8269E">
        <w:rPr>
          <w:rFonts w:ascii="Times New Roman" w:hAnsi="Times New Roman" w:cs="Times New Roman"/>
          <w:sz w:val="24"/>
          <w:szCs w:val="24"/>
        </w:rPr>
        <w:tab/>
      </w:r>
      <w:r w:rsidRPr="00C8269E">
        <w:rPr>
          <w:rFonts w:ascii="Times New Roman" w:hAnsi="Times New Roman" w:cs="Times New Roman"/>
          <w:sz w:val="24"/>
          <w:szCs w:val="24"/>
        </w:rPr>
        <w:t>study. </w:t>
      </w:r>
      <w:r w:rsidRPr="00C8269E">
        <w:rPr>
          <w:rFonts w:ascii="Times New Roman" w:hAnsi="Times New Roman" w:cs="Times New Roman"/>
          <w:i/>
          <w:iCs/>
          <w:sz w:val="24"/>
          <w:szCs w:val="24"/>
        </w:rPr>
        <w:t>BMC Musculoskeletal Disorders</w:t>
      </w:r>
      <w:r w:rsidRPr="00C8269E">
        <w:rPr>
          <w:rFonts w:ascii="Times New Roman" w:hAnsi="Times New Roman" w:cs="Times New Roman"/>
          <w:sz w:val="24"/>
          <w:szCs w:val="24"/>
        </w:rPr>
        <w:t>, </w:t>
      </w:r>
      <w:r w:rsidRPr="00C8269E">
        <w:rPr>
          <w:rFonts w:ascii="Times New Roman" w:hAnsi="Times New Roman" w:cs="Times New Roman"/>
          <w:i/>
          <w:iCs/>
          <w:sz w:val="24"/>
          <w:szCs w:val="24"/>
        </w:rPr>
        <w:t>11</w:t>
      </w:r>
      <w:r w:rsidRPr="00C8269E">
        <w:rPr>
          <w:rFonts w:ascii="Times New Roman" w:hAnsi="Times New Roman" w:cs="Times New Roman"/>
          <w:sz w:val="24"/>
          <w:szCs w:val="24"/>
        </w:rPr>
        <w:t xml:space="preserve">, 178. </w:t>
      </w:r>
      <w:hyperlink r:id="rId8" w:history="1">
        <w:r w:rsidR="00DF47C7" w:rsidRPr="00C8269E">
          <w:rPr>
            <w:rStyle w:val="Hyperlink"/>
            <w:rFonts w:ascii="Times New Roman" w:hAnsi="Times New Roman" w:cs="Times New Roman"/>
            <w:color w:val="auto"/>
            <w:sz w:val="24"/>
            <w:szCs w:val="24"/>
          </w:rPr>
          <w:t>http://doi.org/10.1186/1471-2474-11-</w:t>
        </w:r>
      </w:hyperlink>
      <w:r w:rsidR="00DF47C7" w:rsidRPr="00C8269E">
        <w:rPr>
          <w:rFonts w:ascii="Times New Roman" w:hAnsi="Times New Roman" w:cs="Times New Roman"/>
          <w:sz w:val="24"/>
          <w:szCs w:val="24"/>
        </w:rPr>
        <w:tab/>
      </w:r>
      <w:r w:rsidRPr="00C8269E">
        <w:rPr>
          <w:rFonts w:ascii="Times New Roman" w:hAnsi="Times New Roman" w:cs="Times New Roman"/>
          <w:sz w:val="24"/>
          <w:szCs w:val="24"/>
        </w:rPr>
        <w:t xml:space="preserve">178 </w:t>
      </w:r>
    </w:p>
    <w:p w:rsidR="003545A0" w:rsidRDefault="003545A0" w:rsidP="002B4540">
      <w:pPr>
        <w:spacing w:after="0" w:line="480" w:lineRule="auto"/>
        <w:contextualSpacing/>
        <w:rPr>
          <w:rFonts w:ascii="Times New Roman" w:hAnsi="Times New Roman" w:cs="Times New Roman"/>
          <w:sz w:val="24"/>
          <w:szCs w:val="24"/>
          <w:shd w:val="clear" w:color="auto" w:fill="FFFFFF"/>
        </w:rPr>
      </w:pPr>
      <w:r w:rsidRPr="00C8269E">
        <w:rPr>
          <w:rFonts w:ascii="Times New Roman" w:hAnsi="Times New Roman" w:cs="Times New Roman"/>
          <w:sz w:val="24"/>
          <w:szCs w:val="24"/>
          <w:shd w:val="clear" w:color="auto" w:fill="FFFFFF"/>
        </w:rPr>
        <w:t xml:space="preserve">Schwartz, C. L., &amp; McManus, R. J. (2015). </w:t>
      </w:r>
      <w:r w:rsidRPr="00C8269E">
        <w:rPr>
          <w:rFonts w:ascii="Times New Roman" w:hAnsi="Times New Roman" w:cs="Times New Roman"/>
          <w:i/>
          <w:sz w:val="24"/>
          <w:szCs w:val="24"/>
          <w:shd w:val="clear" w:color="auto" w:fill="FFFFFF"/>
        </w:rPr>
        <w:t xml:space="preserve">What is the evidence base for diagnosing </w:t>
      </w:r>
      <w:r w:rsidR="00DF47C7" w:rsidRPr="00C8269E">
        <w:rPr>
          <w:rFonts w:ascii="Times New Roman" w:hAnsi="Times New Roman" w:cs="Times New Roman"/>
          <w:i/>
          <w:sz w:val="24"/>
          <w:szCs w:val="24"/>
          <w:shd w:val="clear" w:color="auto" w:fill="FFFFFF"/>
        </w:rPr>
        <w:tab/>
      </w:r>
      <w:r w:rsidRPr="00C8269E">
        <w:rPr>
          <w:rFonts w:ascii="Times New Roman" w:hAnsi="Times New Roman" w:cs="Times New Roman"/>
          <w:i/>
          <w:sz w:val="24"/>
          <w:szCs w:val="24"/>
          <w:shd w:val="clear" w:color="auto" w:fill="FFFFFF"/>
        </w:rPr>
        <w:t xml:space="preserve">hypertension and for subsequent blood pressure treatment targets in the prevention of </w:t>
      </w:r>
      <w:r w:rsidR="00DF47C7" w:rsidRPr="00C8269E">
        <w:rPr>
          <w:rFonts w:ascii="Times New Roman" w:hAnsi="Times New Roman" w:cs="Times New Roman"/>
          <w:i/>
          <w:sz w:val="24"/>
          <w:szCs w:val="24"/>
          <w:shd w:val="clear" w:color="auto" w:fill="FFFFFF"/>
        </w:rPr>
        <w:tab/>
      </w:r>
      <w:r w:rsidRPr="00C8269E">
        <w:rPr>
          <w:rFonts w:ascii="Times New Roman" w:hAnsi="Times New Roman" w:cs="Times New Roman"/>
          <w:i/>
          <w:sz w:val="24"/>
          <w:szCs w:val="24"/>
          <w:shd w:val="clear" w:color="auto" w:fill="FFFFFF"/>
        </w:rPr>
        <w:t>cardiovascular disease? </w:t>
      </w:r>
      <w:r w:rsidRPr="00C8269E">
        <w:rPr>
          <w:rFonts w:ascii="Times New Roman" w:hAnsi="Times New Roman" w:cs="Times New Roman"/>
          <w:iCs/>
          <w:sz w:val="24"/>
          <w:szCs w:val="24"/>
          <w:shd w:val="clear" w:color="auto" w:fill="FFFFFF"/>
        </w:rPr>
        <w:t>BMC Medicine</w:t>
      </w:r>
      <w:r w:rsidRPr="00C8269E">
        <w:rPr>
          <w:rFonts w:ascii="Times New Roman" w:hAnsi="Times New Roman" w:cs="Times New Roman"/>
          <w:sz w:val="24"/>
          <w:szCs w:val="24"/>
          <w:shd w:val="clear" w:color="auto" w:fill="FFFFFF"/>
        </w:rPr>
        <w:t>, </w:t>
      </w:r>
      <w:r w:rsidRPr="00C8269E">
        <w:rPr>
          <w:rFonts w:ascii="Times New Roman" w:hAnsi="Times New Roman" w:cs="Times New Roman"/>
          <w:iCs/>
          <w:sz w:val="24"/>
          <w:szCs w:val="24"/>
          <w:shd w:val="clear" w:color="auto" w:fill="FFFFFF"/>
        </w:rPr>
        <w:t>13</w:t>
      </w:r>
      <w:r w:rsidRPr="00C8269E">
        <w:rPr>
          <w:rFonts w:ascii="Times New Roman" w:hAnsi="Times New Roman" w:cs="Times New Roman"/>
          <w:sz w:val="24"/>
          <w:szCs w:val="24"/>
          <w:shd w:val="clear" w:color="auto" w:fill="FFFFFF"/>
        </w:rPr>
        <w:t xml:space="preserve">, 256. </w:t>
      </w:r>
      <w:hyperlink r:id="rId9" w:history="1">
        <w:r w:rsidR="00DF47C7" w:rsidRPr="00C8269E">
          <w:rPr>
            <w:rStyle w:val="Hyperlink"/>
            <w:rFonts w:ascii="Times New Roman" w:hAnsi="Times New Roman" w:cs="Times New Roman"/>
            <w:color w:val="auto"/>
            <w:sz w:val="24"/>
            <w:szCs w:val="24"/>
            <w:shd w:val="clear" w:color="auto" w:fill="FFFFFF"/>
          </w:rPr>
          <w:t>http://doi.org/10.1186/s12916-015-</w:t>
        </w:r>
      </w:hyperlink>
      <w:r w:rsidR="00DF47C7" w:rsidRPr="00C8269E">
        <w:rPr>
          <w:rFonts w:ascii="Times New Roman" w:hAnsi="Times New Roman" w:cs="Times New Roman"/>
          <w:sz w:val="24"/>
          <w:szCs w:val="24"/>
          <w:shd w:val="clear" w:color="auto" w:fill="FFFFFF"/>
        </w:rPr>
        <w:tab/>
      </w:r>
      <w:r w:rsidRPr="00C8269E">
        <w:rPr>
          <w:rFonts w:ascii="Times New Roman" w:hAnsi="Times New Roman" w:cs="Times New Roman"/>
          <w:sz w:val="24"/>
          <w:szCs w:val="24"/>
          <w:shd w:val="clear" w:color="auto" w:fill="FFFFFF"/>
        </w:rPr>
        <w:t>0502-5</w:t>
      </w:r>
    </w:p>
    <w:p w:rsidR="004D6B00" w:rsidRPr="00C8269E" w:rsidRDefault="004D6B00" w:rsidP="002B4540">
      <w:pPr>
        <w:spacing w:after="0" w:line="480" w:lineRule="auto"/>
        <w:contextualSpacing/>
        <w:rPr>
          <w:rFonts w:ascii="Times New Roman" w:hAnsi="Times New Roman" w:cs="Times New Roman"/>
          <w:sz w:val="24"/>
          <w:szCs w:val="24"/>
        </w:rPr>
      </w:pPr>
    </w:p>
    <w:p w:rsidR="00A651C7" w:rsidRPr="00C8269E" w:rsidRDefault="00A651C7" w:rsidP="002B4540">
      <w:pPr>
        <w:spacing w:after="0" w:line="480" w:lineRule="auto"/>
        <w:contextualSpacing/>
        <w:rPr>
          <w:rFonts w:ascii="Times New Roman" w:hAnsi="Times New Roman" w:cs="Times New Roman"/>
          <w:sz w:val="24"/>
          <w:szCs w:val="24"/>
        </w:rPr>
      </w:pPr>
    </w:p>
    <w:sectPr w:rsidR="00A651C7" w:rsidRPr="00C8269E" w:rsidSect="00CC643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37D7" w:rsidRDefault="005F37D7" w:rsidP="00CC6432">
      <w:pPr>
        <w:spacing w:after="0" w:line="240" w:lineRule="auto"/>
      </w:pPr>
      <w:r>
        <w:separator/>
      </w:r>
    </w:p>
  </w:endnote>
  <w:endnote w:type="continuationSeparator" w:id="0">
    <w:p w:rsidR="005F37D7" w:rsidRDefault="005F37D7" w:rsidP="00CC6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37D7" w:rsidRDefault="005F37D7" w:rsidP="00CC6432">
      <w:pPr>
        <w:spacing w:after="0" w:line="240" w:lineRule="auto"/>
      </w:pPr>
      <w:r>
        <w:separator/>
      </w:r>
    </w:p>
  </w:footnote>
  <w:footnote w:type="continuationSeparator" w:id="0">
    <w:p w:rsidR="005F37D7" w:rsidRDefault="005F37D7" w:rsidP="00CC64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432" w:rsidRDefault="00CC6432" w:rsidP="00CC6432">
    <w:pPr>
      <w:rPr>
        <w:rFonts w:ascii="Times New Roman" w:hAnsi="Times New Roman" w:cs="Times New Roman"/>
        <w:sz w:val="24"/>
        <w:szCs w:val="24"/>
      </w:rPr>
    </w:pPr>
    <w:r w:rsidRPr="00CC6432">
      <w:rPr>
        <w:rFonts w:ascii="Times New Roman" w:hAnsi="Times New Roman" w:cs="Times New Roman"/>
        <w:sz w:val="24"/>
        <w:szCs w:val="24"/>
      </w:rPr>
      <w:t>PATIENT SCENARIO ADDRESSES LEARNING OUTCOMES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C6432">
      <w:rPr>
        <w:rFonts w:ascii="Times New Roman" w:hAnsi="Times New Roman" w:cs="Times New Roman"/>
        <w:sz w:val="24"/>
        <w:szCs w:val="24"/>
      </w:rPr>
      <w:fldChar w:fldCharType="begin"/>
    </w:r>
    <w:r w:rsidRPr="00CC6432">
      <w:rPr>
        <w:rFonts w:ascii="Times New Roman" w:hAnsi="Times New Roman" w:cs="Times New Roman"/>
        <w:sz w:val="24"/>
        <w:szCs w:val="24"/>
      </w:rPr>
      <w:instrText xml:space="preserve"> PAGE   \* MERGEFORMAT </w:instrText>
    </w:r>
    <w:r w:rsidRPr="00CC6432">
      <w:rPr>
        <w:rFonts w:ascii="Times New Roman" w:hAnsi="Times New Roman" w:cs="Times New Roman"/>
        <w:sz w:val="24"/>
        <w:szCs w:val="24"/>
      </w:rPr>
      <w:fldChar w:fldCharType="separate"/>
    </w:r>
    <w:r w:rsidR="003A734E">
      <w:rPr>
        <w:rFonts w:ascii="Times New Roman" w:hAnsi="Times New Roman" w:cs="Times New Roman"/>
        <w:noProof/>
        <w:sz w:val="24"/>
        <w:szCs w:val="24"/>
      </w:rPr>
      <w:t>4</w:t>
    </w:r>
    <w:r w:rsidRPr="00CC6432">
      <w:rPr>
        <w:rFonts w:ascii="Times New Roman" w:hAnsi="Times New Roman" w:cs="Times New Roman"/>
        <w:sz w:val="24"/>
        <w:szCs w:val="24"/>
      </w:rPr>
      <w:fldChar w:fldCharType="end"/>
    </w:r>
  </w:p>
  <w:p w:rsidR="00CC6432" w:rsidRDefault="00CC64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6432" w:rsidRPr="00CC6432" w:rsidRDefault="00CC6432" w:rsidP="00CC6432">
    <w:pPr>
      <w:rPr>
        <w:rFonts w:ascii="Times New Roman" w:hAnsi="Times New Roman" w:cs="Times New Roman"/>
        <w:sz w:val="24"/>
        <w:szCs w:val="24"/>
      </w:rPr>
    </w:pPr>
    <w:r>
      <w:rPr>
        <w:rFonts w:ascii="Times New Roman" w:hAnsi="Times New Roman" w:cs="Times New Roman"/>
        <w:sz w:val="24"/>
        <w:szCs w:val="24"/>
      </w:rPr>
      <w:t xml:space="preserve">Running head: </w:t>
    </w:r>
    <w:r w:rsidRPr="00CC6432">
      <w:rPr>
        <w:rFonts w:ascii="Times New Roman" w:hAnsi="Times New Roman" w:cs="Times New Roman"/>
        <w:sz w:val="24"/>
        <w:szCs w:val="24"/>
      </w:rPr>
      <w:t>PATIENT SCENARIO ADDRESSES LEARNING OUTCOMES</w:t>
    </w:r>
    <w:r>
      <w:rPr>
        <w:rFonts w:ascii="Times New Roman" w:hAnsi="Times New Roman" w:cs="Times New Roman"/>
        <w:sz w:val="24"/>
        <w:szCs w:val="24"/>
      </w:rPr>
      <w:tab/>
    </w:r>
    <w:r>
      <w:rPr>
        <w:rFonts w:ascii="Times New Roman" w:hAnsi="Times New Roman" w:cs="Times New Roman"/>
        <w:sz w:val="24"/>
        <w:szCs w:val="24"/>
      </w:rPr>
      <w:tab/>
      <w:t xml:space="preserve">       </w:t>
    </w:r>
    <w:r w:rsidRPr="00CC6432">
      <w:rPr>
        <w:rFonts w:ascii="Times New Roman" w:hAnsi="Times New Roman" w:cs="Times New Roman"/>
        <w:sz w:val="24"/>
        <w:szCs w:val="24"/>
      </w:rPr>
      <w:fldChar w:fldCharType="begin"/>
    </w:r>
    <w:r w:rsidRPr="00CC6432">
      <w:rPr>
        <w:rFonts w:ascii="Times New Roman" w:hAnsi="Times New Roman" w:cs="Times New Roman"/>
        <w:sz w:val="24"/>
        <w:szCs w:val="24"/>
      </w:rPr>
      <w:instrText xml:space="preserve"> PAGE   \* MERGEFORMAT </w:instrText>
    </w:r>
    <w:r w:rsidRPr="00CC6432">
      <w:rPr>
        <w:rFonts w:ascii="Times New Roman" w:hAnsi="Times New Roman" w:cs="Times New Roman"/>
        <w:sz w:val="24"/>
        <w:szCs w:val="24"/>
      </w:rPr>
      <w:fldChar w:fldCharType="separate"/>
    </w:r>
    <w:r w:rsidR="002B4540">
      <w:rPr>
        <w:rFonts w:ascii="Times New Roman" w:hAnsi="Times New Roman" w:cs="Times New Roman"/>
        <w:noProof/>
        <w:sz w:val="24"/>
        <w:szCs w:val="24"/>
      </w:rPr>
      <w:t>1</w:t>
    </w:r>
    <w:r w:rsidRPr="00CC6432">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B1C35"/>
    <w:multiLevelType w:val="multilevel"/>
    <w:tmpl w:val="B7748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1711A0"/>
    <w:multiLevelType w:val="hybridMultilevel"/>
    <w:tmpl w:val="988E0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I0t7A0MzIxswQiMyUdpeDU4uLM/DyQAsNaANCdpUIsAAAA"/>
  </w:docVars>
  <w:rsids>
    <w:rsidRoot w:val="009B7596"/>
    <w:rsid w:val="00034B91"/>
    <w:rsid w:val="00094452"/>
    <w:rsid w:val="00266C3F"/>
    <w:rsid w:val="002B4540"/>
    <w:rsid w:val="00301AF1"/>
    <w:rsid w:val="003503CA"/>
    <w:rsid w:val="003545A0"/>
    <w:rsid w:val="003A734E"/>
    <w:rsid w:val="004C392C"/>
    <w:rsid w:val="004D6B00"/>
    <w:rsid w:val="0050202C"/>
    <w:rsid w:val="005F37D7"/>
    <w:rsid w:val="006B06FC"/>
    <w:rsid w:val="006B62BB"/>
    <w:rsid w:val="006B7491"/>
    <w:rsid w:val="008A6DBC"/>
    <w:rsid w:val="00960202"/>
    <w:rsid w:val="009B4E45"/>
    <w:rsid w:val="009B7596"/>
    <w:rsid w:val="00A651C7"/>
    <w:rsid w:val="00A6752C"/>
    <w:rsid w:val="00B123B3"/>
    <w:rsid w:val="00C56B88"/>
    <w:rsid w:val="00C8269E"/>
    <w:rsid w:val="00CC6432"/>
    <w:rsid w:val="00DF47C7"/>
    <w:rsid w:val="00E61418"/>
    <w:rsid w:val="00E7267A"/>
    <w:rsid w:val="00ED21E5"/>
    <w:rsid w:val="00EF052E"/>
    <w:rsid w:val="00F10516"/>
    <w:rsid w:val="00FC1AD1"/>
    <w:rsid w:val="00FD7416"/>
    <w:rsid w:val="00FF1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4BB66B-A375-46C7-8DF9-D4ACD9322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C643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7596"/>
    <w:pPr>
      <w:ind w:left="720"/>
      <w:contextualSpacing/>
    </w:pPr>
  </w:style>
  <w:style w:type="paragraph" w:styleId="NormalWeb">
    <w:name w:val="Normal (Web)"/>
    <w:basedOn w:val="Normal"/>
    <w:uiPriority w:val="99"/>
    <w:semiHidden/>
    <w:unhideWhenUsed/>
    <w:rsid w:val="00F1051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516"/>
    <w:rPr>
      <w:color w:val="0000FF"/>
      <w:u w:val="single"/>
    </w:rPr>
  </w:style>
  <w:style w:type="character" w:customStyle="1" w:styleId="Heading1Char">
    <w:name w:val="Heading 1 Char"/>
    <w:basedOn w:val="DefaultParagraphFont"/>
    <w:link w:val="Heading1"/>
    <w:uiPriority w:val="9"/>
    <w:rsid w:val="00CC6432"/>
    <w:rPr>
      <w:rFonts w:ascii="Times New Roman" w:eastAsia="Times New Roman" w:hAnsi="Times New Roman" w:cs="Times New Roman"/>
      <w:b/>
      <w:bCs/>
      <w:kern w:val="36"/>
      <w:sz w:val="48"/>
      <w:szCs w:val="48"/>
    </w:rPr>
  </w:style>
  <w:style w:type="paragraph" w:styleId="Header">
    <w:name w:val="header"/>
    <w:basedOn w:val="Normal"/>
    <w:link w:val="HeaderChar"/>
    <w:uiPriority w:val="99"/>
    <w:semiHidden/>
    <w:unhideWhenUsed/>
    <w:rsid w:val="00CC643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6432"/>
  </w:style>
  <w:style w:type="paragraph" w:styleId="Footer">
    <w:name w:val="footer"/>
    <w:basedOn w:val="Normal"/>
    <w:link w:val="FooterChar"/>
    <w:uiPriority w:val="99"/>
    <w:semiHidden/>
    <w:unhideWhenUsed/>
    <w:rsid w:val="00CC64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6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398665">
      <w:bodyDiv w:val="1"/>
      <w:marLeft w:val="0"/>
      <w:marRight w:val="0"/>
      <w:marTop w:val="0"/>
      <w:marBottom w:val="0"/>
      <w:divBdr>
        <w:top w:val="none" w:sz="0" w:space="0" w:color="auto"/>
        <w:left w:val="none" w:sz="0" w:space="0" w:color="auto"/>
        <w:bottom w:val="none" w:sz="0" w:space="0" w:color="auto"/>
        <w:right w:val="none" w:sz="0" w:space="0" w:color="auto"/>
      </w:divBdr>
    </w:div>
    <w:div w:id="1236165918">
      <w:bodyDiv w:val="1"/>
      <w:marLeft w:val="0"/>
      <w:marRight w:val="0"/>
      <w:marTop w:val="0"/>
      <w:marBottom w:val="0"/>
      <w:divBdr>
        <w:top w:val="none" w:sz="0" w:space="0" w:color="auto"/>
        <w:left w:val="none" w:sz="0" w:space="0" w:color="auto"/>
        <w:bottom w:val="none" w:sz="0" w:space="0" w:color="auto"/>
        <w:right w:val="none" w:sz="0" w:space="0" w:color="auto"/>
      </w:divBdr>
    </w:div>
    <w:div w:id="1239826403">
      <w:bodyDiv w:val="1"/>
      <w:marLeft w:val="0"/>
      <w:marRight w:val="0"/>
      <w:marTop w:val="0"/>
      <w:marBottom w:val="0"/>
      <w:divBdr>
        <w:top w:val="none" w:sz="0" w:space="0" w:color="auto"/>
        <w:left w:val="none" w:sz="0" w:space="0" w:color="auto"/>
        <w:bottom w:val="none" w:sz="0" w:space="0" w:color="auto"/>
        <w:right w:val="none" w:sz="0" w:space="0" w:color="auto"/>
      </w:divBdr>
    </w:div>
    <w:div w:id="1299921467">
      <w:bodyDiv w:val="1"/>
      <w:marLeft w:val="0"/>
      <w:marRight w:val="0"/>
      <w:marTop w:val="0"/>
      <w:marBottom w:val="0"/>
      <w:divBdr>
        <w:top w:val="none" w:sz="0" w:space="0" w:color="auto"/>
        <w:left w:val="none" w:sz="0" w:space="0" w:color="auto"/>
        <w:bottom w:val="none" w:sz="0" w:space="0" w:color="auto"/>
        <w:right w:val="none" w:sz="0" w:space="0" w:color="auto"/>
      </w:divBdr>
    </w:div>
    <w:div w:id="1399671409">
      <w:bodyDiv w:val="1"/>
      <w:marLeft w:val="0"/>
      <w:marRight w:val="0"/>
      <w:marTop w:val="0"/>
      <w:marBottom w:val="0"/>
      <w:divBdr>
        <w:top w:val="none" w:sz="0" w:space="0" w:color="auto"/>
        <w:left w:val="none" w:sz="0" w:space="0" w:color="auto"/>
        <w:bottom w:val="none" w:sz="0" w:space="0" w:color="auto"/>
        <w:right w:val="none" w:sz="0" w:space="0" w:color="auto"/>
      </w:divBdr>
    </w:div>
    <w:div w:id="1407798305">
      <w:bodyDiv w:val="1"/>
      <w:marLeft w:val="0"/>
      <w:marRight w:val="0"/>
      <w:marTop w:val="0"/>
      <w:marBottom w:val="0"/>
      <w:divBdr>
        <w:top w:val="none" w:sz="0" w:space="0" w:color="auto"/>
        <w:left w:val="none" w:sz="0" w:space="0" w:color="auto"/>
        <w:bottom w:val="none" w:sz="0" w:space="0" w:color="auto"/>
        <w:right w:val="none" w:sz="0" w:space="0" w:color="auto"/>
      </w:divBdr>
    </w:div>
    <w:div w:id="169353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i.org/10.1186/1471-2474-1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oi.org/10.1186/s12916-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7FBA6A-29B1-49B9-882F-6DC011F0B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2018-10-03T05:48:00Z</dcterms:created>
  <dcterms:modified xsi:type="dcterms:W3CDTF">2018-10-03T05:48:00Z</dcterms:modified>
</cp:coreProperties>
</file>