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D6E" w:rsidRDefault="00247D6E" w:rsidP="00CF2D92">
      <w:pPr>
        <w:spacing w:after="0" w:line="480" w:lineRule="auto"/>
        <w:contextualSpacing/>
        <w:jc w:val="center"/>
        <w:rPr>
          <w:rFonts w:ascii="Times New Roman" w:hAnsi="Times New Roman" w:cs="Times New Roman"/>
          <w:sz w:val="24"/>
          <w:szCs w:val="24"/>
        </w:rPr>
      </w:pPr>
    </w:p>
    <w:p w:rsidR="00FC0D46" w:rsidRDefault="00FC0D46" w:rsidP="00CF2D92">
      <w:pPr>
        <w:spacing w:after="0" w:line="480" w:lineRule="auto"/>
        <w:contextualSpacing/>
        <w:jc w:val="center"/>
        <w:rPr>
          <w:rFonts w:ascii="Times New Roman" w:hAnsi="Times New Roman" w:cs="Times New Roman"/>
          <w:sz w:val="24"/>
          <w:szCs w:val="24"/>
        </w:rPr>
      </w:pPr>
    </w:p>
    <w:p w:rsidR="00FC0D46" w:rsidRDefault="00FC0D46" w:rsidP="00CF2D92">
      <w:pPr>
        <w:spacing w:after="0" w:line="480" w:lineRule="auto"/>
        <w:contextualSpacing/>
        <w:jc w:val="center"/>
        <w:rPr>
          <w:rFonts w:ascii="Times New Roman" w:hAnsi="Times New Roman" w:cs="Times New Roman"/>
          <w:sz w:val="24"/>
          <w:szCs w:val="24"/>
        </w:rPr>
      </w:pPr>
    </w:p>
    <w:p w:rsidR="00FC0D46" w:rsidRPr="002E74E5" w:rsidRDefault="00FC0D46" w:rsidP="00CF2D92">
      <w:pPr>
        <w:spacing w:after="0" w:line="480" w:lineRule="auto"/>
        <w:contextualSpacing/>
        <w:jc w:val="center"/>
        <w:rPr>
          <w:rFonts w:ascii="Times New Roman" w:hAnsi="Times New Roman" w:cs="Times New Roman"/>
          <w:sz w:val="24"/>
          <w:szCs w:val="24"/>
        </w:rPr>
      </w:pPr>
    </w:p>
    <w:p w:rsidR="00247D6E" w:rsidRPr="002E74E5" w:rsidRDefault="00247D6E" w:rsidP="00CF2D92">
      <w:pPr>
        <w:spacing w:after="0" w:line="480" w:lineRule="auto"/>
        <w:contextualSpacing/>
        <w:jc w:val="center"/>
        <w:rPr>
          <w:rFonts w:ascii="Times New Roman" w:hAnsi="Times New Roman" w:cs="Times New Roman"/>
          <w:sz w:val="24"/>
          <w:szCs w:val="24"/>
        </w:rPr>
      </w:pPr>
    </w:p>
    <w:p w:rsidR="00247D6E" w:rsidRPr="002E74E5" w:rsidRDefault="00247D6E" w:rsidP="00CF2D92">
      <w:pPr>
        <w:spacing w:after="0" w:line="480" w:lineRule="auto"/>
        <w:contextualSpacing/>
        <w:jc w:val="center"/>
        <w:rPr>
          <w:rFonts w:ascii="Times New Roman" w:hAnsi="Times New Roman" w:cs="Times New Roman"/>
          <w:sz w:val="24"/>
          <w:szCs w:val="24"/>
        </w:rPr>
      </w:pPr>
    </w:p>
    <w:p w:rsidR="00247D6E" w:rsidRPr="002E74E5" w:rsidRDefault="00247D6E" w:rsidP="00CF2D92">
      <w:pPr>
        <w:spacing w:after="0" w:line="480" w:lineRule="auto"/>
        <w:contextualSpacing/>
        <w:jc w:val="center"/>
        <w:rPr>
          <w:rFonts w:ascii="Times New Roman" w:hAnsi="Times New Roman" w:cs="Times New Roman"/>
          <w:sz w:val="24"/>
          <w:szCs w:val="24"/>
        </w:rPr>
      </w:pPr>
    </w:p>
    <w:p w:rsidR="00247D6E" w:rsidRDefault="00247D6E" w:rsidP="00CF2D92">
      <w:pPr>
        <w:spacing w:after="0" w:line="480" w:lineRule="auto"/>
        <w:contextualSpacing/>
        <w:jc w:val="center"/>
        <w:rPr>
          <w:rFonts w:ascii="Times New Roman" w:hAnsi="Times New Roman" w:cs="Times New Roman"/>
          <w:sz w:val="24"/>
          <w:szCs w:val="24"/>
        </w:rPr>
      </w:pPr>
    </w:p>
    <w:p w:rsidR="00CF2D92" w:rsidRDefault="00CF2D92" w:rsidP="00CF2D92">
      <w:pPr>
        <w:spacing w:after="0" w:line="480" w:lineRule="auto"/>
        <w:contextualSpacing/>
        <w:jc w:val="center"/>
        <w:rPr>
          <w:rFonts w:ascii="Times New Roman" w:hAnsi="Times New Roman" w:cs="Times New Roman"/>
          <w:sz w:val="24"/>
          <w:szCs w:val="24"/>
        </w:rPr>
      </w:pPr>
    </w:p>
    <w:p w:rsidR="00CF2D92" w:rsidRDefault="00CF2D92" w:rsidP="00CF2D92">
      <w:pPr>
        <w:spacing w:after="0" w:line="480" w:lineRule="auto"/>
        <w:contextualSpacing/>
        <w:jc w:val="center"/>
        <w:rPr>
          <w:rFonts w:ascii="Times New Roman" w:hAnsi="Times New Roman" w:cs="Times New Roman"/>
          <w:sz w:val="24"/>
          <w:szCs w:val="24"/>
        </w:rPr>
      </w:pPr>
    </w:p>
    <w:p w:rsidR="00C73802" w:rsidRPr="002E74E5" w:rsidRDefault="00C73802" w:rsidP="00CF2D92">
      <w:pPr>
        <w:spacing w:after="0" w:line="480" w:lineRule="auto"/>
        <w:contextualSpacing/>
        <w:jc w:val="center"/>
        <w:rPr>
          <w:rFonts w:ascii="Times New Roman" w:hAnsi="Times New Roman" w:cs="Times New Roman"/>
          <w:sz w:val="24"/>
          <w:szCs w:val="24"/>
        </w:rPr>
      </w:pPr>
    </w:p>
    <w:p w:rsidR="00D539F4" w:rsidRPr="002E74E5" w:rsidRDefault="00F34E0E" w:rsidP="00CF2D9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Terrorist</w:t>
      </w:r>
      <w:r w:rsidR="001C2B13">
        <w:rPr>
          <w:rFonts w:ascii="Times New Roman" w:hAnsi="Times New Roman" w:cs="Times New Roman"/>
          <w:sz w:val="24"/>
          <w:szCs w:val="24"/>
        </w:rPr>
        <w:t xml:space="preserve"> Response</w:t>
      </w:r>
      <w:r w:rsidR="00D539F4" w:rsidRPr="002E74E5">
        <w:rPr>
          <w:rFonts w:ascii="Times New Roman" w:hAnsi="Times New Roman" w:cs="Times New Roman"/>
          <w:sz w:val="24"/>
          <w:szCs w:val="24"/>
        </w:rPr>
        <w:t xml:space="preserve"> Analysis</w:t>
      </w:r>
    </w:p>
    <w:p w:rsidR="00D539F4" w:rsidRPr="002E74E5" w:rsidRDefault="00D539F4" w:rsidP="00CF2D92">
      <w:pPr>
        <w:spacing w:after="0" w:line="480" w:lineRule="auto"/>
        <w:contextualSpacing/>
        <w:jc w:val="center"/>
        <w:rPr>
          <w:rFonts w:ascii="Times New Roman" w:hAnsi="Times New Roman" w:cs="Times New Roman"/>
          <w:sz w:val="24"/>
          <w:szCs w:val="24"/>
        </w:rPr>
      </w:pPr>
      <w:r w:rsidRPr="002E74E5">
        <w:rPr>
          <w:rFonts w:ascii="Times New Roman" w:hAnsi="Times New Roman" w:cs="Times New Roman"/>
          <w:sz w:val="24"/>
          <w:szCs w:val="24"/>
        </w:rPr>
        <w:t>Student’s Name</w:t>
      </w:r>
    </w:p>
    <w:p w:rsidR="0073742D" w:rsidRPr="002E74E5" w:rsidRDefault="00D539F4" w:rsidP="00CF2D92">
      <w:pPr>
        <w:spacing w:after="0" w:line="480" w:lineRule="auto"/>
        <w:contextualSpacing/>
        <w:jc w:val="center"/>
        <w:rPr>
          <w:rFonts w:ascii="Times New Roman" w:hAnsi="Times New Roman" w:cs="Times New Roman"/>
          <w:sz w:val="24"/>
          <w:szCs w:val="24"/>
        </w:rPr>
      </w:pPr>
      <w:r w:rsidRPr="002E74E5">
        <w:rPr>
          <w:rFonts w:ascii="Times New Roman" w:hAnsi="Times New Roman" w:cs="Times New Roman"/>
          <w:sz w:val="24"/>
          <w:szCs w:val="24"/>
        </w:rPr>
        <w:t>Institution</w:t>
      </w:r>
      <w:r w:rsidR="00CF2D92">
        <w:rPr>
          <w:rFonts w:ascii="Times New Roman" w:hAnsi="Times New Roman" w:cs="Times New Roman"/>
          <w:sz w:val="24"/>
          <w:szCs w:val="24"/>
        </w:rPr>
        <w:t>al Affiliation</w:t>
      </w:r>
      <w:r w:rsidRPr="002E74E5">
        <w:rPr>
          <w:rFonts w:ascii="Times New Roman" w:hAnsi="Times New Roman" w:cs="Times New Roman"/>
          <w:sz w:val="24"/>
          <w:szCs w:val="24"/>
        </w:rPr>
        <w:t xml:space="preserve"> </w:t>
      </w:r>
      <w:r w:rsidR="0073742D" w:rsidRPr="002E74E5">
        <w:rPr>
          <w:rFonts w:ascii="Times New Roman" w:hAnsi="Times New Roman" w:cs="Times New Roman"/>
          <w:sz w:val="24"/>
          <w:szCs w:val="24"/>
        </w:rPr>
        <w:br w:type="page"/>
      </w:r>
    </w:p>
    <w:p w:rsidR="009C632A" w:rsidRPr="00CF2D92" w:rsidRDefault="009C632A" w:rsidP="00CF2D92">
      <w:pPr>
        <w:spacing w:after="0" w:line="480" w:lineRule="auto"/>
        <w:contextualSpacing/>
        <w:jc w:val="center"/>
        <w:rPr>
          <w:rFonts w:ascii="Times New Roman" w:hAnsi="Times New Roman" w:cs="Times New Roman"/>
          <w:sz w:val="24"/>
          <w:szCs w:val="24"/>
        </w:rPr>
      </w:pPr>
      <w:r w:rsidRPr="00CF2D92">
        <w:rPr>
          <w:rFonts w:ascii="Times New Roman" w:hAnsi="Times New Roman" w:cs="Times New Roman"/>
          <w:sz w:val="24"/>
          <w:szCs w:val="24"/>
        </w:rPr>
        <w:lastRenderedPageBreak/>
        <w:t>Patriot and Homeland Security Act Analysis</w:t>
      </w:r>
    </w:p>
    <w:p w:rsidR="004E4650" w:rsidRPr="002E74E5" w:rsidRDefault="004E4650" w:rsidP="00CF2D92">
      <w:pPr>
        <w:spacing w:after="0" w:line="480" w:lineRule="auto"/>
        <w:contextualSpacing/>
        <w:rPr>
          <w:rFonts w:ascii="Times New Roman" w:hAnsi="Times New Roman" w:cs="Times New Roman"/>
          <w:b/>
          <w:sz w:val="24"/>
          <w:szCs w:val="24"/>
        </w:rPr>
      </w:pPr>
      <w:r w:rsidRPr="002E74E5">
        <w:rPr>
          <w:rFonts w:ascii="Times New Roman" w:hAnsi="Times New Roman" w:cs="Times New Roman"/>
          <w:b/>
          <w:sz w:val="24"/>
          <w:szCs w:val="24"/>
        </w:rPr>
        <w:t xml:space="preserve">Introduction </w:t>
      </w:r>
    </w:p>
    <w:p w:rsidR="004E4650" w:rsidRPr="002E74E5" w:rsidRDefault="004E4650" w:rsidP="00CF2D92">
      <w:pPr>
        <w:spacing w:after="0" w:line="480" w:lineRule="auto"/>
        <w:ind w:firstLine="720"/>
        <w:contextualSpacing/>
        <w:jc w:val="both"/>
        <w:rPr>
          <w:rFonts w:ascii="Times New Roman" w:hAnsi="Times New Roman" w:cs="Times New Roman"/>
          <w:sz w:val="24"/>
          <w:szCs w:val="24"/>
        </w:rPr>
      </w:pPr>
      <w:r w:rsidRPr="002E74E5">
        <w:rPr>
          <w:rFonts w:ascii="Times New Roman" w:hAnsi="Times New Roman" w:cs="Times New Roman"/>
          <w:sz w:val="24"/>
          <w:szCs w:val="24"/>
        </w:rPr>
        <w:t>Terrorism can be defined as the illegal use of ferocity with the intention to threaten and frighten governments and civilians for political control over the targeted subject. The United States of America experienced one of its darkest days on September 11th, 2001. On that fateful day, the terrorist group, Al-Qaeda attacked the US four times consecutively. These attacks left almost 3000 people dead and more than 6000 others with serious injuries. The infrastructural and property damages caused by the attacks was estimated to amount to $10 billion</w:t>
      </w:r>
      <w:r w:rsidR="00195EF3">
        <w:rPr>
          <w:rFonts w:ascii="Times New Roman" w:hAnsi="Times New Roman" w:cs="Times New Roman"/>
          <w:sz w:val="24"/>
          <w:szCs w:val="24"/>
        </w:rPr>
        <w:t xml:space="preserve"> (</w:t>
      </w:r>
      <w:r w:rsidR="00195EF3" w:rsidRPr="002E74E5">
        <w:rPr>
          <w:rFonts w:ascii="Times New Roman" w:hAnsi="Times New Roman" w:cs="Times New Roman"/>
          <w:color w:val="222222"/>
          <w:sz w:val="24"/>
          <w:szCs w:val="24"/>
          <w:shd w:val="clear" w:color="auto" w:fill="FFFFFF"/>
        </w:rPr>
        <w:t xml:space="preserve">Boukalas, </w:t>
      </w:r>
      <w:bookmarkStart w:id="0" w:name="_GoBack"/>
      <w:bookmarkEnd w:id="0"/>
      <w:r w:rsidR="00195EF3" w:rsidRPr="002E74E5">
        <w:rPr>
          <w:rFonts w:ascii="Times New Roman" w:hAnsi="Times New Roman" w:cs="Times New Roman"/>
          <w:color w:val="222222"/>
          <w:sz w:val="24"/>
          <w:szCs w:val="24"/>
          <w:shd w:val="clear" w:color="auto" w:fill="FFFFFF"/>
        </w:rPr>
        <w:t>2014)</w:t>
      </w:r>
      <w:r w:rsidRPr="002E74E5">
        <w:rPr>
          <w:rFonts w:ascii="Times New Roman" w:hAnsi="Times New Roman" w:cs="Times New Roman"/>
          <w:sz w:val="24"/>
          <w:szCs w:val="24"/>
        </w:rPr>
        <w:t xml:space="preserve">. </w:t>
      </w:r>
      <w:r w:rsidR="00B0769C">
        <w:rPr>
          <w:rFonts w:ascii="Times New Roman" w:hAnsi="Times New Roman" w:cs="Times New Roman"/>
          <w:sz w:val="24"/>
          <w:szCs w:val="24"/>
        </w:rPr>
        <w:t xml:space="preserve">Two acts </w:t>
      </w:r>
      <w:r w:rsidRPr="002E74E5">
        <w:rPr>
          <w:rFonts w:ascii="Times New Roman" w:hAnsi="Times New Roman" w:cs="Times New Roman"/>
          <w:sz w:val="24"/>
          <w:szCs w:val="24"/>
        </w:rPr>
        <w:t>were enacted in response to these attacks</w:t>
      </w:r>
      <w:r w:rsidR="00B0769C">
        <w:rPr>
          <w:rFonts w:ascii="Times New Roman" w:hAnsi="Times New Roman" w:cs="Times New Roman"/>
          <w:sz w:val="24"/>
          <w:szCs w:val="24"/>
        </w:rPr>
        <w:t xml:space="preserve"> and they are the homeland security act and patriot act</w:t>
      </w:r>
      <w:r w:rsidRPr="002E74E5">
        <w:rPr>
          <w:rFonts w:ascii="Times New Roman" w:hAnsi="Times New Roman" w:cs="Times New Roman"/>
          <w:sz w:val="24"/>
          <w:szCs w:val="24"/>
        </w:rPr>
        <w:t xml:space="preserve">. However, various arguments have dominated the public domain that these acts have contributed to the loss of rights and civil liberties for the US citizens. The discussion examines these perspectives to ascertain whether it is true or not that both the patriot and homeland security act inhibit individual rights. </w:t>
      </w:r>
    </w:p>
    <w:p w:rsidR="004E4650" w:rsidRPr="00CF2D92" w:rsidRDefault="004E4650" w:rsidP="00CF2D92">
      <w:pPr>
        <w:spacing w:after="0" w:line="480" w:lineRule="auto"/>
        <w:contextualSpacing/>
        <w:jc w:val="both"/>
        <w:rPr>
          <w:rFonts w:ascii="Times New Roman" w:hAnsi="Times New Roman" w:cs="Times New Roman"/>
          <w:sz w:val="24"/>
          <w:szCs w:val="24"/>
        </w:rPr>
      </w:pPr>
      <w:r w:rsidRPr="00CF2D92">
        <w:rPr>
          <w:rFonts w:ascii="Times New Roman" w:hAnsi="Times New Roman" w:cs="Times New Roman"/>
          <w:sz w:val="24"/>
          <w:szCs w:val="24"/>
        </w:rPr>
        <w:t xml:space="preserve">Violation </w:t>
      </w:r>
      <w:r w:rsidR="00CF2D92" w:rsidRPr="00CF2D92">
        <w:rPr>
          <w:rFonts w:ascii="Times New Roman" w:hAnsi="Times New Roman" w:cs="Times New Roman"/>
          <w:sz w:val="24"/>
          <w:szCs w:val="24"/>
        </w:rPr>
        <w:t xml:space="preserve">of Right to Privacy </w:t>
      </w:r>
    </w:p>
    <w:p w:rsidR="004E4650" w:rsidRPr="002E74E5" w:rsidRDefault="004E4650" w:rsidP="00CF2D92">
      <w:pPr>
        <w:spacing w:after="0" w:line="480" w:lineRule="auto"/>
        <w:ind w:firstLine="720"/>
        <w:contextualSpacing/>
        <w:jc w:val="both"/>
        <w:rPr>
          <w:rFonts w:ascii="Times New Roman" w:hAnsi="Times New Roman" w:cs="Times New Roman"/>
          <w:sz w:val="24"/>
          <w:szCs w:val="24"/>
        </w:rPr>
      </w:pPr>
      <w:r w:rsidRPr="002E74E5">
        <w:rPr>
          <w:rFonts w:ascii="Times New Roman" w:hAnsi="Times New Roman" w:cs="Times New Roman"/>
          <w:sz w:val="24"/>
          <w:szCs w:val="24"/>
        </w:rPr>
        <w:t>Right to privacy is one of the rights that any American should enjoy as enshrined on the 4th amendment in the US constitution. The constitution provides that all Americans have the right to their properties against any search or confiscation of any of their possessions by any agency unless they are enforcing a search warrant</w:t>
      </w:r>
      <w:r w:rsidR="002E74E5" w:rsidRPr="002E74E5">
        <w:rPr>
          <w:rFonts w:ascii="Times New Roman" w:hAnsi="Times New Roman" w:cs="Times New Roman"/>
          <w:sz w:val="24"/>
          <w:szCs w:val="24"/>
        </w:rPr>
        <w:t xml:space="preserve"> (</w:t>
      </w:r>
      <w:r w:rsidR="002E74E5" w:rsidRPr="002E74E5">
        <w:rPr>
          <w:rFonts w:ascii="Times New Roman" w:hAnsi="Times New Roman" w:cs="Times New Roman"/>
          <w:color w:val="222222"/>
          <w:sz w:val="24"/>
          <w:szCs w:val="24"/>
          <w:shd w:val="clear" w:color="auto" w:fill="FFFFFF"/>
        </w:rPr>
        <w:t>Ortmeier, 2017)</w:t>
      </w:r>
      <w:r w:rsidRPr="002E74E5">
        <w:rPr>
          <w:rFonts w:ascii="Times New Roman" w:hAnsi="Times New Roman" w:cs="Times New Roman"/>
          <w:sz w:val="24"/>
          <w:szCs w:val="24"/>
        </w:rPr>
        <w:t>. However, the patriot act has various provisions that deny the citizens the right to enjoy their privacy. The act gives the government the power to collect information of any American citizen without a search warrant or the victi</w:t>
      </w:r>
      <w:r w:rsidR="008B20E8" w:rsidRPr="002E74E5">
        <w:rPr>
          <w:rFonts w:ascii="Times New Roman" w:hAnsi="Times New Roman" w:cs="Times New Roman"/>
          <w:sz w:val="24"/>
          <w:szCs w:val="24"/>
        </w:rPr>
        <w:t>m consent (</w:t>
      </w:r>
      <w:r w:rsidR="008B20E8" w:rsidRPr="002E74E5">
        <w:rPr>
          <w:rFonts w:ascii="Times New Roman" w:hAnsi="Times New Roman" w:cs="Times New Roman"/>
          <w:color w:val="222222"/>
          <w:sz w:val="24"/>
          <w:szCs w:val="24"/>
          <w:shd w:val="clear" w:color="auto" w:fill="FFFFFF"/>
        </w:rPr>
        <w:t>Boukalas, 2014).</w:t>
      </w:r>
      <w:r w:rsidRPr="002E74E5">
        <w:rPr>
          <w:rFonts w:ascii="Times New Roman" w:hAnsi="Times New Roman" w:cs="Times New Roman"/>
          <w:sz w:val="24"/>
          <w:szCs w:val="24"/>
        </w:rPr>
        <w:t xml:space="preserve"> Further, the patriot act gives the government to collect more information about a targeted individual even from third parties which includes schools, hospitals, airports, libraries among others. Giving the US government the power to collect such information from </w:t>
      </w:r>
      <w:r w:rsidRPr="002E74E5">
        <w:rPr>
          <w:rFonts w:ascii="Times New Roman" w:hAnsi="Times New Roman" w:cs="Times New Roman"/>
          <w:sz w:val="24"/>
          <w:szCs w:val="24"/>
        </w:rPr>
        <w:lastRenderedPageBreak/>
        <w:t>such agencies or even breaking into a person’s private space denies them their privacy</w:t>
      </w:r>
      <w:r w:rsidR="008B20E8" w:rsidRPr="002E74E5">
        <w:rPr>
          <w:rFonts w:ascii="Times New Roman" w:hAnsi="Times New Roman" w:cs="Times New Roman"/>
          <w:sz w:val="24"/>
          <w:szCs w:val="24"/>
        </w:rPr>
        <w:t xml:space="preserve"> (</w:t>
      </w:r>
      <w:r w:rsidR="008B20E8" w:rsidRPr="002E74E5">
        <w:rPr>
          <w:rFonts w:ascii="Times New Roman" w:hAnsi="Times New Roman" w:cs="Times New Roman"/>
          <w:color w:val="222222"/>
          <w:sz w:val="24"/>
          <w:szCs w:val="24"/>
          <w:shd w:val="clear" w:color="auto" w:fill="FFFFFF"/>
        </w:rPr>
        <w:t>Ronczkowski, 2017)</w:t>
      </w:r>
      <w:r w:rsidRPr="002E74E5">
        <w:rPr>
          <w:rFonts w:ascii="Times New Roman" w:hAnsi="Times New Roman" w:cs="Times New Roman"/>
          <w:sz w:val="24"/>
          <w:szCs w:val="24"/>
        </w:rPr>
        <w:t xml:space="preserve">. Therefore, the patriot act inhibits the privacy rights for the Americans. </w:t>
      </w:r>
    </w:p>
    <w:p w:rsidR="004E4650" w:rsidRPr="00CF2D92" w:rsidRDefault="004E4650" w:rsidP="00CF2D92">
      <w:pPr>
        <w:spacing w:after="0" w:line="480" w:lineRule="auto"/>
        <w:contextualSpacing/>
        <w:jc w:val="both"/>
        <w:rPr>
          <w:rFonts w:ascii="Times New Roman" w:hAnsi="Times New Roman" w:cs="Times New Roman"/>
          <w:sz w:val="24"/>
          <w:szCs w:val="24"/>
        </w:rPr>
      </w:pPr>
      <w:r w:rsidRPr="00CF2D92">
        <w:rPr>
          <w:rFonts w:ascii="Times New Roman" w:hAnsi="Times New Roman" w:cs="Times New Roman"/>
          <w:sz w:val="24"/>
          <w:szCs w:val="24"/>
        </w:rPr>
        <w:t xml:space="preserve">Violation of the </w:t>
      </w:r>
      <w:r w:rsidR="00CF2D92" w:rsidRPr="00CF2D92">
        <w:rPr>
          <w:rFonts w:ascii="Times New Roman" w:hAnsi="Times New Roman" w:cs="Times New Roman"/>
          <w:sz w:val="24"/>
          <w:szCs w:val="24"/>
        </w:rPr>
        <w:t xml:space="preserve">Whistleblower's Protection </w:t>
      </w:r>
      <w:r w:rsidRPr="00CF2D92">
        <w:rPr>
          <w:rFonts w:ascii="Times New Roman" w:hAnsi="Times New Roman" w:cs="Times New Roman"/>
          <w:sz w:val="24"/>
          <w:szCs w:val="24"/>
        </w:rPr>
        <w:t>Act</w:t>
      </w:r>
    </w:p>
    <w:p w:rsidR="004E4650" w:rsidRPr="002E74E5" w:rsidRDefault="004E4650" w:rsidP="00CF2D92">
      <w:pPr>
        <w:spacing w:after="0" w:line="480" w:lineRule="auto"/>
        <w:ind w:firstLine="720"/>
        <w:contextualSpacing/>
        <w:jc w:val="both"/>
        <w:rPr>
          <w:rFonts w:ascii="Times New Roman" w:hAnsi="Times New Roman" w:cs="Times New Roman"/>
          <w:sz w:val="24"/>
          <w:szCs w:val="24"/>
        </w:rPr>
      </w:pPr>
      <w:r w:rsidRPr="002E74E5">
        <w:rPr>
          <w:rFonts w:ascii="Times New Roman" w:hAnsi="Times New Roman" w:cs="Times New Roman"/>
          <w:sz w:val="24"/>
          <w:szCs w:val="24"/>
        </w:rPr>
        <w:t>Right to whistleblowers protection remains to be one of the rights infringed by the homeland security act. The homeland security act was enacted in 2002 after September 9/11 terrorist attacks. The main aim of the act was to enhance government operations through intelligence to ensure the safety of its citizens. However, the act denies Americans the opportunity to enjoy some of their rights</w:t>
      </w:r>
      <w:r w:rsidR="008B20E8" w:rsidRPr="002E74E5">
        <w:rPr>
          <w:rFonts w:ascii="Times New Roman" w:hAnsi="Times New Roman" w:cs="Times New Roman"/>
          <w:color w:val="222222"/>
          <w:sz w:val="24"/>
          <w:szCs w:val="24"/>
          <w:shd w:val="clear" w:color="auto" w:fill="FFFFFF"/>
        </w:rPr>
        <w:t>)</w:t>
      </w:r>
      <w:r w:rsidRPr="002E74E5">
        <w:rPr>
          <w:rFonts w:ascii="Times New Roman" w:hAnsi="Times New Roman" w:cs="Times New Roman"/>
          <w:sz w:val="24"/>
          <w:szCs w:val="24"/>
        </w:rPr>
        <w:t>.</w:t>
      </w:r>
      <w:r w:rsidR="008B20E8" w:rsidRPr="002E74E5">
        <w:rPr>
          <w:rFonts w:ascii="Times New Roman" w:hAnsi="Times New Roman" w:cs="Times New Roman"/>
          <w:sz w:val="24"/>
          <w:szCs w:val="24"/>
        </w:rPr>
        <w:t xml:space="preserve"> (</w:t>
      </w:r>
      <w:r w:rsidR="008B20E8" w:rsidRPr="002E74E5">
        <w:rPr>
          <w:rFonts w:ascii="Times New Roman" w:hAnsi="Times New Roman" w:cs="Times New Roman"/>
          <w:color w:val="222222"/>
          <w:sz w:val="24"/>
          <w:szCs w:val="24"/>
          <w:shd w:val="clear" w:color="auto" w:fill="FFFFFF"/>
        </w:rPr>
        <w:t>White, 2016).</w:t>
      </w:r>
      <w:r w:rsidRPr="002E74E5">
        <w:rPr>
          <w:rFonts w:ascii="Times New Roman" w:hAnsi="Times New Roman" w:cs="Times New Roman"/>
          <w:sz w:val="24"/>
          <w:szCs w:val="24"/>
        </w:rPr>
        <w:t xml:space="preserve"> For example, whistleblower protection act provides that a whistleblower shall not be revealed to any individual or agency to ensure their security is not compromised by preventing any retaliatory acts. However, one of the provisions in the homeland security acts gives the US government the mandate to get access to the whistleblowers in a bid to get more information from them. Identifying whistleblowers put their lives at risks as terrorists may decide to take revenge to keep their operations a secret from the US government</w:t>
      </w:r>
      <w:r w:rsidR="008B20E8" w:rsidRPr="002E74E5">
        <w:rPr>
          <w:rFonts w:ascii="Times New Roman" w:hAnsi="Times New Roman" w:cs="Times New Roman"/>
          <w:sz w:val="24"/>
          <w:szCs w:val="24"/>
        </w:rPr>
        <w:t xml:space="preserve"> (</w:t>
      </w:r>
      <w:r w:rsidR="008B20E8" w:rsidRPr="002E74E5">
        <w:rPr>
          <w:rFonts w:ascii="Times New Roman" w:hAnsi="Times New Roman" w:cs="Times New Roman"/>
          <w:color w:val="222222"/>
          <w:sz w:val="24"/>
          <w:szCs w:val="24"/>
          <w:shd w:val="clear" w:color="auto" w:fill="FFFFFF"/>
        </w:rPr>
        <w:t>McLeod &amp; Shah, 2014)</w:t>
      </w:r>
      <w:r w:rsidRPr="002E74E5">
        <w:rPr>
          <w:rFonts w:ascii="Times New Roman" w:hAnsi="Times New Roman" w:cs="Times New Roman"/>
          <w:sz w:val="24"/>
          <w:szCs w:val="24"/>
        </w:rPr>
        <w:t xml:space="preserve">. Consequently, it is evident that despite its aim to ensure the security of the US citizens, the homeland security act violates the whistleblower's protection act. </w:t>
      </w:r>
    </w:p>
    <w:p w:rsidR="004E4650" w:rsidRPr="002E74E5" w:rsidRDefault="004E4650" w:rsidP="00CF2D92">
      <w:pPr>
        <w:spacing w:after="0" w:line="480" w:lineRule="auto"/>
        <w:contextualSpacing/>
        <w:jc w:val="center"/>
        <w:rPr>
          <w:rFonts w:ascii="Times New Roman" w:hAnsi="Times New Roman" w:cs="Times New Roman"/>
          <w:b/>
          <w:sz w:val="24"/>
          <w:szCs w:val="24"/>
        </w:rPr>
      </w:pPr>
      <w:r w:rsidRPr="002E74E5">
        <w:rPr>
          <w:rFonts w:ascii="Times New Roman" w:hAnsi="Times New Roman" w:cs="Times New Roman"/>
          <w:b/>
          <w:sz w:val="24"/>
          <w:szCs w:val="24"/>
        </w:rPr>
        <w:t>Conclusion</w:t>
      </w:r>
    </w:p>
    <w:p w:rsidR="009A2AF8" w:rsidRPr="002E74E5" w:rsidRDefault="004E4650" w:rsidP="00CF2D92">
      <w:pPr>
        <w:spacing w:after="0" w:line="480" w:lineRule="auto"/>
        <w:ind w:firstLine="720"/>
        <w:contextualSpacing/>
        <w:jc w:val="both"/>
        <w:rPr>
          <w:rFonts w:ascii="Times New Roman" w:hAnsi="Times New Roman" w:cs="Times New Roman"/>
          <w:sz w:val="24"/>
          <w:szCs w:val="24"/>
        </w:rPr>
      </w:pPr>
      <w:r w:rsidRPr="002E74E5">
        <w:rPr>
          <w:rFonts w:ascii="Times New Roman" w:hAnsi="Times New Roman" w:cs="Times New Roman"/>
          <w:sz w:val="24"/>
          <w:szCs w:val="24"/>
        </w:rPr>
        <w:t xml:space="preserve">In conclusion, it is evident that both the patriot act and the homeland security act inhibit individual rights. The patriot act gives the government to collect as much information as possible even without being issued with a search warrant. The homeland security act allows for the reveal of whistleblowers as to get more intelligence which violates the whistleblower's protection act. Going against the US constitution bill or rights makes the Americans live with constant fears about the unprecedented moves by the use of government through respective agencies. As such, there is </w:t>
      </w:r>
      <w:r w:rsidRPr="002E74E5">
        <w:rPr>
          <w:rFonts w:ascii="Times New Roman" w:hAnsi="Times New Roman" w:cs="Times New Roman"/>
          <w:sz w:val="24"/>
          <w:szCs w:val="24"/>
        </w:rPr>
        <w:lastRenderedPageBreak/>
        <w:t>a need to make rightful amendments to these acts to ensure they support the US Constitution Bill of rights as well as enhancing their security from terrorist attacks.</w:t>
      </w:r>
    </w:p>
    <w:p w:rsidR="009A2AF8" w:rsidRPr="002E74E5" w:rsidRDefault="009A2AF8" w:rsidP="00CF2D92">
      <w:pPr>
        <w:spacing w:after="0" w:line="480" w:lineRule="auto"/>
        <w:contextualSpacing/>
        <w:rPr>
          <w:rFonts w:ascii="Times New Roman" w:hAnsi="Times New Roman" w:cs="Times New Roman"/>
          <w:sz w:val="24"/>
          <w:szCs w:val="24"/>
        </w:rPr>
      </w:pPr>
      <w:r w:rsidRPr="002E74E5">
        <w:rPr>
          <w:rFonts w:ascii="Times New Roman" w:hAnsi="Times New Roman" w:cs="Times New Roman"/>
          <w:sz w:val="24"/>
          <w:szCs w:val="24"/>
        </w:rPr>
        <w:br w:type="page"/>
      </w:r>
    </w:p>
    <w:p w:rsidR="00196889" w:rsidRPr="002E74E5" w:rsidRDefault="009A2AF8" w:rsidP="00CF2D92">
      <w:pPr>
        <w:spacing w:after="0" w:line="480" w:lineRule="auto"/>
        <w:contextualSpacing/>
        <w:jc w:val="center"/>
        <w:rPr>
          <w:rFonts w:ascii="Times New Roman" w:hAnsi="Times New Roman" w:cs="Times New Roman"/>
          <w:sz w:val="24"/>
          <w:szCs w:val="24"/>
        </w:rPr>
      </w:pPr>
      <w:r w:rsidRPr="002E74E5">
        <w:rPr>
          <w:rFonts w:ascii="Times New Roman" w:hAnsi="Times New Roman" w:cs="Times New Roman"/>
          <w:sz w:val="24"/>
          <w:szCs w:val="24"/>
        </w:rPr>
        <w:lastRenderedPageBreak/>
        <w:t>References</w:t>
      </w:r>
    </w:p>
    <w:p w:rsidR="00A110E1" w:rsidRPr="002E74E5" w:rsidRDefault="00A110E1" w:rsidP="00CF2D92">
      <w:pPr>
        <w:spacing w:after="0" w:line="480" w:lineRule="auto"/>
        <w:ind w:left="720" w:hanging="720"/>
        <w:contextualSpacing/>
        <w:rPr>
          <w:rFonts w:ascii="Times New Roman" w:hAnsi="Times New Roman" w:cs="Times New Roman"/>
          <w:color w:val="222222"/>
          <w:sz w:val="24"/>
          <w:szCs w:val="24"/>
          <w:shd w:val="clear" w:color="auto" w:fill="FFFFFF"/>
        </w:rPr>
      </w:pPr>
      <w:r w:rsidRPr="002E74E5">
        <w:rPr>
          <w:rFonts w:ascii="Times New Roman" w:hAnsi="Times New Roman" w:cs="Times New Roman"/>
          <w:color w:val="222222"/>
          <w:sz w:val="24"/>
          <w:szCs w:val="24"/>
          <w:shd w:val="clear" w:color="auto" w:fill="FFFFFF"/>
        </w:rPr>
        <w:t>Boukalas, C. (2014). </w:t>
      </w:r>
      <w:r w:rsidRPr="002E74E5">
        <w:rPr>
          <w:rFonts w:ascii="Times New Roman" w:hAnsi="Times New Roman" w:cs="Times New Roman"/>
          <w:i/>
          <w:iCs/>
          <w:color w:val="222222"/>
          <w:sz w:val="24"/>
          <w:szCs w:val="24"/>
          <w:shd w:val="clear" w:color="auto" w:fill="FFFFFF"/>
        </w:rPr>
        <w:t>Homeland Security, Its Law and Its State: A Design of Power for the 21st Century</w:t>
      </w:r>
      <w:r w:rsidRPr="002E74E5">
        <w:rPr>
          <w:rFonts w:ascii="Times New Roman" w:hAnsi="Times New Roman" w:cs="Times New Roman"/>
          <w:color w:val="222222"/>
          <w:sz w:val="24"/>
          <w:szCs w:val="24"/>
          <w:shd w:val="clear" w:color="auto" w:fill="FFFFFF"/>
        </w:rPr>
        <w:t>. Routledge.</w:t>
      </w:r>
    </w:p>
    <w:p w:rsidR="00A110E1" w:rsidRPr="002E74E5" w:rsidRDefault="00A110E1" w:rsidP="00CF2D92">
      <w:pPr>
        <w:spacing w:after="0" w:line="480" w:lineRule="auto"/>
        <w:ind w:left="720" w:hanging="720"/>
        <w:contextualSpacing/>
        <w:rPr>
          <w:rFonts w:ascii="Times New Roman" w:hAnsi="Times New Roman" w:cs="Times New Roman"/>
          <w:sz w:val="24"/>
          <w:szCs w:val="24"/>
        </w:rPr>
      </w:pPr>
      <w:r w:rsidRPr="002E74E5">
        <w:rPr>
          <w:rFonts w:ascii="Times New Roman" w:hAnsi="Times New Roman" w:cs="Times New Roman"/>
          <w:color w:val="222222"/>
          <w:sz w:val="24"/>
          <w:szCs w:val="24"/>
          <w:shd w:val="clear" w:color="auto" w:fill="FFFFFF"/>
        </w:rPr>
        <w:t>McLeod, D. M., &amp; Shah, D. V. (2014). </w:t>
      </w:r>
      <w:r w:rsidRPr="002E74E5">
        <w:rPr>
          <w:rFonts w:ascii="Times New Roman" w:hAnsi="Times New Roman" w:cs="Times New Roman"/>
          <w:i/>
          <w:iCs/>
          <w:color w:val="222222"/>
          <w:sz w:val="24"/>
          <w:szCs w:val="24"/>
          <w:shd w:val="clear" w:color="auto" w:fill="FFFFFF"/>
        </w:rPr>
        <w:t>News frames and national security</w:t>
      </w:r>
      <w:r w:rsidRPr="002E74E5">
        <w:rPr>
          <w:rFonts w:ascii="Times New Roman" w:hAnsi="Times New Roman" w:cs="Times New Roman"/>
          <w:color w:val="222222"/>
          <w:sz w:val="24"/>
          <w:szCs w:val="24"/>
          <w:shd w:val="clear" w:color="auto" w:fill="FFFFFF"/>
        </w:rPr>
        <w:t>. Cambridge University Press.</w:t>
      </w:r>
    </w:p>
    <w:p w:rsidR="00A110E1" w:rsidRPr="002E74E5" w:rsidRDefault="00A110E1" w:rsidP="00CF2D92">
      <w:pPr>
        <w:spacing w:after="0" w:line="480" w:lineRule="auto"/>
        <w:ind w:left="720" w:hanging="720"/>
        <w:contextualSpacing/>
        <w:rPr>
          <w:rFonts w:ascii="Times New Roman" w:hAnsi="Times New Roman" w:cs="Times New Roman"/>
          <w:color w:val="222222"/>
          <w:sz w:val="24"/>
          <w:szCs w:val="24"/>
          <w:shd w:val="clear" w:color="auto" w:fill="FFFFFF"/>
        </w:rPr>
      </w:pPr>
      <w:r w:rsidRPr="002E74E5">
        <w:rPr>
          <w:rFonts w:ascii="Times New Roman" w:hAnsi="Times New Roman" w:cs="Times New Roman"/>
          <w:color w:val="222222"/>
          <w:sz w:val="24"/>
          <w:szCs w:val="24"/>
          <w:shd w:val="clear" w:color="auto" w:fill="FFFFFF"/>
        </w:rPr>
        <w:t>Ortmeier, P. J. (2017). </w:t>
      </w:r>
      <w:r w:rsidRPr="002E74E5">
        <w:rPr>
          <w:rFonts w:ascii="Times New Roman" w:hAnsi="Times New Roman" w:cs="Times New Roman"/>
          <w:i/>
          <w:iCs/>
          <w:color w:val="222222"/>
          <w:sz w:val="24"/>
          <w:szCs w:val="24"/>
          <w:shd w:val="clear" w:color="auto" w:fill="FFFFFF"/>
        </w:rPr>
        <w:t>Introduction to security</w:t>
      </w:r>
      <w:r w:rsidRPr="002E74E5">
        <w:rPr>
          <w:rFonts w:ascii="Times New Roman" w:hAnsi="Times New Roman" w:cs="Times New Roman"/>
          <w:color w:val="222222"/>
          <w:sz w:val="24"/>
          <w:szCs w:val="24"/>
          <w:shd w:val="clear" w:color="auto" w:fill="FFFFFF"/>
        </w:rPr>
        <w:t>. Pearson.</w:t>
      </w:r>
    </w:p>
    <w:p w:rsidR="00A110E1" w:rsidRPr="002E74E5" w:rsidRDefault="00A110E1" w:rsidP="00CF2D92">
      <w:pPr>
        <w:spacing w:after="0" w:line="480" w:lineRule="auto"/>
        <w:ind w:left="720" w:hanging="720"/>
        <w:contextualSpacing/>
        <w:rPr>
          <w:rFonts w:ascii="Times New Roman" w:hAnsi="Times New Roman" w:cs="Times New Roman"/>
          <w:color w:val="222222"/>
          <w:sz w:val="24"/>
          <w:szCs w:val="24"/>
          <w:shd w:val="clear" w:color="auto" w:fill="FFFFFF"/>
        </w:rPr>
      </w:pPr>
      <w:r w:rsidRPr="002E74E5">
        <w:rPr>
          <w:rFonts w:ascii="Times New Roman" w:hAnsi="Times New Roman" w:cs="Times New Roman"/>
          <w:color w:val="222222"/>
          <w:sz w:val="24"/>
          <w:szCs w:val="24"/>
          <w:shd w:val="clear" w:color="auto" w:fill="FFFFFF"/>
        </w:rPr>
        <w:t>Ronczkowski, M. R. (2017). </w:t>
      </w:r>
      <w:r w:rsidRPr="002E74E5">
        <w:rPr>
          <w:rFonts w:ascii="Times New Roman" w:hAnsi="Times New Roman" w:cs="Times New Roman"/>
          <w:i/>
          <w:iCs/>
          <w:color w:val="222222"/>
          <w:sz w:val="24"/>
          <w:szCs w:val="24"/>
          <w:shd w:val="clear" w:color="auto" w:fill="FFFFFF"/>
        </w:rPr>
        <w:t>Terrorism and organized hate crime: Intelligence gathering, analysis and investigations</w:t>
      </w:r>
      <w:r w:rsidRPr="002E74E5">
        <w:rPr>
          <w:rFonts w:ascii="Times New Roman" w:hAnsi="Times New Roman" w:cs="Times New Roman"/>
          <w:color w:val="222222"/>
          <w:sz w:val="24"/>
          <w:szCs w:val="24"/>
          <w:shd w:val="clear" w:color="auto" w:fill="FFFFFF"/>
        </w:rPr>
        <w:t>. CRC press.</w:t>
      </w:r>
    </w:p>
    <w:p w:rsidR="00A110E1" w:rsidRPr="002E74E5" w:rsidRDefault="00A110E1" w:rsidP="00CF2D92">
      <w:pPr>
        <w:spacing w:after="0" w:line="480" w:lineRule="auto"/>
        <w:ind w:left="720" w:hanging="720"/>
        <w:contextualSpacing/>
        <w:rPr>
          <w:rFonts w:ascii="Times New Roman" w:hAnsi="Times New Roman" w:cs="Times New Roman"/>
          <w:color w:val="222222"/>
          <w:sz w:val="24"/>
          <w:szCs w:val="24"/>
          <w:shd w:val="clear" w:color="auto" w:fill="FFFFFF"/>
        </w:rPr>
      </w:pPr>
      <w:r w:rsidRPr="002E74E5">
        <w:rPr>
          <w:rFonts w:ascii="Times New Roman" w:hAnsi="Times New Roman" w:cs="Times New Roman"/>
          <w:color w:val="222222"/>
          <w:sz w:val="24"/>
          <w:szCs w:val="24"/>
          <w:shd w:val="clear" w:color="auto" w:fill="FFFFFF"/>
        </w:rPr>
        <w:t>White, J. R. (2016). </w:t>
      </w:r>
      <w:r w:rsidRPr="002E74E5">
        <w:rPr>
          <w:rFonts w:ascii="Times New Roman" w:hAnsi="Times New Roman" w:cs="Times New Roman"/>
          <w:i/>
          <w:iCs/>
          <w:color w:val="222222"/>
          <w:sz w:val="24"/>
          <w:szCs w:val="24"/>
          <w:shd w:val="clear" w:color="auto" w:fill="FFFFFF"/>
        </w:rPr>
        <w:t>Terrorism and homeland security</w:t>
      </w:r>
      <w:r w:rsidRPr="002E74E5">
        <w:rPr>
          <w:rFonts w:ascii="Times New Roman" w:hAnsi="Times New Roman" w:cs="Times New Roman"/>
          <w:color w:val="222222"/>
          <w:sz w:val="24"/>
          <w:szCs w:val="24"/>
          <w:shd w:val="clear" w:color="auto" w:fill="FFFFFF"/>
        </w:rPr>
        <w:t>. Cengage Learning.</w:t>
      </w:r>
    </w:p>
    <w:sectPr w:rsidR="00A110E1" w:rsidRPr="002E74E5" w:rsidSect="00CB3F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C6A" w:rsidRDefault="00F67C6A" w:rsidP="00CB3F51">
      <w:pPr>
        <w:spacing w:after="0" w:line="240" w:lineRule="auto"/>
      </w:pPr>
      <w:r>
        <w:separator/>
      </w:r>
    </w:p>
  </w:endnote>
  <w:endnote w:type="continuationSeparator" w:id="0">
    <w:p w:rsidR="00F67C6A" w:rsidRDefault="00F67C6A" w:rsidP="00CB3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C6A" w:rsidRDefault="00F67C6A" w:rsidP="00CB3F51">
      <w:pPr>
        <w:spacing w:after="0" w:line="240" w:lineRule="auto"/>
      </w:pPr>
      <w:r>
        <w:separator/>
      </w:r>
    </w:p>
  </w:footnote>
  <w:footnote w:type="continuationSeparator" w:id="0">
    <w:p w:rsidR="00F67C6A" w:rsidRDefault="00F67C6A" w:rsidP="00CB3F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42D" w:rsidRPr="0073742D" w:rsidRDefault="00CF2D92" w:rsidP="00CF2D92">
    <w:pPr>
      <w:pStyle w:val="Header"/>
      <w:rPr>
        <w:rFonts w:ascii="Times New Roman" w:hAnsi="Times New Roman" w:cs="Times New Roman"/>
        <w:sz w:val="24"/>
        <w:szCs w:val="24"/>
      </w:rPr>
    </w:pPr>
    <w:r>
      <w:rPr>
        <w:rFonts w:ascii="Times New Roman" w:hAnsi="Times New Roman" w:cs="Times New Roman"/>
        <w:sz w:val="24"/>
        <w:szCs w:val="24"/>
      </w:rPr>
      <w:t>TERRORIST RESPONSE</w:t>
    </w:r>
    <w:r w:rsidRPr="0073742D">
      <w:rPr>
        <w:rFonts w:ascii="Times New Roman" w:hAnsi="Times New Roman" w:cs="Times New Roman"/>
        <w:sz w:val="24"/>
        <w:szCs w:val="24"/>
      </w:rPr>
      <w:t xml:space="preserve"> ANALYSIS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78825040"/>
        <w:docPartObj>
          <w:docPartGallery w:val="Page Numbers (Top of Page)"/>
          <w:docPartUnique/>
        </w:docPartObj>
      </w:sdtPr>
      <w:sdtEndPr>
        <w:rPr>
          <w:noProof/>
        </w:rPr>
      </w:sdtEndPr>
      <w:sdtContent>
        <w:r w:rsidR="0073742D" w:rsidRPr="0073742D">
          <w:rPr>
            <w:rFonts w:ascii="Times New Roman" w:hAnsi="Times New Roman" w:cs="Times New Roman"/>
            <w:sz w:val="24"/>
            <w:szCs w:val="24"/>
          </w:rPr>
          <w:fldChar w:fldCharType="begin"/>
        </w:r>
        <w:r w:rsidR="0073742D" w:rsidRPr="0073742D">
          <w:rPr>
            <w:rFonts w:ascii="Times New Roman" w:hAnsi="Times New Roman" w:cs="Times New Roman"/>
            <w:sz w:val="24"/>
            <w:szCs w:val="24"/>
          </w:rPr>
          <w:instrText xml:space="preserve"> PAGE   \* MERGEFORMAT </w:instrText>
        </w:r>
        <w:r w:rsidR="0073742D" w:rsidRPr="0073742D">
          <w:rPr>
            <w:rFonts w:ascii="Times New Roman" w:hAnsi="Times New Roman" w:cs="Times New Roman"/>
            <w:sz w:val="24"/>
            <w:szCs w:val="24"/>
          </w:rPr>
          <w:fldChar w:fldCharType="separate"/>
        </w:r>
        <w:r w:rsidR="000E160C">
          <w:rPr>
            <w:rFonts w:ascii="Times New Roman" w:hAnsi="Times New Roman" w:cs="Times New Roman"/>
            <w:noProof/>
            <w:sz w:val="24"/>
            <w:szCs w:val="24"/>
          </w:rPr>
          <w:t>2</w:t>
        </w:r>
        <w:r w:rsidR="0073742D" w:rsidRPr="0073742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608165325"/>
      <w:docPartObj>
        <w:docPartGallery w:val="Page Numbers (Top of Page)"/>
        <w:docPartUnique/>
      </w:docPartObj>
    </w:sdtPr>
    <w:sdtEndPr>
      <w:rPr>
        <w:noProof/>
      </w:rPr>
    </w:sdtEndPr>
    <w:sdtContent>
      <w:p w:rsidR="00CB3F51" w:rsidRPr="00CB3F51" w:rsidRDefault="00CB3F51">
        <w:pPr>
          <w:pStyle w:val="Header"/>
          <w:jc w:val="right"/>
          <w:rPr>
            <w:rFonts w:ascii="Times New Roman" w:hAnsi="Times New Roman" w:cs="Times New Roman"/>
            <w:sz w:val="24"/>
          </w:rPr>
        </w:pPr>
        <w:r w:rsidRPr="00CB3F51">
          <w:rPr>
            <w:rFonts w:ascii="Times New Roman" w:hAnsi="Times New Roman" w:cs="Times New Roman"/>
            <w:sz w:val="24"/>
          </w:rPr>
          <w:fldChar w:fldCharType="begin"/>
        </w:r>
        <w:r w:rsidRPr="00CB3F51">
          <w:rPr>
            <w:rFonts w:ascii="Times New Roman" w:hAnsi="Times New Roman" w:cs="Times New Roman"/>
            <w:sz w:val="24"/>
          </w:rPr>
          <w:instrText xml:space="preserve"> PAGE   \* MERGEFORMAT </w:instrText>
        </w:r>
        <w:r w:rsidRPr="00CB3F51">
          <w:rPr>
            <w:rFonts w:ascii="Times New Roman" w:hAnsi="Times New Roman" w:cs="Times New Roman"/>
            <w:sz w:val="24"/>
          </w:rPr>
          <w:fldChar w:fldCharType="separate"/>
        </w:r>
        <w:r w:rsidR="00195EF3">
          <w:rPr>
            <w:rFonts w:ascii="Times New Roman" w:hAnsi="Times New Roman" w:cs="Times New Roman"/>
            <w:noProof/>
            <w:sz w:val="24"/>
          </w:rPr>
          <w:t>1</w:t>
        </w:r>
        <w:r w:rsidRPr="00CB3F51">
          <w:rPr>
            <w:rFonts w:ascii="Times New Roman" w:hAnsi="Times New Roman" w:cs="Times New Roman"/>
            <w:noProof/>
            <w:sz w:val="24"/>
          </w:rPr>
          <w:fldChar w:fldCharType="end"/>
        </w:r>
      </w:p>
    </w:sdtContent>
  </w:sdt>
  <w:p w:rsidR="00CB3F51" w:rsidRPr="00CB3F51" w:rsidRDefault="00CB3F51">
    <w:pPr>
      <w:pStyle w:val="Header"/>
      <w:rPr>
        <w:rFonts w:ascii="Times New Roman" w:hAnsi="Times New Roman" w:cs="Times New Roman"/>
        <w:sz w:val="24"/>
      </w:rPr>
    </w:pPr>
    <w:r w:rsidRPr="00CB3F51">
      <w:rPr>
        <w:rFonts w:ascii="Times New Roman" w:hAnsi="Times New Roman" w:cs="Times New Roman"/>
        <w:sz w:val="24"/>
      </w:rPr>
      <w:t xml:space="preserve">Running head: </w:t>
    </w:r>
    <w:r w:rsidR="006B722B">
      <w:rPr>
        <w:rFonts w:ascii="Times New Roman" w:hAnsi="Times New Roman" w:cs="Times New Roman"/>
        <w:sz w:val="24"/>
      </w:rPr>
      <w:t xml:space="preserve">US </w:t>
    </w:r>
    <w:r w:rsidR="005F7787">
      <w:rPr>
        <w:rFonts w:ascii="Times New Roman" w:hAnsi="Times New Roman" w:cs="Times New Roman"/>
        <w:sz w:val="24"/>
      </w:rPr>
      <w:t>TERRORIST RESPONSE</w:t>
    </w:r>
    <w:r w:rsidRPr="00CB3F51">
      <w:rPr>
        <w:rFonts w:ascii="Times New Roman" w:hAnsi="Times New Roman" w:cs="Times New Roman"/>
        <w:sz w:val="24"/>
      </w:rPr>
      <w:t xml:space="preserve"> ANALYSIS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1B5"/>
    <w:rsid w:val="0004302B"/>
    <w:rsid w:val="000453C4"/>
    <w:rsid w:val="00060A34"/>
    <w:rsid w:val="000E160C"/>
    <w:rsid w:val="00195EF3"/>
    <w:rsid w:val="00196889"/>
    <w:rsid w:val="001C2B13"/>
    <w:rsid w:val="00233B1A"/>
    <w:rsid w:val="00247D6E"/>
    <w:rsid w:val="002E74E5"/>
    <w:rsid w:val="00326776"/>
    <w:rsid w:val="00382AD7"/>
    <w:rsid w:val="003A47AF"/>
    <w:rsid w:val="003F6771"/>
    <w:rsid w:val="00476794"/>
    <w:rsid w:val="004E4650"/>
    <w:rsid w:val="00507807"/>
    <w:rsid w:val="00581EE8"/>
    <w:rsid w:val="005F7787"/>
    <w:rsid w:val="0064186C"/>
    <w:rsid w:val="006B722B"/>
    <w:rsid w:val="00711D15"/>
    <w:rsid w:val="00722E58"/>
    <w:rsid w:val="0073742D"/>
    <w:rsid w:val="007B4B5B"/>
    <w:rsid w:val="007E4C4C"/>
    <w:rsid w:val="008261B5"/>
    <w:rsid w:val="008606AD"/>
    <w:rsid w:val="00876016"/>
    <w:rsid w:val="008A4CEF"/>
    <w:rsid w:val="008B20E8"/>
    <w:rsid w:val="008D1E36"/>
    <w:rsid w:val="00927EAB"/>
    <w:rsid w:val="009A2AF8"/>
    <w:rsid w:val="009A6031"/>
    <w:rsid w:val="009C632A"/>
    <w:rsid w:val="009D56C4"/>
    <w:rsid w:val="009F15DE"/>
    <w:rsid w:val="00A110E1"/>
    <w:rsid w:val="00A14159"/>
    <w:rsid w:val="00AC7748"/>
    <w:rsid w:val="00B0148D"/>
    <w:rsid w:val="00B0769C"/>
    <w:rsid w:val="00B959CA"/>
    <w:rsid w:val="00BD30E5"/>
    <w:rsid w:val="00C04875"/>
    <w:rsid w:val="00C2507B"/>
    <w:rsid w:val="00C34806"/>
    <w:rsid w:val="00C56487"/>
    <w:rsid w:val="00C572CB"/>
    <w:rsid w:val="00C73802"/>
    <w:rsid w:val="00CB3F51"/>
    <w:rsid w:val="00CF2D92"/>
    <w:rsid w:val="00D539F4"/>
    <w:rsid w:val="00DB72E7"/>
    <w:rsid w:val="00E051F6"/>
    <w:rsid w:val="00E26486"/>
    <w:rsid w:val="00E755C4"/>
    <w:rsid w:val="00E83F79"/>
    <w:rsid w:val="00EB4758"/>
    <w:rsid w:val="00F03F7A"/>
    <w:rsid w:val="00F34E0E"/>
    <w:rsid w:val="00F67C6A"/>
    <w:rsid w:val="00F75329"/>
    <w:rsid w:val="00FB09CA"/>
    <w:rsid w:val="00FC0D46"/>
    <w:rsid w:val="00FC2956"/>
    <w:rsid w:val="00FC5315"/>
    <w:rsid w:val="00FF2677"/>
    <w:rsid w:val="00FF42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E58F57-DAF8-4657-B96B-C8FB51974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F51"/>
    <w:rPr>
      <w:lang w:val="en-US"/>
    </w:rPr>
  </w:style>
  <w:style w:type="paragraph" w:styleId="Footer">
    <w:name w:val="footer"/>
    <w:basedOn w:val="Normal"/>
    <w:link w:val="FooterChar"/>
    <w:uiPriority w:val="99"/>
    <w:unhideWhenUsed/>
    <w:rsid w:val="00CB3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F5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dc:creator>
  <cp:keywords/>
  <dc:description/>
  <cp:lastModifiedBy>admin</cp:lastModifiedBy>
  <cp:revision>2</cp:revision>
  <dcterms:created xsi:type="dcterms:W3CDTF">2018-10-14T03:57:00Z</dcterms:created>
  <dcterms:modified xsi:type="dcterms:W3CDTF">2018-10-14T03:57:00Z</dcterms:modified>
</cp:coreProperties>
</file>