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E28" w:rsidRDefault="000E1E28"/>
    <w:p w:rsidR="008F6639" w:rsidRDefault="008F6639"/>
    <w:p w:rsidR="008F6639" w:rsidRDefault="008F6639"/>
    <w:p w:rsidR="008F6639" w:rsidRDefault="008F6639"/>
    <w:p w:rsidR="008F6639" w:rsidRDefault="008F6639"/>
    <w:p w:rsidR="008F6639" w:rsidRDefault="001A3F8C" w:rsidP="005003DA">
      <w:pPr>
        <w:spacing w:line="480" w:lineRule="auto"/>
        <w:jc w:val="center"/>
        <w:rPr>
          <w:rFonts w:asciiTheme="majorBidi" w:hAnsiTheme="majorBidi" w:cstheme="majorBidi"/>
          <w:sz w:val="24"/>
          <w:szCs w:val="24"/>
        </w:rPr>
      </w:pPr>
      <w:r>
        <w:rPr>
          <w:rFonts w:asciiTheme="majorBidi" w:hAnsiTheme="majorBidi" w:cstheme="majorBidi"/>
          <w:sz w:val="24"/>
          <w:szCs w:val="24"/>
        </w:rPr>
        <w:t>Differences between Plato and Aristotle’s Political and Philosophical Ideas</w:t>
      </w:r>
    </w:p>
    <w:p w:rsidR="005003DA" w:rsidRDefault="001A3F8C" w:rsidP="005003DA">
      <w:pPr>
        <w:spacing w:line="480" w:lineRule="auto"/>
        <w:jc w:val="center"/>
        <w:rPr>
          <w:rFonts w:asciiTheme="majorBidi" w:hAnsiTheme="majorBidi" w:cstheme="majorBidi"/>
          <w:sz w:val="24"/>
          <w:szCs w:val="24"/>
        </w:rPr>
      </w:pPr>
      <w:r>
        <w:rPr>
          <w:rFonts w:asciiTheme="majorBidi" w:hAnsiTheme="majorBidi" w:cstheme="majorBidi"/>
          <w:sz w:val="24"/>
          <w:szCs w:val="24"/>
        </w:rPr>
        <w:t>Name</w:t>
      </w:r>
    </w:p>
    <w:p w:rsidR="005003DA" w:rsidRDefault="001A3F8C" w:rsidP="005003DA">
      <w:pPr>
        <w:spacing w:line="480" w:lineRule="auto"/>
        <w:jc w:val="center"/>
        <w:rPr>
          <w:rFonts w:asciiTheme="majorBidi" w:hAnsiTheme="majorBidi" w:cstheme="majorBidi"/>
          <w:sz w:val="24"/>
          <w:szCs w:val="24"/>
        </w:rPr>
      </w:pPr>
      <w:r>
        <w:rPr>
          <w:rFonts w:asciiTheme="majorBidi" w:hAnsiTheme="majorBidi" w:cstheme="majorBidi"/>
          <w:sz w:val="24"/>
          <w:szCs w:val="24"/>
        </w:rPr>
        <w:t>Institutional Affiliation</w:t>
      </w:r>
    </w:p>
    <w:p w:rsidR="005003DA" w:rsidRDefault="001A3F8C" w:rsidP="005003DA">
      <w:pPr>
        <w:spacing w:line="480" w:lineRule="auto"/>
        <w:jc w:val="center"/>
        <w:rPr>
          <w:rFonts w:asciiTheme="majorBidi" w:hAnsiTheme="majorBidi" w:cstheme="majorBidi"/>
          <w:sz w:val="24"/>
          <w:szCs w:val="24"/>
        </w:rPr>
      </w:pPr>
      <w:r>
        <w:rPr>
          <w:rFonts w:asciiTheme="majorBidi" w:hAnsiTheme="majorBidi" w:cstheme="majorBidi"/>
          <w:sz w:val="24"/>
          <w:szCs w:val="24"/>
        </w:rPr>
        <w:t>Date</w:t>
      </w:r>
    </w:p>
    <w:p w:rsidR="005003DA" w:rsidRDefault="001A3F8C">
      <w:pPr>
        <w:rPr>
          <w:rFonts w:asciiTheme="majorBidi" w:hAnsiTheme="majorBidi" w:cstheme="majorBidi"/>
          <w:sz w:val="24"/>
          <w:szCs w:val="24"/>
        </w:rPr>
      </w:pPr>
      <w:r>
        <w:rPr>
          <w:rFonts w:asciiTheme="majorBidi" w:hAnsiTheme="majorBidi" w:cstheme="majorBidi"/>
          <w:sz w:val="24"/>
          <w:szCs w:val="24"/>
        </w:rPr>
        <w:br w:type="page"/>
      </w:r>
    </w:p>
    <w:p w:rsidR="005003DA" w:rsidRDefault="001A3F8C" w:rsidP="005003DA">
      <w:pPr>
        <w:spacing w:line="480" w:lineRule="auto"/>
        <w:jc w:val="center"/>
        <w:rPr>
          <w:rFonts w:asciiTheme="majorBidi" w:hAnsiTheme="majorBidi" w:cstheme="majorBidi"/>
          <w:sz w:val="24"/>
          <w:szCs w:val="24"/>
        </w:rPr>
      </w:pPr>
      <w:r w:rsidRPr="005003DA">
        <w:rPr>
          <w:rFonts w:asciiTheme="majorBidi" w:hAnsiTheme="majorBidi" w:cstheme="majorBidi"/>
          <w:sz w:val="24"/>
          <w:szCs w:val="24"/>
        </w:rPr>
        <w:lastRenderedPageBreak/>
        <w:t>Differences between Plato and Aristotle’s Political and Philosophical Ideas</w:t>
      </w:r>
    </w:p>
    <w:p w:rsidR="005003DA" w:rsidRDefault="001A3F8C" w:rsidP="005003DA">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Plato and Aristotle are among the popular philosophers </w:t>
      </w:r>
      <w:r>
        <w:rPr>
          <w:rFonts w:asciiTheme="majorBidi" w:hAnsiTheme="majorBidi" w:cstheme="majorBidi"/>
          <w:sz w:val="24"/>
          <w:szCs w:val="24"/>
        </w:rPr>
        <w:t>during the classical period. The two philosophers made an immense contribution to developing political and philosophical ideologies</w:t>
      </w:r>
      <w:sdt>
        <w:sdtPr>
          <w:rPr>
            <w:rFonts w:asciiTheme="majorBidi" w:hAnsiTheme="majorBidi" w:cstheme="majorBidi"/>
            <w:sz w:val="24"/>
            <w:szCs w:val="24"/>
          </w:rPr>
          <w:id w:val="1238818493"/>
          <w:citation/>
        </w:sdtPr>
        <w:sdtEndPr/>
        <w:sdtContent>
          <w:r w:rsidR="00D524CE">
            <w:rPr>
              <w:rFonts w:asciiTheme="majorBidi" w:hAnsiTheme="majorBidi" w:cstheme="majorBidi"/>
              <w:sz w:val="24"/>
              <w:szCs w:val="24"/>
            </w:rPr>
            <w:fldChar w:fldCharType="begin"/>
          </w:r>
          <w:r w:rsidR="00D524CE">
            <w:rPr>
              <w:rFonts w:asciiTheme="majorBidi" w:hAnsiTheme="majorBidi" w:cstheme="majorBidi"/>
              <w:sz w:val="24"/>
              <w:szCs w:val="24"/>
            </w:rPr>
            <w:instrText xml:space="preserve"> CITATION Tuo16 \l 1033 </w:instrText>
          </w:r>
          <w:r w:rsidR="00D524CE">
            <w:rPr>
              <w:rFonts w:asciiTheme="majorBidi" w:hAnsiTheme="majorBidi" w:cstheme="majorBidi"/>
              <w:sz w:val="24"/>
              <w:szCs w:val="24"/>
            </w:rPr>
            <w:fldChar w:fldCharType="separate"/>
          </w:r>
          <w:r w:rsidR="00D524CE">
            <w:rPr>
              <w:rFonts w:asciiTheme="majorBidi" w:hAnsiTheme="majorBidi" w:cstheme="majorBidi"/>
              <w:noProof/>
              <w:sz w:val="24"/>
              <w:szCs w:val="24"/>
            </w:rPr>
            <w:t xml:space="preserve"> </w:t>
          </w:r>
          <w:r w:rsidR="00D524CE" w:rsidRPr="00D524CE">
            <w:rPr>
              <w:rFonts w:asciiTheme="majorBidi" w:hAnsiTheme="majorBidi" w:cstheme="majorBidi"/>
              <w:noProof/>
              <w:sz w:val="24"/>
              <w:szCs w:val="24"/>
            </w:rPr>
            <w:t>(Miira, 2016)</w:t>
          </w:r>
          <w:r w:rsidR="00D524CE">
            <w:rPr>
              <w:rFonts w:asciiTheme="majorBidi" w:hAnsiTheme="majorBidi" w:cstheme="majorBidi"/>
              <w:sz w:val="24"/>
              <w:szCs w:val="24"/>
            </w:rPr>
            <w:fldChar w:fldCharType="end"/>
          </w:r>
        </w:sdtContent>
      </w:sdt>
      <w:r>
        <w:rPr>
          <w:rFonts w:asciiTheme="majorBidi" w:hAnsiTheme="majorBidi" w:cstheme="majorBidi"/>
          <w:sz w:val="24"/>
          <w:szCs w:val="24"/>
        </w:rPr>
        <w:t xml:space="preserve">. </w:t>
      </w:r>
      <w:r w:rsidR="00A071ED">
        <w:rPr>
          <w:rFonts w:asciiTheme="majorBidi" w:hAnsiTheme="majorBidi" w:cstheme="majorBidi"/>
          <w:sz w:val="24"/>
          <w:szCs w:val="24"/>
        </w:rPr>
        <w:t>Their ideologies had both similarities and difference occasioned by individual views on life. The variation was possibly due to their different upbringing and life experiences as they grew up. The similarities and differences in political and philosophical ideologies between these two great philosophers is the foundation of this paper.</w:t>
      </w:r>
    </w:p>
    <w:p w:rsidR="00576CCC" w:rsidRDefault="001A3F8C" w:rsidP="00576CCC">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Plato </w:t>
      </w:r>
      <w:r w:rsidR="005B597D">
        <w:rPr>
          <w:rFonts w:asciiTheme="majorBidi" w:hAnsiTheme="majorBidi" w:cstheme="majorBidi"/>
          <w:sz w:val="24"/>
          <w:szCs w:val="24"/>
        </w:rPr>
        <w:t xml:space="preserve">was born in 428/427 BCE in Athens to </w:t>
      </w:r>
      <w:r w:rsidR="00E36F97">
        <w:rPr>
          <w:rFonts w:asciiTheme="majorBidi" w:hAnsiTheme="majorBidi" w:cstheme="majorBidi"/>
          <w:sz w:val="24"/>
          <w:szCs w:val="24"/>
        </w:rPr>
        <w:t xml:space="preserve">Ariston (father) and </w:t>
      </w:r>
      <w:r w:rsidR="00E36F97" w:rsidRPr="00E36F97">
        <w:rPr>
          <w:rFonts w:asciiTheme="majorBidi" w:hAnsiTheme="majorBidi" w:cstheme="majorBidi"/>
          <w:sz w:val="24"/>
          <w:szCs w:val="24"/>
        </w:rPr>
        <w:t>Perictione</w:t>
      </w:r>
      <w:r w:rsidR="00E36F97">
        <w:rPr>
          <w:rFonts w:asciiTheme="majorBidi" w:hAnsiTheme="majorBidi" w:cstheme="majorBidi"/>
          <w:sz w:val="24"/>
          <w:szCs w:val="24"/>
        </w:rPr>
        <w:t xml:space="preserve"> (mother) and died in 348/347 BCE. </w:t>
      </w:r>
      <w:r w:rsidR="00871381">
        <w:rPr>
          <w:rFonts w:asciiTheme="majorBidi" w:hAnsiTheme="majorBidi" w:cstheme="majorBidi"/>
          <w:sz w:val="24"/>
          <w:szCs w:val="24"/>
        </w:rPr>
        <w:t>He came from an aristocratic family with great contribution during their time</w:t>
      </w:r>
      <w:sdt>
        <w:sdtPr>
          <w:rPr>
            <w:rFonts w:asciiTheme="majorBidi" w:hAnsiTheme="majorBidi" w:cstheme="majorBidi"/>
            <w:sz w:val="24"/>
            <w:szCs w:val="24"/>
          </w:rPr>
          <w:id w:val="283394653"/>
          <w:citation/>
        </w:sdtPr>
        <w:sdtEndPr/>
        <w:sdtContent>
          <w:r w:rsidR="00717C01">
            <w:rPr>
              <w:rFonts w:asciiTheme="majorBidi" w:hAnsiTheme="majorBidi" w:cstheme="majorBidi"/>
              <w:sz w:val="24"/>
              <w:szCs w:val="24"/>
            </w:rPr>
            <w:fldChar w:fldCharType="begin"/>
          </w:r>
          <w:r w:rsidR="00717C01">
            <w:rPr>
              <w:rFonts w:asciiTheme="majorBidi" w:hAnsiTheme="majorBidi" w:cstheme="majorBidi"/>
              <w:sz w:val="24"/>
              <w:szCs w:val="24"/>
            </w:rPr>
            <w:instrText xml:space="preserve"> CITATION Con181 \l 1033 </w:instrText>
          </w:r>
          <w:r w:rsidR="00717C01">
            <w:rPr>
              <w:rFonts w:asciiTheme="majorBidi" w:hAnsiTheme="majorBidi" w:cstheme="majorBidi"/>
              <w:sz w:val="24"/>
              <w:szCs w:val="24"/>
            </w:rPr>
            <w:fldChar w:fldCharType="separate"/>
          </w:r>
          <w:r w:rsidR="00717C01">
            <w:rPr>
              <w:rFonts w:asciiTheme="majorBidi" w:hAnsiTheme="majorBidi" w:cstheme="majorBidi"/>
              <w:noProof/>
              <w:sz w:val="24"/>
              <w:szCs w:val="24"/>
            </w:rPr>
            <w:t xml:space="preserve"> </w:t>
          </w:r>
          <w:r w:rsidR="00717C01" w:rsidRPr="00717C01">
            <w:rPr>
              <w:rFonts w:asciiTheme="majorBidi" w:hAnsiTheme="majorBidi" w:cstheme="majorBidi"/>
              <w:noProof/>
              <w:sz w:val="24"/>
              <w:szCs w:val="24"/>
            </w:rPr>
            <w:t>(Meinwald, 2018)</w:t>
          </w:r>
          <w:r w:rsidR="00717C01">
            <w:rPr>
              <w:rFonts w:asciiTheme="majorBidi" w:hAnsiTheme="majorBidi" w:cstheme="majorBidi"/>
              <w:sz w:val="24"/>
              <w:szCs w:val="24"/>
            </w:rPr>
            <w:fldChar w:fldCharType="end"/>
          </w:r>
        </w:sdtContent>
      </w:sdt>
      <w:r w:rsidR="00871381">
        <w:rPr>
          <w:rFonts w:asciiTheme="majorBidi" w:hAnsiTheme="majorBidi" w:cstheme="majorBidi"/>
          <w:sz w:val="24"/>
          <w:szCs w:val="24"/>
        </w:rPr>
        <w:t>. His father's side were descendants of god Poseidon whereas his mother was from the lineage of Solon, a lawgiver</w:t>
      </w:r>
      <w:sdt>
        <w:sdtPr>
          <w:rPr>
            <w:rFonts w:asciiTheme="majorBidi" w:hAnsiTheme="majorBidi" w:cstheme="majorBidi"/>
            <w:sz w:val="24"/>
            <w:szCs w:val="24"/>
          </w:rPr>
          <w:id w:val="-704797720"/>
          <w:citation/>
        </w:sdtPr>
        <w:sdtEndPr/>
        <w:sdtContent>
          <w:r w:rsidR="00717C01">
            <w:rPr>
              <w:rFonts w:asciiTheme="majorBidi" w:hAnsiTheme="majorBidi" w:cstheme="majorBidi"/>
              <w:sz w:val="24"/>
              <w:szCs w:val="24"/>
            </w:rPr>
            <w:fldChar w:fldCharType="begin"/>
          </w:r>
          <w:r w:rsidR="00717C01">
            <w:rPr>
              <w:rFonts w:asciiTheme="majorBidi" w:hAnsiTheme="majorBidi" w:cstheme="majorBidi"/>
              <w:sz w:val="24"/>
              <w:szCs w:val="24"/>
            </w:rPr>
            <w:instrText xml:space="preserve"> CITATION Con181 \l 1033 </w:instrText>
          </w:r>
          <w:r w:rsidR="00717C01">
            <w:rPr>
              <w:rFonts w:asciiTheme="majorBidi" w:hAnsiTheme="majorBidi" w:cstheme="majorBidi"/>
              <w:sz w:val="24"/>
              <w:szCs w:val="24"/>
            </w:rPr>
            <w:fldChar w:fldCharType="separate"/>
          </w:r>
          <w:r w:rsidR="00717C01">
            <w:rPr>
              <w:rFonts w:asciiTheme="majorBidi" w:hAnsiTheme="majorBidi" w:cstheme="majorBidi"/>
              <w:noProof/>
              <w:sz w:val="24"/>
              <w:szCs w:val="24"/>
            </w:rPr>
            <w:t xml:space="preserve"> </w:t>
          </w:r>
          <w:r w:rsidR="00717C01" w:rsidRPr="00717C01">
            <w:rPr>
              <w:rFonts w:asciiTheme="majorBidi" w:hAnsiTheme="majorBidi" w:cstheme="majorBidi"/>
              <w:noProof/>
              <w:sz w:val="24"/>
              <w:szCs w:val="24"/>
            </w:rPr>
            <w:t>(Meinwald, 2018)</w:t>
          </w:r>
          <w:r w:rsidR="00717C01">
            <w:rPr>
              <w:rFonts w:asciiTheme="majorBidi" w:hAnsiTheme="majorBidi" w:cstheme="majorBidi"/>
              <w:sz w:val="24"/>
              <w:szCs w:val="24"/>
            </w:rPr>
            <w:fldChar w:fldCharType="end"/>
          </w:r>
        </w:sdtContent>
      </w:sdt>
      <w:r w:rsidR="00871381">
        <w:rPr>
          <w:rFonts w:asciiTheme="majorBidi" w:hAnsiTheme="majorBidi" w:cstheme="majorBidi"/>
          <w:sz w:val="24"/>
          <w:szCs w:val="24"/>
        </w:rPr>
        <w:t xml:space="preserve">. </w:t>
      </w:r>
      <w:r w:rsidR="00B10FF2">
        <w:rPr>
          <w:rFonts w:asciiTheme="majorBidi" w:hAnsiTheme="majorBidi" w:cstheme="majorBidi"/>
          <w:sz w:val="24"/>
          <w:szCs w:val="24"/>
        </w:rPr>
        <w:t>Plato developed his philosophy around equality, beauty, and justice. He</w:t>
      </w:r>
      <w:r>
        <w:rPr>
          <w:rFonts w:asciiTheme="majorBidi" w:hAnsiTheme="majorBidi" w:cstheme="majorBidi"/>
          <w:sz w:val="24"/>
          <w:szCs w:val="24"/>
        </w:rPr>
        <w:t xml:space="preserve"> further </w:t>
      </w:r>
      <w:r w:rsidR="00B10FF2">
        <w:rPr>
          <w:rFonts w:asciiTheme="majorBidi" w:hAnsiTheme="majorBidi" w:cstheme="majorBidi"/>
          <w:sz w:val="24"/>
          <w:szCs w:val="24"/>
        </w:rPr>
        <w:t xml:space="preserve">argued that </w:t>
      </w:r>
      <w:r>
        <w:rPr>
          <w:rFonts w:asciiTheme="majorBidi" w:hAnsiTheme="majorBidi" w:cstheme="majorBidi"/>
          <w:sz w:val="24"/>
          <w:szCs w:val="24"/>
        </w:rPr>
        <w:t xml:space="preserve">good life went beyond </w:t>
      </w:r>
      <w:r>
        <w:rPr>
          <w:rFonts w:asciiTheme="majorBidi" w:hAnsiTheme="majorBidi" w:cstheme="majorBidi"/>
          <w:sz w:val="24"/>
          <w:szCs w:val="24"/>
        </w:rPr>
        <w:t>knowledge as described by Socrates and also involved habitual emotional health. Plato’s works covered various subjects including theology, political philosophy, aesthetics, and cosmology</w:t>
      </w:r>
      <w:sdt>
        <w:sdtPr>
          <w:rPr>
            <w:rFonts w:asciiTheme="majorBidi" w:hAnsiTheme="majorBidi" w:cstheme="majorBidi"/>
            <w:sz w:val="24"/>
            <w:szCs w:val="24"/>
          </w:rPr>
          <w:id w:val="633832753"/>
          <w:citation/>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Con181 \l 1033 </w:instrText>
          </w:r>
          <w:r>
            <w:rPr>
              <w:rFonts w:asciiTheme="majorBidi" w:hAnsiTheme="majorBidi" w:cstheme="majorBidi"/>
              <w:sz w:val="24"/>
              <w:szCs w:val="24"/>
            </w:rPr>
            <w:fldChar w:fldCharType="separate"/>
          </w:r>
          <w:r>
            <w:rPr>
              <w:rFonts w:asciiTheme="majorBidi" w:hAnsiTheme="majorBidi" w:cstheme="majorBidi"/>
              <w:noProof/>
              <w:sz w:val="24"/>
              <w:szCs w:val="24"/>
            </w:rPr>
            <w:t xml:space="preserve"> </w:t>
          </w:r>
          <w:r w:rsidRPr="00576CCC">
            <w:rPr>
              <w:rFonts w:asciiTheme="majorBidi" w:hAnsiTheme="majorBidi" w:cstheme="majorBidi"/>
              <w:noProof/>
              <w:sz w:val="24"/>
              <w:szCs w:val="24"/>
            </w:rPr>
            <w:t>(Meinwald, 2018)</w:t>
          </w:r>
          <w:r>
            <w:rPr>
              <w:rFonts w:asciiTheme="majorBidi" w:hAnsiTheme="majorBidi" w:cstheme="majorBidi"/>
              <w:sz w:val="24"/>
              <w:szCs w:val="24"/>
            </w:rPr>
            <w:fldChar w:fldCharType="end"/>
          </w:r>
        </w:sdtContent>
      </w:sdt>
      <w:r>
        <w:rPr>
          <w:rFonts w:asciiTheme="majorBidi" w:hAnsiTheme="majorBidi" w:cstheme="majorBidi"/>
          <w:sz w:val="24"/>
          <w:szCs w:val="24"/>
        </w:rPr>
        <w:t>.</w:t>
      </w:r>
    </w:p>
    <w:p w:rsidR="00A071ED" w:rsidRDefault="001A3F8C" w:rsidP="00576CCC">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Aristotle, on the other hand, lived earlier than </w:t>
      </w:r>
      <w:r w:rsidR="00574F54">
        <w:rPr>
          <w:rFonts w:asciiTheme="majorBidi" w:hAnsiTheme="majorBidi" w:cstheme="majorBidi"/>
          <w:sz w:val="24"/>
          <w:szCs w:val="24"/>
        </w:rPr>
        <w:t xml:space="preserve">Plato </w:t>
      </w:r>
      <w:r w:rsidR="00A73523">
        <w:rPr>
          <w:rFonts w:asciiTheme="majorBidi" w:hAnsiTheme="majorBidi" w:cstheme="majorBidi"/>
          <w:sz w:val="24"/>
          <w:szCs w:val="24"/>
        </w:rPr>
        <w:t xml:space="preserve">though they both </w:t>
      </w:r>
      <w:r w:rsidR="006F2FD7">
        <w:rPr>
          <w:rFonts w:asciiTheme="majorBidi" w:hAnsiTheme="majorBidi" w:cstheme="majorBidi"/>
          <w:sz w:val="24"/>
          <w:szCs w:val="24"/>
        </w:rPr>
        <w:t xml:space="preserve">during the classical period. </w:t>
      </w:r>
      <w:r w:rsidR="00FC30DB">
        <w:rPr>
          <w:rFonts w:asciiTheme="majorBidi" w:hAnsiTheme="majorBidi" w:cstheme="majorBidi"/>
          <w:sz w:val="24"/>
          <w:szCs w:val="24"/>
        </w:rPr>
        <w:t>He was born on 19</w:t>
      </w:r>
      <w:r w:rsidR="00FC30DB" w:rsidRPr="00FC30DB">
        <w:rPr>
          <w:rFonts w:asciiTheme="majorBidi" w:hAnsiTheme="majorBidi" w:cstheme="majorBidi"/>
          <w:sz w:val="24"/>
          <w:szCs w:val="24"/>
          <w:vertAlign w:val="superscript"/>
        </w:rPr>
        <w:t>th</w:t>
      </w:r>
      <w:r w:rsidR="00FC30DB">
        <w:rPr>
          <w:rFonts w:asciiTheme="majorBidi" w:hAnsiTheme="majorBidi" w:cstheme="majorBidi"/>
          <w:sz w:val="24"/>
          <w:szCs w:val="24"/>
        </w:rPr>
        <w:t xml:space="preserve"> June 384 in Stagira and died on 7</w:t>
      </w:r>
      <w:r w:rsidR="00FC30DB" w:rsidRPr="00FC30DB">
        <w:rPr>
          <w:rFonts w:asciiTheme="majorBidi" w:hAnsiTheme="majorBidi" w:cstheme="majorBidi"/>
          <w:sz w:val="24"/>
          <w:szCs w:val="24"/>
          <w:vertAlign w:val="superscript"/>
        </w:rPr>
        <w:t>th</w:t>
      </w:r>
      <w:r w:rsidR="00FC30DB">
        <w:rPr>
          <w:rFonts w:asciiTheme="majorBidi" w:hAnsiTheme="majorBidi" w:cstheme="majorBidi"/>
          <w:sz w:val="24"/>
          <w:szCs w:val="24"/>
        </w:rPr>
        <w:t xml:space="preserve"> March 322 BC in Chalcis, Greece</w:t>
      </w:r>
      <w:sdt>
        <w:sdtPr>
          <w:rPr>
            <w:rFonts w:asciiTheme="majorBidi" w:hAnsiTheme="majorBidi" w:cstheme="majorBidi"/>
            <w:sz w:val="24"/>
            <w:szCs w:val="24"/>
          </w:rPr>
          <w:id w:val="-1907990561"/>
          <w:citation/>
        </w:sdtPr>
        <w:sdtEndPr/>
        <w:sdtContent>
          <w:r w:rsidR="00D524CE">
            <w:rPr>
              <w:rFonts w:asciiTheme="majorBidi" w:hAnsiTheme="majorBidi" w:cstheme="majorBidi"/>
              <w:sz w:val="24"/>
              <w:szCs w:val="24"/>
            </w:rPr>
            <w:fldChar w:fldCharType="begin"/>
          </w:r>
          <w:r w:rsidR="00D524CE">
            <w:rPr>
              <w:rFonts w:asciiTheme="majorBidi" w:hAnsiTheme="majorBidi" w:cstheme="majorBidi"/>
              <w:sz w:val="24"/>
              <w:szCs w:val="24"/>
            </w:rPr>
            <w:instrText xml:space="preserve"> CITATION Bio19 \l 1033 </w:instrText>
          </w:r>
          <w:r w:rsidR="00D524CE">
            <w:rPr>
              <w:rFonts w:asciiTheme="majorBidi" w:hAnsiTheme="majorBidi" w:cstheme="majorBidi"/>
              <w:sz w:val="24"/>
              <w:szCs w:val="24"/>
            </w:rPr>
            <w:fldChar w:fldCharType="separate"/>
          </w:r>
          <w:r w:rsidR="00D524CE">
            <w:rPr>
              <w:rFonts w:asciiTheme="majorBidi" w:hAnsiTheme="majorBidi" w:cstheme="majorBidi"/>
              <w:noProof/>
              <w:sz w:val="24"/>
              <w:szCs w:val="24"/>
            </w:rPr>
            <w:t xml:space="preserve"> </w:t>
          </w:r>
          <w:r w:rsidR="00D524CE" w:rsidRPr="00D524CE">
            <w:rPr>
              <w:rFonts w:asciiTheme="majorBidi" w:hAnsiTheme="majorBidi" w:cstheme="majorBidi"/>
              <w:noProof/>
              <w:sz w:val="24"/>
              <w:szCs w:val="24"/>
            </w:rPr>
            <w:t>(Biography, 2019)</w:t>
          </w:r>
          <w:r w:rsidR="00D524CE">
            <w:rPr>
              <w:rFonts w:asciiTheme="majorBidi" w:hAnsiTheme="majorBidi" w:cstheme="majorBidi"/>
              <w:sz w:val="24"/>
              <w:szCs w:val="24"/>
            </w:rPr>
            <w:fldChar w:fldCharType="end"/>
          </w:r>
        </w:sdtContent>
      </w:sdt>
      <w:r w:rsidR="00FC30DB">
        <w:rPr>
          <w:rFonts w:asciiTheme="majorBidi" w:hAnsiTheme="majorBidi" w:cstheme="majorBidi"/>
          <w:sz w:val="24"/>
          <w:szCs w:val="24"/>
        </w:rPr>
        <w:t xml:space="preserve">. </w:t>
      </w:r>
      <w:r w:rsidR="007278A3">
        <w:rPr>
          <w:rFonts w:asciiTheme="majorBidi" w:hAnsiTheme="majorBidi" w:cstheme="majorBidi"/>
          <w:sz w:val="24"/>
          <w:szCs w:val="24"/>
        </w:rPr>
        <w:t xml:space="preserve">Aristotle made an immense contribution to the field of science and philosophy in Ancient Greek. He is among the few ancient philosophers who started their schools to advance their ideologies through teaching and writing. Aristotle founded Lyceum, a school in Athens, </w:t>
      </w:r>
      <w:r w:rsidR="00223E2A">
        <w:rPr>
          <w:rFonts w:asciiTheme="majorBidi" w:hAnsiTheme="majorBidi" w:cstheme="majorBidi"/>
          <w:sz w:val="24"/>
          <w:szCs w:val="24"/>
        </w:rPr>
        <w:t>where he dedicated his time teaching, writing, and studying</w:t>
      </w:r>
      <w:sdt>
        <w:sdtPr>
          <w:rPr>
            <w:rFonts w:asciiTheme="majorBidi" w:hAnsiTheme="majorBidi" w:cstheme="majorBidi"/>
            <w:sz w:val="24"/>
            <w:szCs w:val="24"/>
          </w:rPr>
          <w:id w:val="-570805724"/>
          <w:citation/>
        </w:sdtPr>
        <w:sdtEndPr/>
        <w:sdtContent>
          <w:r w:rsidR="00D524CE">
            <w:rPr>
              <w:rFonts w:asciiTheme="majorBidi" w:hAnsiTheme="majorBidi" w:cstheme="majorBidi"/>
              <w:sz w:val="24"/>
              <w:szCs w:val="24"/>
            </w:rPr>
            <w:fldChar w:fldCharType="begin"/>
          </w:r>
          <w:r w:rsidR="00D524CE">
            <w:rPr>
              <w:rFonts w:asciiTheme="majorBidi" w:hAnsiTheme="majorBidi" w:cstheme="majorBidi"/>
              <w:sz w:val="24"/>
              <w:szCs w:val="24"/>
            </w:rPr>
            <w:instrText xml:space="preserve"> CITATION Bio19 \l 1033 </w:instrText>
          </w:r>
          <w:r w:rsidR="00D524CE">
            <w:rPr>
              <w:rFonts w:asciiTheme="majorBidi" w:hAnsiTheme="majorBidi" w:cstheme="majorBidi"/>
              <w:sz w:val="24"/>
              <w:szCs w:val="24"/>
            </w:rPr>
            <w:fldChar w:fldCharType="separate"/>
          </w:r>
          <w:r w:rsidR="00D524CE">
            <w:rPr>
              <w:rFonts w:asciiTheme="majorBidi" w:hAnsiTheme="majorBidi" w:cstheme="majorBidi"/>
              <w:noProof/>
              <w:sz w:val="24"/>
              <w:szCs w:val="24"/>
            </w:rPr>
            <w:t xml:space="preserve"> </w:t>
          </w:r>
          <w:r w:rsidR="00D524CE" w:rsidRPr="00D524CE">
            <w:rPr>
              <w:rFonts w:asciiTheme="majorBidi" w:hAnsiTheme="majorBidi" w:cstheme="majorBidi"/>
              <w:noProof/>
              <w:sz w:val="24"/>
              <w:szCs w:val="24"/>
            </w:rPr>
            <w:t>(Biography, 2019)</w:t>
          </w:r>
          <w:r w:rsidR="00D524CE">
            <w:rPr>
              <w:rFonts w:asciiTheme="majorBidi" w:hAnsiTheme="majorBidi" w:cstheme="majorBidi"/>
              <w:sz w:val="24"/>
              <w:szCs w:val="24"/>
            </w:rPr>
            <w:fldChar w:fldCharType="end"/>
          </w:r>
        </w:sdtContent>
      </w:sdt>
      <w:r w:rsidR="00223E2A">
        <w:rPr>
          <w:rFonts w:asciiTheme="majorBidi" w:hAnsiTheme="majorBidi" w:cstheme="majorBidi"/>
          <w:sz w:val="24"/>
          <w:szCs w:val="24"/>
        </w:rPr>
        <w:t>. He used Lyceum to shape the views of his students on various issues impacting society at the time.</w:t>
      </w:r>
    </w:p>
    <w:p w:rsidR="00F76373" w:rsidRDefault="001A3F8C" w:rsidP="00576CCC">
      <w:pPr>
        <w:spacing w:line="480" w:lineRule="auto"/>
        <w:ind w:firstLine="720"/>
        <w:rPr>
          <w:rFonts w:asciiTheme="majorBidi" w:hAnsiTheme="majorBidi" w:cstheme="majorBidi"/>
          <w:sz w:val="24"/>
          <w:szCs w:val="24"/>
        </w:rPr>
      </w:pPr>
      <w:r>
        <w:rPr>
          <w:rFonts w:asciiTheme="majorBidi" w:hAnsiTheme="majorBidi" w:cstheme="majorBidi"/>
          <w:sz w:val="24"/>
          <w:szCs w:val="24"/>
        </w:rPr>
        <w:lastRenderedPageBreak/>
        <w:t>Plato and Aristotle Political Philosophies</w:t>
      </w:r>
    </w:p>
    <w:p w:rsidR="00F76373" w:rsidRDefault="001A3F8C" w:rsidP="00576CCC">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political </w:t>
      </w:r>
      <w:r>
        <w:rPr>
          <w:rFonts w:asciiTheme="majorBidi" w:hAnsiTheme="majorBidi" w:cstheme="majorBidi"/>
          <w:sz w:val="24"/>
          <w:szCs w:val="24"/>
        </w:rPr>
        <w:t>philosophy presented by both Plato and Aristotle has similarities and differences. However, the differences exceed the similarities, perhaps, due to the time difference between the two philosophers. Aristotle died almost twenty years before Plato was born.</w:t>
      </w:r>
      <w:r>
        <w:rPr>
          <w:rFonts w:asciiTheme="majorBidi" w:hAnsiTheme="majorBidi" w:cstheme="majorBidi"/>
          <w:sz w:val="24"/>
          <w:szCs w:val="24"/>
        </w:rPr>
        <w:t xml:space="preserve"> Besides, the two had different socio-political backgrounds that greatly impacted their worldview and subsequent philosophy</w:t>
      </w:r>
      <w:sdt>
        <w:sdtPr>
          <w:rPr>
            <w:rFonts w:asciiTheme="majorBidi" w:hAnsiTheme="majorBidi" w:cstheme="majorBidi"/>
            <w:sz w:val="24"/>
            <w:szCs w:val="24"/>
          </w:rPr>
          <w:id w:val="1014423403"/>
          <w:citation/>
        </w:sdtPr>
        <w:sdtEndPr/>
        <w:sdtContent>
          <w:r w:rsidR="00D524CE">
            <w:rPr>
              <w:rFonts w:asciiTheme="majorBidi" w:hAnsiTheme="majorBidi" w:cstheme="majorBidi"/>
              <w:sz w:val="24"/>
              <w:szCs w:val="24"/>
            </w:rPr>
            <w:fldChar w:fldCharType="begin"/>
          </w:r>
          <w:r w:rsidR="00D524CE">
            <w:rPr>
              <w:rFonts w:asciiTheme="majorBidi" w:hAnsiTheme="majorBidi" w:cstheme="majorBidi"/>
              <w:sz w:val="24"/>
              <w:szCs w:val="24"/>
            </w:rPr>
            <w:instrText xml:space="preserve"> CITATION Tuo16 \l 1033 </w:instrText>
          </w:r>
          <w:r w:rsidR="00D524CE">
            <w:rPr>
              <w:rFonts w:asciiTheme="majorBidi" w:hAnsiTheme="majorBidi" w:cstheme="majorBidi"/>
              <w:sz w:val="24"/>
              <w:szCs w:val="24"/>
            </w:rPr>
            <w:fldChar w:fldCharType="separate"/>
          </w:r>
          <w:r w:rsidR="00D524CE">
            <w:rPr>
              <w:rFonts w:asciiTheme="majorBidi" w:hAnsiTheme="majorBidi" w:cstheme="majorBidi"/>
              <w:noProof/>
              <w:sz w:val="24"/>
              <w:szCs w:val="24"/>
            </w:rPr>
            <w:t xml:space="preserve"> </w:t>
          </w:r>
          <w:r w:rsidR="00D524CE" w:rsidRPr="00D524CE">
            <w:rPr>
              <w:rFonts w:asciiTheme="majorBidi" w:hAnsiTheme="majorBidi" w:cstheme="majorBidi"/>
              <w:noProof/>
              <w:sz w:val="24"/>
              <w:szCs w:val="24"/>
            </w:rPr>
            <w:t>(Miira, 2016)</w:t>
          </w:r>
          <w:r w:rsidR="00D524CE">
            <w:rPr>
              <w:rFonts w:asciiTheme="majorBidi" w:hAnsiTheme="majorBidi" w:cstheme="majorBidi"/>
              <w:sz w:val="24"/>
              <w:szCs w:val="24"/>
            </w:rPr>
            <w:fldChar w:fldCharType="end"/>
          </w:r>
        </w:sdtContent>
      </w:sdt>
      <w:r>
        <w:rPr>
          <w:rFonts w:asciiTheme="majorBidi" w:hAnsiTheme="majorBidi" w:cstheme="majorBidi"/>
          <w:sz w:val="24"/>
          <w:szCs w:val="24"/>
        </w:rPr>
        <w:t xml:space="preserve">. </w:t>
      </w:r>
      <w:r w:rsidR="009160E4">
        <w:rPr>
          <w:rFonts w:asciiTheme="majorBidi" w:hAnsiTheme="majorBidi" w:cstheme="majorBidi"/>
          <w:sz w:val="24"/>
          <w:szCs w:val="24"/>
        </w:rPr>
        <w:t>This paper makes a comparison between these two philosophies by evaluating two popular publications by the two philosophers, “</w:t>
      </w:r>
      <w:r w:rsidR="00847F19">
        <w:rPr>
          <w:rFonts w:asciiTheme="majorBidi" w:hAnsiTheme="majorBidi" w:cstheme="majorBidi"/>
          <w:i/>
          <w:iCs/>
          <w:sz w:val="24"/>
          <w:szCs w:val="24"/>
        </w:rPr>
        <w:t xml:space="preserve">Republic” </w:t>
      </w:r>
      <w:r w:rsidR="00847F19">
        <w:rPr>
          <w:rFonts w:asciiTheme="majorBidi" w:hAnsiTheme="majorBidi" w:cstheme="majorBidi"/>
          <w:sz w:val="24"/>
          <w:szCs w:val="24"/>
        </w:rPr>
        <w:t>by Plato and Aristotle’s “</w:t>
      </w:r>
      <w:r w:rsidR="00847F19">
        <w:rPr>
          <w:rFonts w:asciiTheme="majorBidi" w:hAnsiTheme="majorBidi" w:cstheme="majorBidi"/>
          <w:i/>
          <w:iCs/>
          <w:sz w:val="24"/>
          <w:szCs w:val="24"/>
        </w:rPr>
        <w:t xml:space="preserve">Politic.” </w:t>
      </w:r>
    </w:p>
    <w:p w:rsidR="00B829FA" w:rsidRDefault="001A3F8C" w:rsidP="00576CCC">
      <w:pPr>
        <w:spacing w:line="480" w:lineRule="auto"/>
        <w:ind w:firstLine="720"/>
        <w:rPr>
          <w:rFonts w:asciiTheme="majorBidi" w:hAnsiTheme="majorBidi" w:cstheme="majorBidi"/>
          <w:sz w:val="24"/>
          <w:szCs w:val="24"/>
        </w:rPr>
      </w:pPr>
      <w:r>
        <w:rPr>
          <w:rFonts w:asciiTheme="majorBidi" w:hAnsiTheme="majorBidi" w:cstheme="majorBidi"/>
          <w:sz w:val="24"/>
          <w:szCs w:val="24"/>
        </w:rPr>
        <w:t>The similarities between Plato and Aristotle’s philosophy stems from the fact that they lived in the same era in Greece history. The two philosophers lived during the clas</w:t>
      </w:r>
      <w:r>
        <w:rPr>
          <w:rFonts w:asciiTheme="majorBidi" w:hAnsiTheme="majorBidi" w:cstheme="majorBidi"/>
          <w:sz w:val="24"/>
          <w:szCs w:val="24"/>
        </w:rPr>
        <w:t xml:space="preserve">sical period when Athens was undergoing intensive </w:t>
      </w:r>
      <w:r w:rsidR="006E1504">
        <w:rPr>
          <w:rFonts w:asciiTheme="majorBidi" w:hAnsiTheme="majorBidi" w:cstheme="majorBidi"/>
          <w:sz w:val="24"/>
          <w:szCs w:val="24"/>
        </w:rPr>
        <w:t>political and social transformation</w:t>
      </w:r>
      <w:sdt>
        <w:sdtPr>
          <w:rPr>
            <w:rFonts w:asciiTheme="majorBidi" w:hAnsiTheme="majorBidi" w:cstheme="majorBidi"/>
            <w:sz w:val="24"/>
            <w:szCs w:val="24"/>
          </w:rPr>
          <w:id w:val="-280799866"/>
          <w:citation/>
        </w:sdtPr>
        <w:sdtEndPr/>
        <w:sdtContent>
          <w:r w:rsidR="006E1504">
            <w:rPr>
              <w:rFonts w:asciiTheme="majorBidi" w:hAnsiTheme="majorBidi" w:cstheme="majorBidi"/>
              <w:sz w:val="24"/>
              <w:szCs w:val="24"/>
            </w:rPr>
            <w:fldChar w:fldCharType="begin"/>
          </w:r>
          <w:r w:rsidR="006E1504">
            <w:rPr>
              <w:rFonts w:asciiTheme="majorBidi" w:hAnsiTheme="majorBidi" w:cstheme="majorBidi"/>
              <w:sz w:val="24"/>
              <w:szCs w:val="24"/>
            </w:rPr>
            <w:instrText xml:space="preserve"> CITATION Ali18 \l 1033 </w:instrText>
          </w:r>
          <w:r w:rsidR="006E1504">
            <w:rPr>
              <w:rFonts w:asciiTheme="majorBidi" w:hAnsiTheme="majorBidi" w:cstheme="majorBidi"/>
              <w:sz w:val="24"/>
              <w:szCs w:val="24"/>
            </w:rPr>
            <w:fldChar w:fldCharType="separate"/>
          </w:r>
          <w:r w:rsidR="006E1504">
            <w:rPr>
              <w:rFonts w:asciiTheme="majorBidi" w:hAnsiTheme="majorBidi" w:cstheme="majorBidi"/>
              <w:noProof/>
              <w:sz w:val="24"/>
              <w:szCs w:val="24"/>
            </w:rPr>
            <w:t xml:space="preserve"> </w:t>
          </w:r>
          <w:r w:rsidR="006E1504" w:rsidRPr="006E1504">
            <w:rPr>
              <w:rFonts w:asciiTheme="majorBidi" w:hAnsiTheme="majorBidi" w:cstheme="majorBidi"/>
              <w:noProof/>
              <w:sz w:val="24"/>
              <w:szCs w:val="24"/>
            </w:rPr>
            <w:t>(Aliu, 2018)</w:t>
          </w:r>
          <w:r w:rsidR="006E1504">
            <w:rPr>
              <w:rFonts w:asciiTheme="majorBidi" w:hAnsiTheme="majorBidi" w:cstheme="majorBidi"/>
              <w:sz w:val="24"/>
              <w:szCs w:val="24"/>
            </w:rPr>
            <w:fldChar w:fldCharType="end"/>
          </w:r>
        </w:sdtContent>
      </w:sdt>
      <w:r w:rsidR="006E1504">
        <w:rPr>
          <w:rFonts w:asciiTheme="majorBidi" w:hAnsiTheme="majorBidi" w:cstheme="majorBidi"/>
          <w:sz w:val="24"/>
          <w:szCs w:val="24"/>
        </w:rPr>
        <w:t>.</w:t>
      </w:r>
      <w:r w:rsidR="00B5023C">
        <w:rPr>
          <w:rFonts w:asciiTheme="majorBidi" w:hAnsiTheme="majorBidi" w:cstheme="majorBidi"/>
          <w:sz w:val="24"/>
          <w:szCs w:val="24"/>
        </w:rPr>
        <w:t xml:space="preserve"> Ancient Greek philosophers, including Plato and Aristotle, questioned nature and its existence and reality. They also questioned the polyth</w:t>
      </w:r>
      <w:r>
        <w:rPr>
          <w:rFonts w:asciiTheme="majorBidi" w:hAnsiTheme="majorBidi" w:cstheme="majorBidi"/>
          <w:sz w:val="24"/>
          <w:szCs w:val="24"/>
        </w:rPr>
        <w:t>eistic beliefs in ancient Greek</w:t>
      </w:r>
      <w:sdt>
        <w:sdtPr>
          <w:rPr>
            <w:rFonts w:asciiTheme="majorBidi" w:hAnsiTheme="majorBidi" w:cstheme="majorBidi"/>
            <w:sz w:val="24"/>
            <w:szCs w:val="24"/>
          </w:rPr>
          <w:id w:val="648863923"/>
          <w:citation/>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Ali18 \l 1033 </w:instrText>
          </w:r>
          <w:r>
            <w:rPr>
              <w:rFonts w:asciiTheme="majorBidi" w:hAnsiTheme="majorBidi" w:cstheme="majorBidi"/>
              <w:sz w:val="24"/>
              <w:szCs w:val="24"/>
            </w:rPr>
            <w:fldChar w:fldCharType="separate"/>
          </w:r>
          <w:r>
            <w:rPr>
              <w:rFonts w:asciiTheme="majorBidi" w:hAnsiTheme="majorBidi" w:cstheme="majorBidi"/>
              <w:noProof/>
              <w:sz w:val="24"/>
              <w:szCs w:val="24"/>
            </w:rPr>
            <w:t xml:space="preserve"> </w:t>
          </w:r>
          <w:r w:rsidRPr="00B829FA">
            <w:rPr>
              <w:rFonts w:asciiTheme="majorBidi" w:hAnsiTheme="majorBidi" w:cstheme="majorBidi"/>
              <w:noProof/>
              <w:sz w:val="24"/>
              <w:szCs w:val="24"/>
            </w:rPr>
            <w:t>(Aliu, 2018)</w:t>
          </w:r>
          <w:r>
            <w:rPr>
              <w:rFonts w:asciiTheme="majorBidi" w:hAnsiTheme="majorBidi" w:cstheme="majorBidi"/>
              <w:sz w:val="24"/>
              <w:szCs w:val="24"/>
            </w:rPr>
            <w:fldChar w:fldCharType="end"/>
          </w:r>
        </w:sdtContent>
      </w:sdt>
      <w:r>
        <w:rPr>
          <w:rFonts w:asciiTheme="majorBidi" w:hAnsiTheme="majorBidi" w:cstheme="majorBidi"/>
          <w:sz w:val="24"/>
          <w:szCs w:val="24"/>
        </w:rPr>
        <w:t>. Each philosopher gave a different explana</w:t>
      </w:r>
      <w:r>
        <w:rPr>
          <w:rFonts w:asciiTheme="majorBidi" w:hAnsiTheme="majorBidi" w:cstheme="majorBidi"/>
          <w:sz w:val="24"/>
          <w:szCs w:val="24"/>
        </w:rPr>
        <w:t>tion to these questions based on his or her perception of life.</w:t>
      </w:r>
    </w:p>
    <w:p w:rsidR="00FC53F5" w:rsidRDefault="001A3F8C" w:rsidP="00B845A7">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Plato and Aristotle had an interest in studying social phenomena at the time leading to convergence of opinions on some issues. </w:t>
      </w:r>
      <w:r w:rsidR="004213E3">
        <w:rPr>
          <w:rFonts w:asciiTheme="majorBidi" w:hAnsiTheme="majorBidi" w:cstheme="majorBidi"/>
          <w:sz w:val="24"/>
          <w:szCs w:val="24"/>
        </w:rPr>
        <w:t>Their research primarily focused on establishing the law that guided the flawless functioning of human society</w:t>
      </w:r>
      <w:sdt>
        <w:sdtPr>
          <w:rPr>
            <w:rFonts w:asciiTheme="majorBidi" w:hAnsiTheme="majorBidi" w:cstheme="majorBidi"/>
            <w:sz w:val="24"/>
            <w:szCs w:val="24"/>
          </w:rPr>
          <w:id w:val="805443018"/>
          <w:citation/>
        </w:sdtPr>
        <w:sdtEndPr/>
        <w:sdtContent>
          <w:r w:rsidR="004213E3">
            <w:rPr>
              <w:rFonts w:asciiTheme="majorBidi" w:hAnsiTheme="majorBidi" w:cstheme="majorBidi"/>
              <w:sz w:val="24"/>
              <w:szCs w:val="24"/>
            </w:rPr>
            <w:fldChar w:fldCharType="begin"/>
          </w:r>
          <w:r w:rsidR="004213E3">
            <w:rPr>
              <w:rFonts w:asciiTheme="majorBidi" w:hAnsiTheme="majorBidi" w:cstheme="majorBidi"/>
              <w:sz w:val="24"/>
              <w:szCs w:val="24"/>
            </w:rPr>
            <w:instrText xml:space="preserve"> CITATION Ali18 \l 1033 </w:instrText>
          </w:r>
          <w:r w:rsidR="00D524CE">
            <w:rPr>
              <w:rFonts w:asciiTheme="majorBidi" w:hAnsiTheme="majorBidi" w:cstheme="majorBidi"/>
              <w:sz w:val="24"/>
              <w:szCs w:val="24"/>
            </w:rPr>
            <w:instrText xml:space="preserve"> \m Tuo16</w:instrText>
          </w:r>
          <w:r w:rsidR="004213E3">
            <w:rPr>
              <w:rFonts w:asciiTheme="majorBidi" w:hAnsiTheme="majorBidi" w:cstheme="majorBidi"/>
              <w:sz w:val="24"/>
              <w:szCs w:val="24"/>
            </w:rPr>
            <w:fldChar w:fldCharType="separate"/>
          </w:r>
          <w:r w:rsidR="00D524CE">
            <w:rPr>
              <w:rFonts w:asciiTheme="majorBidi" w:hAnsiTheme="majorBidi" w:cstheme="majorBidi"/>
              <w:noProof/>
              <w:sz w:val="24"/>
              <w:szCs w:val="24"/>
            </w:rPr>
            <w:t xml:space="preserve"> </w:t>
          </w:r>
          <w:r w:rsidR="00D524CE" w:rsidRPr="00D524CE">
            <w:rPr>
              <w:rFonts w:asciiTheme="majorBidi" w:hAnsiTheme="majorBidi" w:cstheme="majorBidi"/>
              <w:noProof/>
              <w:sz w:val="24"/>
              <w:szCs w:val="24"/>
            </w:rPr>
            <w:t>(Aliu, 2018; Miira, 2016)</w:t>
          </w:r>
          <w:r w:rsidR="004213E3">
            <w:rPr>
              <w:rFonts w:asciiTheme="majorBidi" w:hAnsiTheme="majorBidi" w:cstheme="majorBidi"/>
              <w:sz w:val="24"/>
              <w:szCs w:val="24"/>
            </w:rPr>
            <w:fldChar w:fldCharType="end"/>
          </w:r>
        </w:sdtContent>
      </w:sdt>
      <w:r w:rsidR="004213E3">
        <w:rPr>
          <w:rFonts w:asciiTheme="majorBidi" w:hAnsiTheme="majorBidi" w:cstheme="majorBidi"/>
          <w:sz w:val="24"/>
          <w:szCs w:val="24"/>
        </w:rPr>
        <w:t xml:space="preserve">. The two philosophers shared the opinion that </w:t>
      </w:r>
      <w:r w:rsidR="00220350">
        <w:rPr>
          <w:rFonts w:asciiTheme="majorBidi" w:hAnsiTheme="majorBidi" w:cstheme="majorBidi"/>
          <w:sz w:val="24"/>
          <w:szCs w:val="24"/>
        </w:rPr>
        <w:t>the recognition concept was a critical player in shaping social phenomena like economics, politics, and logic</w:t>
      </w:r>
      <w:sdt>
        <w:sdtPr>
          <w:rPr>
            <w:rFonts w:asciiTheme="majorBidi" w:hAnsiTheme="majorBidi" w:cstheme="majorBidi"/>
            <w:sz w:val="24"/>
            <w:szCs w:val="24"/>
          </w:rPr>
          <w:id w:val="461246628"/>
          <w:citation/>
        </w:sdtPr>
        <w:sdtEndPr/>
        <w:sdtContent>
          <w:r w:rsidR="00D524CE">
            <w:rPr>
              <w:rFonts w:asciiTheme="majorBidi" w:hAnsiTheme="majorBidi" w:cstheme="majorBidi"/>
              <w:sz w:val="24"/>
              <w:szCs w:val="24"/>
            </w:rPr>
            <w:fldChar w:fldCharType="begin"/>
          </w:r>
          <w:r w:rsidR="00D524CE">
            <w:rPr>
              <w:rFonts w:asciiTheme="majorBidi" w:hAnsiTheme="majorBidi" w:cstheme="majorBidi"/>
              <w:sz w:val="24"/>
              <w:szCs w:val="24"/>
            </w:rPr>
            <w:instrText xml:space="preserve"> CITATION Tuo16 \l 1033 </w:instrText>
          </w:r>
          <w:r w:rsidR="00D524CE">
            <w:rPr>
              <w:rFonts w:asciiTheme="majorBidi" w:hAnsiTheme="majorBidi" w:cstheme="majorBidi"/>
              <w:sz w:val="24"/>
              <w:szCs w:val="24"/>
            </w:rPr>
            <w:fldChar w:fldCharType="separate"/>
          </w:r>
          <w:r w:rsidR="00D524CE">
            <w:rPr>
              <w:rFonts w:asciiTheme="majorBidi" w:hAnsiTheme="majorBidi" w:cstheme="majorBidi"/>
              <w:noProof/>
              <w:sz w:val="24"/>
              <w:szCs w:val="24"/>
            </w:rPr>
            <w:t xml:space="preserve"> </w:t>
          </w:r>
          <w:r w:rsidR="00D524CE" w:rsidRPr="00D524CE">
            <w:rPr>
              <w:rFonts w:asciiTheme="majorBidi" w:hAnsiTheme="majorBidi" w:cstheme="majorBidi"/>
              <w:noProof/>
              <w:sz w:val="24"/>
              <w:szCs w:val="24"/>
            </w:rPr>
            <w:t>(Miira, 2016)</w:t>
          </w:r>
          <w:r w:rsidR="00D524CE">
            <w:rPr>
              <w:rFonts w:asciiTheme="majorBidi" w:hAnsiTheme="majorBidi" w:cstheme="majorBidi"/>
              <w:sz w:val="24"/>
              <w:szCs w:val="24"/>
            </w:rPr>
            <w:fldChar w:fldCharType="end"/>
          </w:r>
        </w:sdtContent>
      </w:sdt>
      <w:r w:rsidR="00220350">
        <w:rPr>
          <w:rFonts w:asciiTheme="majorBidi" w:hAnsiTheme="majorBidi" w:cstheme="majorBidi"/>
          <w:sz w:val="24"/>
          <w:szCs w:val="24"/>
        </w:rPr>
        <w:t xml:space="preserve">. The two, essentially, we're interested in expanding the </w:t>
      </w:r>
      <w:r w:rsidR="001C1DF5">
        <w:rPr>
          <w:rFonts w:asciiTheme="majorBidi" w:hAnsiTheme="majorBidi" w:cstheme="majorBidi"/>
          <w:sz w:val="24"/>
          <w:szCs w:val="24"/>
        </w:rPr>
        <w:t>borders of human emancipation by exploring undiscovered ideas. Plato, for instance, argued that their existed "two worlds"</w:t>
      </w:r>
      <w:sdt>
        <w:sdtPr>
          <w:rPr>
            <w:rFonts w:asciiTheme="majorBidi" w:hAnsiTheme="majorBidi" w:cstheme="majorBidi"/>
            <w:sz w:val="24"/>
            <w:szCs w:val="24"/>
          </w:rPr>
          <w:id w:val="-371154989"/>
          <w:citation/>
        </w:sdtPr>
        <w:sdtEndPr/>
        <w:sdtContent>
          <w:r w:rsidR="001C1DF5">
            <w:rPr>
              <w:rFonts w:asciiTheme="majorBidi" w:hAnsiTheme="majorBidi" w:cstheme="majorBidi"/>
              <w:sz w:val="24"/>
              <w:szCs w:val="24"/>
            </w:rPr>
            <w:fldChar w:fldCharType="begin"/>
          </w:r>
          <w:r w:rsidR="001C1DF5">
            <w:rPr>
              <w:rFonts w:asciiTheme="majorBidi" w:hAnsiTheme="majorBidi" w:cstheme="majorBidi"/>
              <w:sz w:val="24"/>
              <w:szCs w:val="24"/>
            </w:rPr>
            <w:instrText xml:space="preserve"> CITATION Ali18 \l 1033 </w:instrText>
          </w:r>
          <w:r w:rsidR="001C1DF5">
            <w:rPr>
              <w:rFonts w:asciiTheme="majorBidi" w:hAnsiTheme="majorBidi" w:cstheme="majorBidi"/>
              <w:sz w:val="24"/>
              <w:szCs w:val="24"/>
            </w:rPr>
            <w:fldChar w:fldCharType="separate"/>
          </w:r>
          <w:r w:rsidR="001C1DF5">
            <w:rPr>
              <w:rFonts w:asciiTheme="majorBidi" w:hAnsiTheme="majorBidi" w:cstheme="majorBidi"/>
              <w:noProof/>
              <w:sz w:val="24"/>
              <w:szCs w:val="24"/>
            </w:rPr>
            <w:t xml:space="preserve"> </w:t>
          </w:r>
          <w:r w:rsidR="001C1DF5" w:rsidRPr="001C1DF5">
            <w:rPr>
              <w:rFonts w:asciiTheme="majorBidi" w:hAnsiTheme="majorBidi" w:cstheme="majorBidi"/>
              <w:noProof/>
              <w:sz w:val="24"/>
              <w:szCs w:val="24"/>
            </w:rPr>
            <w:t>(Aliu, 2018)</w:t>
          </w:r>
          <w:r w:rsidR="001C1DF5">
            <w:rPr>
              <w:rFonts w:asciiTheme="majorBidi" w:hAnsiTheme="majorBidi" w:cstheme="majorBidi"/>
              <w:sz w:val="24"/>
              <w:szCs w:val="24"/>
            </w:rPr>
            <w:fldChar w:fldCharType="end"/>
          </w:r>
        </w:sdtContent>
      </w:sdt>
      <w:r w:rsidR="00CF1BB8">
        <w:rPr>
          <w:rFonts w:asciiTheme="majorBidi" w:hAnsiTheme="majorBidi" w:cstheme="majorBidi"/>
          <w:sz w:val="24"/>
          <w:szCs w:val="24"/>
        </w:rPr>
        <w:t xml:space="preserve">. According to Plato, the world of phenomena is visible in conceptual reality whereas things like fine art, mathematical laws, and love exhibited the existence of </w:t>
      </w:r>
      <w:r w:rsidR="00507289">
        <w:rPr>
          <w:rFonts w:asciiTheme="majorBidi" w:hAnsiTheme="majorBidi" w:cstheme="majorBidi"/>
          <w:sz w:val="24"/>
          <w:szCs w:val="24"/>
        </w:rPr>
        <w:t>the real world</w:t>
      </w:r>
      <w:sdt>
        <w:sdtPr>
          <w:rPr>
            <w:rFonts w:asciiTheme="majorBidi" w:hAnsiTheme="majorBidi" w:cstheme="majorBidi"/>
            <w:sz w:val="24"/>
            <w:szCs w:val="24"/>
          </w:rPr>
          <w:id w:val="1710221389"/>
          <w:citation/>
        </w:sdtPr>
        <w:sdtEndPr/>
        <w:sdtContent>
          <w:r w:rsidR="00B845A7">
            <w:rPr>
              <w:rFonts w:asciiTheme="majorBidi" w:hAnsiTheme="majorBidi" w:cstheme="majorBidi"/>
              <w:sz w:val="24"/>
              <w:szCs w:val="24"/>
            </w:rPr>
            <w:fldChar w:fldCharType="begin"/>
          </w:r>
          <w:r w:rsidR="00B845A7">
            <w:rPr>
              <w:rFonts w:asciiTheme="majorBidi" w:hAnsiTheme="majorBidi" w:cstheme="majorBidi"/>
              <w:sz w:val="24"/>
              <w:szCs w:val="24"/>
            </w:rPr>
            <w:instrText xml:space="preserve"> CITATION Tuo16 \l 1033 </w:instrText>
          </w:r>
          <w:r w:rsidR="00B845A7">
            <w:rPr>
              <w:rFonts w:asciiTheme="majorBidi" w:hAnsiTheme="majorBidi" w:cstheme="majorBidi"/>
              <w:sz w:val="24"/>
              <w:szCs w:val="24"/>
            </w:rPr>
            <w:fldChar w:fldCharType="separate"/>
          </w:r>
          <w:r w:rsidR="00B845A7">
            <w:rPr>
              <w:rFonts w:asciiTheme="majorBidi" w:hAnsiTheme="majorBidi" w:cstheme="majorBidi"/>
              <w:noProof/>
              <w:sz w:val="24"/>
              <w:szCs w:val="24"/>
            </w:rPr>
            <w:t xml:space="preserve"> </w:t>
          </w:r>
          <w:r w:rsidR="00B845A7" w:rsidRPr="00B845A7">
            <w:rPr>
              <w:rFonts w:asciiTheme="majorBidi" w:hAnsiTheme="majorBidi" w:cstheme="majorBidi"/>
              <w:noProof/>
              <w:sz w:val="24"/>
              <w:szCs w:val="24"/>
            </w:rPr>
            <w:t>(Miira, 2016)</w:t>
          </w:r>
          <w:r w:rsidR="00B845A7">
            <w:rPr>
              <w:rFonts w:asciiTheme="majorBidi" w:hAnsiTheme="majorBidi" w:cstheme="majorBidi"/>
              <w:sz w:val="24"/>
              <w:szCs w:val="24"/>
            </w:rPr>
            <w:fldChar w:fldCharType="end"/>
          </w:r>
        </w:sdtContent>
      </w:sdt>
      <w:r w:rsidR="00507289">
        <w:rPr>
          <w:rFonts w:asciiTheme="majorBidi" w:hAnsiTheme="majorBidi" w:cstheme="majorBidi"/>
          <w:sz w:val="24"/>
          <w:szCs w:val="24"/>
        </w:rPr>
        <w:t xml:space="preserve">. In other </w:t>
      </w:r>
      <w:r w:rsidR="00507289">
        <w:rPr>
          <w:rFonts w:asciiTheme="majorBidi" w:hAnsiTheme="majorBidi" w:cstheme="majorBidi"/>
          <w:sz w:val="24"/>
          <w:szCs w:val="24"/>
        </w:rPr>
        <w:lastRenderedPageBreak/>
        <w:t>words, Plato held that social dynamics shaped the concept of the ideal world whereas love, fine art, and mathematical laws portrayed the real world as it is. S</w:t>
      </w:r>
      <w:r w:rsidR="00DB4332">
        <w:rPr>
          <w:rFonts w:asciiTheme="majorBidi" w:hAnsiTheme="majorBidi" w:cstheme="majorBidi"/>
          <w:sz w:val="24"/>
          <w:szCs w:val="24"/>
        </w:rPr>
        <w:t>imilarly, Aristotle held that “forms” or “ideas” were the critical elements determining the stability of matter</w:t>
      </w:r>
      <w:sdt>
        <w:sdtPr>
          <w:rPr>
            <w:rFonts w:asciiTheme="majorBidi" w:hAnsiTheme="majorBidi" w:cstheme="majorBidi"/>
            <w:sz w:val="24"/>
            <w:szCs w:val="24"/>
          </w:rPr>
          <w:id w:val="-80525957"/>
          <w:citation/>
        </w:sdtPr>
        <w:sdtEndPr/>
        <w:sdtContent>
          <w:r w:rsidR="00B845A7">
            <w:rPr>
              <w:rFonts w:asciiTheme="majorBidi" w:hAnsiTheme="majorBidi" w:cstheme="majorBidi"/>
              <w:sz w:val="24"/>
              <w:szCs w:val="24"/>
            </w:rPr>
            <w:fldChar w:fldCharType="begin"/>
          </w:r>
          <w:r w:rsidR="00B845A7">
            <w:rPr>
              <w:rFonts w:asciiTheme="majorBidi" w:hAnsiTheme="majorBidi" w:cstheme="majorBidi"/>
              <w:sz w:val="24"/>
              <w:szCs w:val="24"/>
            </w:rPr>
            <w:instrText xml:space="preserve"> CITATION Ede17 \l 1033 </w:instrText>
          </w:r>
          <w:r w:rsidR="00B845A7">
            <w:rPr>
              <w:rFonts w:asciiTheme="majorBidi" w:hAnsiTheme="majorBidi" w:cstheme="majorBidi"/>
              <w:sz w:val="24"/>
              <w:szCs w:val="24"/>
            </w:rPr>
            <w:fldChar w:fldCharType="separate"/>
          </w:r>
          <w:r w:rsidR="00B845A7">
            <w:rPr>
              <w:rFonts w:asciiTheme="majorBidi" w:hAnsiTheme="majorBidi" w:cstheme="majorBidi"/>
              <w:noProof/>
              <w:sz w:val="24"/>
              <w:szCs w:val="24"/>
            </w:rPr>
            <w:t xml:space="preserve"> </w:t>
          </w:r>
          <w:r w:rsidR="00B845A7" w:rsidRPr="00B845A7">
            <w:rPr>
              <w:rFonts w:asciiTheme="majorBidi" w:hAnsiTheme="majorBidi" w:cstheme="majorBidi"/>
              <w:noProof/>
              <w:sz w:val="24"/>
              <w:szCs w:val="24"/>
            </w:rPr>
            <w:t>(Abraham, 2017)</w:t>
          </w:r>
          <w:r w:rsidR="00B845A7">
            <w:rPr>
              <w:rFonts w:asciiTheme="majorBidi" w:hAnsiTheme="majorBidi" w:cstheme="majorBidi"/>
              <w:sz w:val="24"/>
              <w:szCs w:val="24"/>
            </w:rPr>
            <w:fldChar w:fldCharType="end"/>
          </w:r>
        </w:sdtContent>
      </w:sdt>
      <w:r w:rsidR="00210C6D">
        <w:rPr>
          <w:rFonts w:asciiTheme="majorBidi" w:hAnsiTheme="majorBidi" w:cstheme="majorBidi"/>
          <w:sz w:val="24"/>
          <w:szCs w:val="24"/>
        </w:rPr>
        <w:t xml:space="preserve">. He defined matter in relation to human beings and attempts to rule the world. According to Aristotle, the matter became "eternally stable" </w:t>
      </w:r>
      <w:r w:rsidR="00AE6F3C">
        <w:rPr>
          <w:rFonts w:asciiTheme="majorBidi" w:hAnsiTheme="majorBidi" w:cstheme="majorBidi"/>
          <w:sz w:val="24"/>
          <w:szCs w:val="24"/>
        </w:rPr>
        <w:t>when there is a balance in power.</w:t>
      </w:r>
    </w:p>
    <w:p w:rsidR="00AE6F3C" w:rsidRDefault="001A3F8C" w:rsidP="00576CCC">
      <w:pPr>
        <w:spacing w:line="480" w:lineRule="auto"/>
        <w:ind w:firstLine="720"/>
        <w:rPr>
          <w:rFonts w:asciiTheme="majorBidi" w:hAnsiTheme="majorBidi" w:cstheme="majorBidi"/>
          <w:sz w:val="24"/>
          <w:szCs w:val="24"/>
        </w:rPr>
      </w:pPr>
      <w:r>
        <w:rPr>
          <w:rFonts w:asciiTheme="majorBidi" w:hAnsiTheme="majorBidi" w:cstheme="majorBidi"/>
          <w:sz w:val="24"/>
          <w:szCs w:val="24"/>
        </w:rPr>
        <w:t>Even though the two philosop</w:t>
      </w:r>
      <w:r>
        <w:rPr>
          <w:rFonts w:asciiTheme="majorBidi" w:hAnsiTheme="majorBidi" w:cstheme="majorBidi"/>
          <w:sz w:val="24"/>
          <w:szCs w:val="24"/>
        </w:rPr>
        <w:t xml:space="preserve">hers adopted different approaches to explain the concept of the real and conceptual world, </w:t>
      </w:r>
      <w:r w:rsidR="006325DA">
        <w:rPr>
          <w:rFonts w:asciiTheme="majorBidi" w:hAnsiTheme="majorBidi" w:cstheme="majorBidi"/>
          <w:sz w:val="24"/>
          <w:szCs w:val="24"/>
        </w:rPr>
        <w:t xml:space="preserve">it is evident they relied on metaphysics to explain complex social problems. It is also notable that Plato and Aristotle placed politics at the center of their studies on various social phenomena. Essentially, the two believed that politics had a direct impact on individual well-being and overall function of human society. </w:t>
      </w:r>
      <w:r w:rsidR="00B321A9">
        <w:rPr>
          <w:rFonts w:asciiTheme="majorBidi" w:hAnsiTheme="majorBidi" w:cstheme="majorBidi"/>
          <w:sz w:val="24"/>
          <w:szCs w:val="24"/>
        </w:rPr>
        <w:t>The ability to solve social problems relied on quality leadership to guide society to overcome various challenges.</w:t>
      </w:r>
    </w:p>
    <w:p w:rsidR="008C1675" w:rsidRDefault="001A3F8C" w:rsidP="007A6678">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Additionally, the publications by Plato and Aristotle indicate that they had a deep interest in </w:t>
      </w:r>
      <w:r w:rsidR="0002792A">
        <w:rPr>
          <w:rFonts w:asciiTheme="majorBidi" w:hAnsiTheme="majorBidi" w:cstheme="majorBidi"/>
          <w:sz w:val="24"/>
          <w:szCs w:val="24"/>
        </w:rPr>
        <w:t>governance, state, politics, and justice among other issues that affected their society</w:t>
      </w:r>
      <w:sdt>
        <w:sdtPr>
          <w:rPr>
            <w:rFonts w:asciiTheme="majorBidi" w:hAnsiTheme="majorBidi" w:cstheme="majorBidi"/>
            <w:sz w:val="24"/>
            <w:szCs w:val="24"/>
          </w:rPr>
          <w:id w:val="-1442456947"/>
          <w:citation/>
        </w:sdtPr>
        <w:sdtEndPr/>
        <w:sdtContent>
          <w:r w:rsidR="00B845A7">
            <w:rPr>
              <w:rFonts w:asciiTheme="majorBidi" w:hAnsiTheme="majorBidi" w:cstheme="majorBidi"/>
              <w:sz w:val="24"/>
              <w:szCs w:val="24"/>
            </w:rPr>
            <w:fldChar w:fldCharType="begin"/>
          </w:r>
          <w:r w:rsidR="00B845A7">
            <w:rPr>
              <w:rFonts w:asciiTheme="majorBidi" w:hAnsiTheme="majorBidi" w:cstheme="majorBidi"/>
              <w:sz w:val="24"/>
              <w:szCs w:val="24"/>
            </w:rPr>
            <w:instrText xml:space="preserve"> CITATION Bon18 \l 1033 </w:instrText>
          </w:r>
          <w:r w:rsidR="00B845A7">
            <w:rPr>
              <w:rFonts w:asciiTheme="majorBidi" w:hAnsiTheme="majorBidi" w:cstheme="majorBidi"/>
              <w:sz w:val="24"/>
              <w:szCs w:val="24"/>
            </w:rPr>
            <w:fldChar w:fldCharType="separate"/>
          </w:r>
          <w:r w:rsidR="00B845A7">
            <w:rPr>
              <w:rFonts w:asciiTheme="majorBidi" w:hAnsiTheme="majorBidi" w:cstheme="majorBidi"/>
              <w:noProof/>
              <w:sz w:val="24"/>
              <w:szCs w:val="24"/>
            </w:rPr>
            <w:t xml:space="preserve"> </w:t>
          </w:r>
          <w:r w:rsidR="00B845A7" w:rsidRPr="00B845A7">
            <w:rPr>
              <w:rFonts w:asciiTheme="majorBidi" w:hAnsiTheme="majorBidi" w:cstheme="majorBidi"/>
              <w:noProof/>
              <w:sz w:val="24"/>
              <w:szCs w:val="24"/>
            </w:rPr>
            <w:t>(James, 2018)</w:t>
          </w:r>
          <w:r w:rsidR="00B845A7">
            <w:rPr>
              <w:rFonts w:asciiTheme="majorBidi" w:hAnsiTheme="majorBidi" w:cstheme="majorBidi"/>
              <w:sz w:val="24"/>
              <w:szCs w:val="24"/>
            </w:rPr>
            <w:fldChar w:fldCharType="end"/>
          </w:r>
        </w:sdtContent>
      </w:sdt>
      <w:r w:rsidR="0002792A">
        <w:rPr>
          <w:rFonts w:asciiTheme="majorBidi" w:hAnsiTheme="majorBidi" w:cstheme="majorBidi"/>
          <w:sz w:val="24"/>
          <w:szCs w:val="24"/>
        </w:rPr>
        <w:t>. For example, Plato in some of his writings raises essential political issues and developing the concept of the republic</w:t>
      </w:r>
      <w:sdt>
        <w:sdtPr>
          <w:rPr>
            <w:rFonts w:asciiTheme="majorBidi" w:hAnsiTheme="majorBidi" w:cstheme="majorBidi"/>
            <w:sz w:val="24"/>
            <w:szCs w:val="24"/>
          </w:rPr>
          <w:id w:val="1415967941"/>
          <w:citation/>
        </w:sdtPr>
        <w:sdtEndPr/>
        <w:sdtContent>
          <w:r w:rsidR="00977D46">
            <w:rPr>
              <w:rFonts w:asciiTheme="majorBidi" w:hAnsiTheme="majorBidi" w:cstheme="majorBidi"/>
              <w:sz w:val="24"/>
              <w:szCs w:val="24"/>
            </w:rPr>
            <w:fldChar w:fldCharType="begin"/>
          </w:r>
          <w:r w:rsidR="00977D46">
            <w:rPr>
              <w:rFonts w:asciiTheme="majorBidi" w:hAnsiTheme="majorBidi" w:cstheme="majorBidi"/>
              <w:sz w:val="24"/>
              <w:szCs w:val="24"/>
            </w:rPr>
            <w:instrText xml:space="preserve"> CITATION Lea96 \l 1033 </w:instrText>
          </w:r>
          <w:r w:rsidR="00977D46">
            <w:rPr>
              <w:rFonts w:asciiTheme="majorBidi" w:hAnsiTheme="majorBidi" w:cstheme="majorBidi"/>
              <w:sz w:val="24"/>
              <w:szCs w:val="24"/>
            </w:rPr>
            <w:fldChar w:fldCharType="separate"/>
          </w:r>
          <w:r w:rsidR="00977D46">
            <w:rPr>
              <w:rFonts w:asciiTheme="majorBidi" w:hAnsiTheme="majorBidi" w:cstheme="majorBidi"/>
              <w:noProof/>
              <w:sz w:val="24"/>
              <w:szCs w:val="24"/>
            </w:rPr>
            <w:t xml:space="preserve"> </w:t>
          </w:r>
          <w:r w:rsidR="00977D46" w:rsidRPr="00977D46">
            <w:rPr>
              <w:rFonts w:asciiTheme="majorBidi" w:hAnsiTheme="majorBidi" w:cstheme="majorBidi"/>
              <w:noProof/>
              <w:sz w:val="24"/>
              <w:szCs w:val="24"/>
            </w:rPr>
            <w:t>(Lean, 1996)</w:t>
          </w:r>
          <w:r w:rsidR="00977D46">
            <w:rPr>
              <w:rFonts w:asciiTheme="majorBidi" w:hAnsiTheme="majorBidi" w:cstheme="majorBidi"/>
              <w:sz w:val="24"/>
              <w:szCs w:val="24"/>
            </w:rPr>
            <w:fldChar w:fldCharType="end"/>
          </w:r>
        </w:sdtContent>
      </w:sdt>
      <w:r w:rsidR="004A34D8">
        <w:rPr>
          <w:rFonts w:asciiTheme="majorBidi" w:hAnsiTheme="majorBidi" w:cstheme="majorBidi"/>
          <w:sz w:val="24"/>
          <w:szCs w:val="24"/>
        </w:rPr>
        <w:t>.</w:t>
      </w:r>
      <w:r w:rsidR="0002792A">
        <w:rPr>
          <w:rFonts w:asciiTheme="majorBidi" w:hAnsiTheme="majorBidi" w:cstheme="majorBidi"/>
          <w:sz w:val="24"/>
          <w:szCs w:val="24"/>
        </w:rPr>
        <w:t xml:space="preserve"> Plato views republic as a building unit in a complex political system</w:t>
      </w:r>
      <w:sdt>
        <w:sdtPr>
          <w:rPr>
            <w:rFonts w:asciiTheme="majorBidi" w:hAnsiTheme="majorBidi" w:cstheme="majorBidi"/>
            <w:sz w:val="24"/>
            <w:szCs w:val="24"/>
          </w:rPr>
          <w:id w:val="-1779790652"/>
          <w:citation/>
        </w:sdtPr>
        <w:sdtEndPr/>
        <w:sdtContent>
          <w:r w:rsidR="007A6678">
            <w:rPr>
              <w:rFonts w:asciiTheme="majorBidi" w:hAnsiTheme="majorBidi" w:cstheme="majorBidi"/>
              <w:sz w:val="24"/>
              <w:szCs w:val="24"/>
            </w:rPr>
            <w:fldChar w:fldCharType="begin"/>
          </w:r>
          <w:r w:rsidR="007A6678">
            <w:rPr>
              <w:rFonts w:asciiTheme="majorBidi" w:hAnsiTheme="majorBidi" w:cstheme="majorBidi"/>
              <w:sz w:val="24"/>
              <w:szCs w:val="24"/>
            </w:rPr>
            <w:instrText xml:space="preserve"> CITATION Tuo16 \l 1033 </w:instrText>
          </w:r>
          <w:r w:rsidR="007A6678">
            <w:rPr>
              <w:rFonts w:asciiTheme="majorBidi" w:hAnsiTheme="majorBidi" w:cstheme="majorBidi"/>
              <w:sz w:val="24"/>
              <w:szCs w:val="24"/>
            </w:rPr>
            <w:fldChar w:fldCharType="separate"/>
          </w:r>
          <w:r w:rsidR="007A6678">
            <w:rPr>
              <w:rFonts w:asciiTheme="majorBidi" w:hAnsiTheme="majorBidi" w:cstheme="majorBidi"/>
              <w:noProof/>
              <w:sz w:val="24"/>
              <w:szCs w:val="24"/>
            </w:rPr>
            <w:t xml:space="preserve"> </w:t>
          </w:r>
          <w:r w:rsidR="007A6678" w:rsidRPr="007A6678">
            <w:rPr>
              <w:rFonts w:asciiTheme="majorBidi" w:hAnsiTheme="majorBidi" w:cstheme="majorBidi"/>
              <w:noProof/>
              <w:sz w:val="24"/>
              <w:szCs w:val="24"/>
            </w:rPr>
            <w:t>(Miira, 2016)</w:t>
          </w:r>
          <w:r w:rsidR="007A6678">
            <w:rPr>
              <w:rFonts w:asciiTheme="majorBidi" w:hAnsiTheme="majorBidi" w:cstheme="majorBidi"/>
              <w:sz w:val="24"/>
              <w:szCs w:val="24"/>
            </w:rPr>
            <w:fldChar w:fldCharType="end"/>
          </w:r>
        </w:sdtContent>
      </w:sdt>
      <w:r w:rsidR="0002792A">
        <w:rPr>
          <w:rFonts w:asciiTheme="majorBidi" w:hAnsiTheme="majorBidi" w:cstheme="majorBidi"/>
          <w:sz w:val="24"/>
          <w:szCs w:val="24"/>
        </w:rPr>
        <w:t xml:space="preserve">. </w:t>
      </w:r>
      <w:r w:rsidR="00977D46">
        <w:rPr>
          <w:rFonts w:asciiTheme="majorBidi" w:hAnsiTheme="majorBidi" w:cstheme="majorBidi"/>
          <w:sz w:val="24"/>
          <w:szCs w:val="24"/>
        </w:rPr>
        <w:t>Aristotle</w:t>
      </w:r>
      <w:r w:rsidR="00E71D42">
        <w:rPr>
          <w:rFonts w:asciiTheme="majorBidi" w:hAnsiTheme="majorBidi" w:cstheme="majorBidi"/>
          <w:sz w:val="24"/>
          <w:szCs w:val="24"/>
        </w:rPr>
        <w:t xml:space="preserve"> too showed serious interest in understanding the political system in organized states. </w:t>
      </w:r>
      <w:r w:rsidR="003A3D90">
        <w:rPr>
          <w:rFonts w:asciiTheme="majorBidi" w:hAnsiTheme="majorBidi" w:cstheme="majorBidi"/>
          <w:sz w:val="24"/>
          <w:szCs w:val="24"/>
        </w:rPr>
        <w:t xml:space="preserve">However, he believed that taxonomy and empirical data were instrumental tools in studying practical sciences. </w:t>
      </w:r>
      <w:r w:rsidR="00E71D42">
        <w:rPr>
          <w:rFonts w:asciiTheme="majorBidi" w:hAnsiTheme="majorBidi" w:cstheme="majorBidi"/>
          <w:sz w:val="24"/>
          <w:szCs w:val="24"/>
        </w:rPr>
        <w:t xml:space="preserve">For example, he conducted extensive research on the constitutions of </w:t>
      </w:r>
      <w:r w:rsidR="00A6215E">
        <w:rPr>
          <w:rFonts w:asciiTheme="majorBidi" w:hAnsiTheme="majorBidi" w:cstheme="majorBidi"/>
          <w:sz w:val="24"/>
          <w:szCs w:val="24"/>
        </w:rPr>
        <w:t>158 states to understand their governance structure and history</w:t>
      </w:r>
      <w:sdt>
        <w:sdtPr>
          <w:rPr>
            <w:rFonts w:asciiTheme="majorBidi" w:hAnsiTheme="majorBidi" w:cstheme="majorBidi"/>
            <w:sz w:val="24"/>
            <w:szCs w:val="24"/>
          </w:rPr>
          <w:id w:val="-524564557"/>
          <w:citation/>
        </w:sdtPr>
        <w:sdtEndPr/>
        <w:sdtContent>
          <w:r w:rsidR="007A6678">
            <w:rPr>
              <w:rFonts w:asciiTheme="majorBidi" w:hAnsiTheme="majorBidi" w:cstheme="majorBidi"/>
              <w:sz w:val="24"/>
              <w:szCs w:val="24"/>
            </w:rPr>
            <w:fldChar w:fldCharType="begin"/>
          </w:r>
          <w:r w:rsidR="007A6678">
            <w:rPr>
              <w:rFonts w:asciiTheme="majorBidi" w:hAnsiTheme="majorBidi" w:cstheme="majorBidi"/>
              <w:sz w:val="24"/>
              <w:szCs w:val="24"/>
            </w:rPr>
            <w:instrText xml:space="preserve"> CITATION Pol19 \l 1033  \m Ali18</w:instrText>
          </w:r>
          <w:r w:rsidR="007A6678">
            <w:rPr>
              <w:rFonts w:asciiTheme="majorBidi" w:hAnsiTheme="majorBidi" w:cstheme="majorBidi"/>
              <w:sz w:val="24"/>
              <w:szCs w:val="24"/>
            </w:rPr>
            <w:fldChar w:fldCharType="separate"/>
          </w:r>
          <w:r w:rsidR="007A6678">
            <w:rPr>
              <w:rFonts w:asciiTheme="majorBidi" w:hAnsiTheme="majorBidi" w:cstheme="majorBidi"/>
              <w:noProof/>
              <w:sz w:val="24"/>
              <w:szCs w:val="24"/>
            </w:rPr>
            <w:t xml:space="preserve"> </w:t>
          </w:r>
          <w:r w:rsidR="007A6678" w:rsidRPr="007A6678">
            <w:rPr>
              <w:rFonts w:asciiTheme="majorBidi" w:hAnsiTheme="majorBidi" w:cstheme="majorBidi"/>
              <w:noProof/>
              <w:sz w:val="24"/>
              <w:szCs w:val="24"/>
            </w:rPr>
            <w:t>(Raymond, 2019; Aliu, 2018)</w:t>
          </w:r>
          <w:r w:rsidR="007A6678">
            <w:rPr>
              <w:rFonts w:asciiTheme="majorBidi" w:hAnsiTheme="majorBidi" w:cstheme="majorBidi"/>
              <w:sz w:val="24"/>
              <w:szCs w:val="24"/>
            </w:rPr>
            <w:fldChar w:fldCharType="end"/>
          </w:r>
        </w:sdtContent>
      </w:sdt>
      <w:r w:rsidR="00A6215E">
        <w:rPr>
          <w:rFonts w:asciiTheme="majorBidi" w:hAnsiTheme="majorBidi" w:cstheme="majorBidi"/>
          <w:sz w:val="24"/>
          <w:szCs w:val="24"/>
        </w:rPr>
        <w:t>.</w:t>
      </w:r>
      <w:r w:rsidR="00260256">
        <w:rPr>
          <w:rFonts w:asciiTheme="majorBidi" w:hAnsiTheme="majorBidi" w:cstheme="majorBidi"/>
          <w:sz w:val="24"/>
          <w:szCs w:val="24"/>
        </w:rPr>
        <w:t xml:space="preserve"> Aristotle adopted a practical approach in understanding the political and governance structure in various states by analyzing their constitutions rather than developing a concept as depicted by Plato</w:t>
      </w:r>
      <w:sdt>
        <w:sdtPr>
          <w:rPr>
            <w:rFonts w:asciiTheme="majorBidi" w:hAnsiTheme="majorBidi" w:cstheme="majorBidi"/>
            <w:sz w:val="24"/>
            <w:szCs w:val="24"/>
          </w:rPr>
          <w:id w:val="302131771"/>
          <w:citation/>
        </w:sdtPr>
        <w:sdtEndPr/>
        <w:sdtContent>
          <w:r w:rsidR="004941B2">
            <w:rPr>
              <w:rFonts w:asciiTheme="majorBidi" w:hAnsiTheme="majorBidi" w:cstheme="majorBidi"/>
              <w:sz w:val="24"/>
              <w:szCs w:val="24"/>
            </w:rPr>
            <w:fldChar w:fldCharType="begin"/>
          </w:r>
          <w:r w:rsidR="004941B2">
            <w:rPr>
              <w:rFonts w:asciiTheme="majorBidi" w:hAnsiTheme="majorBidi" w:cstheme="majorBidi"/>
              <w:sz w:val="24"/>
              <w:szCs w:val="24"/>
            </w:rPr>
            <w:instrText xml:space="preserve"> CITATION Ede17 \l 1033 </w:instrText>
          </w:r>
          <w:r w:rsidR="004941B2">
            <w:rPr>
              <w:rFonts w:asciiTheme="majorBidi" w:hAnsiTheme="majorBidi" w:cstheme="majorBidi"/>
              <w:sz w:val="24"/>
              <w:szCs w:val="24"/>
            </w:rPr>
            <w:fldChar w:fldCharType="separate"/>
          </w:r>
          <w:r w:rsidR="004941B2">
            <w:rPr>
              <w:rFonts w:asciiTheme="majorBidi" w:hAnsiTheme="majorBidi" w:cstheme="majorBidi"/>
              <w:noProof/>
              <w:sz w:val="24"/>
              <w:szCs w:val="24"/>
            </w:rPr>
            <w:t xml:space="preserve"> </w:t>
          </w:r>
          <w:r w:rsidR="004941B2" w:rsidRPr="004941B2">
            <w:rPr>
              <w:rFonts w:asciiTheme="majorBidi" w:hAnsiTheme="majorBidi" w:cstheme="majorBidi"/>
              <w:noProof/>
              <w:sz w:val="24"/>
              <w:szCs w:val="24"/>
            </w:rPr>
            <w:t>(Abraham, 2017)</w:t>
          </w:r>
          <w:r w:rsidR="004941B2">
            <w:rPr>
              <w:rFonts w:asciiTheme="majorBidi" w:hAnsiTheme="majorBidi" w:cstheme="majorBidi"/>
              <w:sz w:val="24"/>
              <w:szCs w:val="24"/>
            </w:rPr>
            <w:fldChar w:fldCharType="end"/>
          </w:r>
        </w:sdtContent>
      </w:sdt>
      <w:r w:rsidR="00260256">
        <w:rPr>
          <w:rFonts w:asciiTheme="majorBidi" w:hAnsiTheme="majorBidi" w:cstheme="majorBidi"/>
          <w:sz w:val="24"/>
          <w:szCs w:val="24"/>
        </w:rPr>
        <w:t>. Nonetheless, the two agre</w:t>
      </w:r>
      <w:r w:rsidR="00F2271E">
        <w:rPr>
          <w:rFonts w:asciiTheme="majorBidi" w:hAnsiTheme="majorBidi" w:cstheme="majorBidi"/>
          <w:sz w:val="24"/>
          <w:szCs w:val="24"/>
        </w:rPr>
        <w:t xml:space="preserve">es that the stability of a nation and its ability to solve social problems relies on its strong political structures. </w:t>
      </w:r>
    </w:p>
    <w:p w:rsidR="00004337" w:rsidRDefault="001A3F8C" w:rsidP="00977D46">
      <w:pPr>
        <w:spacing w:line="480" w:lineRule="auto"/>
        <w:ind w:firstLine="720"/>
        <w:rPr>
          <w:rFonts w:asciiTheme="majorBidi" w:hAnsiTheme="majorBidi" w:cstheme="majorBidi"/>
          <w:sz w:val="24"/>
          <w:szCs w:val="24"/>
        </w:rPr>
      </w:pPr>
      <w:r>
        <w:rPr>
          <w:rFonts w:asciiTheme="majorBidi" w:hAnsiTheme="majorBidi" w:cstheme="majorBidi"/>
          <w:sz w:val="24"/>
          <w:szCs w:val="24"/>
        </w:rPr>
        <w:lastRenderedPageBreak/>
        <w:t xml:space="preserve">Aristotle and Plato adopted a similar policy in their research resulting in similarities </w:t>
      </w:r>
      <w:r w:rsidR="00135103">
        <w:rPr>
          <w:rFonts w:asciiTheme="majorBidi" w:hAnsiTheme="majorBidi" w:cstheme="majorBidi"/>
          <w:sz w:val="24"/>
          <w:szCs w:val="24"/>
        </w:rPr>
        <w:t>on their views on governance. They have a similar concept of effective governance and its structure. For instance, both believe that an effective government must focus on alleviating social problems among its people</w:t>
      </w:r>
      <w:sdt>
        <w:sdtPr>
          <w:rPr>
            <w:rFonts w:asciiTheme="majorBidi" w:hAnsiTheme="majorBidi" w:cstheme="majorBidi"/>
            <w:sz w:val="24"/>
            <w:szCs w:val="24"/>
          </w:rPr>
          <w:id w:val="-1106189816"/>
          <w:citation/>
        </w:sdtPr>
        <w:sdtEndPr/>
        <w:sdtContent>
          <w:r w:rsidR="004941B2">
            <w:rPr>
              <w:rFonts w:asciiTheme="majorBidi" w:hAnsiTheme="majorBidi" w:cstheme="majorBidi"/>
              <w:sz w:val="24"/>
              <w:szCs w:val="24"/>
            </w:rPr>
            <w:fldChar w:fldCharType="begin"/>
          </w:r>
          <w:r w:rsidR="004941B2">
            <w:rPr>
              <w:rFonts w:asciiTheme="majorBidi" w:hAnsiTheme="majorBidi" w:cstheme="majorBidi"/>
              <w:sz w:val="24"/>
              <w:szCs w:val="24"/>
            </w:rPr>
            <w:instrText xml:space="preserve"> CITATION Tuo16 \l 1033 </w:instrText>
          </w:r>
          <w:r w:rsidR="004941B2">
            <w:rPr>
              <w:rFonts w:asciiTheme="majorBidi" w:hAnsiTheme="majorBidi" w:cstheme="majorBidi"/>
              <w:sz w:val="24"/>
              <w:szCs w:val="24"/>
            </w:rPr>
            <w:fldChar w:fldCharType="separate"/>
          </w:r>
          <w:r w:rsidR="004941B2">
            <w:rPr>
              <w:rFonts w:asciiTheme="majorBidi" w:hAnsiTheme="majorBidi" w:cstheme="majorBidi"/>
              <w:noProof/>
              <w:sz w:val="24"/>
              <w:szCs w:val="24"/>
            </w:rPr>
            <w:t xml:space="preserve"> </w:t>
          </w:r>
          <w:r w:rsidR="004941B2" w:rsidRPr="004941B2">
            <w:rPr>
              <w:rFonts w:asciiTheme="majorBidi" w:hAnsiTheme="majorBidi" w:cstheme="majorBidi"/>
              <w:noProof/>
              <w:sz w:val="24"/>
              <w:szCs w:val="24"/>
            </w:rPr>
            <w:t>(Miira, 2016)</w:t>
          </w:r>
          <w:r w:rsidR="004941B2">
            <w:rPr>
              <w:rFonts w:asciiTheme="majorBidi" w:hAnsiTheme="majorBidi" w:cstheme="majorBidi"/>
              <w:sz w:val="24"/>
              <w:szCs w:val="24"/>
            </w:rPr>
            <w:fldChar w:fldCharType="end"/>
          </w:r>
        </w:sdtContent>
      </w:sdt>
      <w:r w:rsidR="00135103">
        <w:rPr>
          <w:rFonts w:asciiTheme="majorBidi" w:hAnsiTheme="majorBidi" w:cstheme="majorBidi"/>
          <w:sz w:val="24"/>
          <w:szCs w:val="24"/>
        </w:rPr>
        <w:t>. Plato develops his concept of governance around a "republic" whereas Aristotle talks of strong political and governance structure within a unit</w:t>
      </w:r>
      <w:sdt>
        <w:sdtPr>
          <w:rPr>
            <w:rFonts w:asciiTheme="majorBidi" w:hAnsiTheme="majorBidi" w:cstheme="majorBidi"/>
            <w:sz w:val="24"/>
            <w:szCs w:val="24"/>
          </w:rPr>
          <w:id w:val="1785839623"/>
          <w:citation/>
        </w:sdtPr>
        <w:sdtEndPr/>
        <w:sdtContent>
          <w:r w:rsidR="004941B2">
            <w:rPr>
              <w:rFonts w:asciiTheme="majorBidi" w:hAnsiTheme="majorBidi" w:cstheme="majorBidi"/>
              <w:sz w:val="24"/>
              <w:szCs w:val="24"/>
            </w:rPr>
            <w:fldChar w:fldCharType="begin"/>
          </w:r>
          <w:r w:rsidR="004941B2">
            <w:rPr>
              <w:rFonts w:asciiTheme="majorBidi" w:hAnsiTheme="majorBidi" w:cstheme="majorBidi"/>
              <w:sz w:val="24"/>
              <w:szCs w:val="24"/>
            </w:rPr>
            <w:instrText xml:space="preserve"> CITATION Tuo16 \l 1033 </w:instrText>
          </w:r>
          <w:r w:rsidR="004941B2">
            <w:rPr>
              <w:rFonts w:asciiTheme="majorBidi" w:hAnsiTheme="majorBidi" w:cstheme="majorBidi"/>
              <w:sz w:val="24"/>
              <w:szCs w:val="24"/>
            </w:rPr>
            <w:fldChar w:fldCharType="separate"/>
          </w:r>
          <w:r w:rsidR="004941B2">
            <w:rPr>
              <w:rFonts w:asciiTheme="majorBidi" w:hAnsiTheme="majorBidi" w:cstheme="majorBidi"/>
              <w:noProof/>
              <w:sz w:val="24"/>
              <w:szCs w:val="24"/>
            </w:rPr>
            <w:t xml:space="preserve"> </w:t>
          </w:r>
          <w:r w:rsidR="004941B2" w:rsidRPr="004941B2">
            <w:rPr>
              <w:rFonts w:asciiTheme="majorBidi" w:hAnsiTheme="majorBidi" w:cstheme="majorBidi"/>
              <w:noProof/>
              <w:sz w:val="24"/>
              <w:szCs w:val="24"/>
            </w:rPr>
            <w:t>(Miira, 2016)</w:t>
          </w:r>
          <w:r w:rsidR="004941B2">
            <w:rPr>
              <w:rFonts w:asciiTheme="majorBidi" w:hAnsiTheme="majorBidi" w:cstheme="majorBidi"/>
              <w:sz w:val="24"/>
              <w:szCs w:val="24"/>
            </w:rPr>
            <w:fldChar w:fldCharType="end"/>
          </w:r>
        </w:sdtContent>
      </w:sdt>
      <w:r w:rsidR="00135103">
        <w:rPr>
          <w:rFonts w:asciiTheme="majorBidi" w:hAnsiTheme="majorBidi" w:cstheme="majorBidi"/>
          <w:sz w:val="24"/>
          <w:szCs w:val="24"/>
        </w:rPr>
        <w:t xml:space="preserve">. </w:t>
      </w:r>
      <w:r w:rsidR="00395017">
        <w:rPr>
          <w:rFonts w:asciiTheme="majorBidi" w:hAnsiTheme="majorBidi" w:cstheme="majorBidi"/>
          <w:sz w:val="24"/>
          <w:szCs w:val="24"/>
        </w:rPr>
        <w:t xml:space="preserve">Besides, the two does not approve democracy as an effective form of governance. Plato, for example, </w:t>
      </w:r>
      <w:r w:rsidR="00CA58D2">
        <w:rPr>
          <w:rFonts w:asciiTheme="majorBidi" w:hAnsiTheme="majorBidi" w:cstheme="majorBidi"/>
          <w:sz w:val="24"/>
          <w:szCs w:val="24"/>
        </w:rPr>
        <w:t>argues that the concept of equality perpetuated by democracy contains a lot of defi</w:t>
      </w:r>
      <w:r w:rsidR="00962C07">
        <w:rPr>
          <w:rFonts w:asciiTheme="majorBidi" w:hAnsiTheme="majorBidi" w:cstheme="majorBidi"/>
          <w:sz w:val="24"/>
          <w:szCs w:val="24"/>
        </w:rPr>
        <w:t>ci</w:t>
      </w:r>
      <w:r w:rsidR="00CA58D2">
        <w:rPr>
          <w:rFonts w:asciiTheme="majorBidi" w:hAnsiTheme="majorBidi" w:cstheme="majorBidi"/>
          <w:sz w:val="24"/>
          <w:szCs w:val="24"/>
        </w:rPr>
        <w:t>ency</w:t>
      </w:r>
      <w:sdt>
        <w:sdtPr>
          <w:rPr>
            <w:rFonts w:asciiTheme="majorBidi" w:hAnsiTheme="majorBidi" w:cstheme="majorBidi"/>
            <w:sz w:val="24"/>
            <w:szCs w:val="24"/>
          </w:rPr>
          <w:id w:val="-2057298638"/>
          <w:citation/>
        </w:sdtPr>
        <w:sdtEndPr/>
        <w:sdtContent>
          <w:r w:rsidR="00962C07">
            <w:rPr>
              <w:rFonts w:asciiTheme="majorBidi" w:hAnsiTheme="majorBidi" w:cstheme="majorBidi"/>
              <w:sz w:val="24"/>
              <w:szCs w:val="24"/>
            </w:rPr>
            <w:fldChar w:fldCharType="begin"/>
          </w:r>
          <w:r w:rsidR="00962C07">
            <w:rPr>
              <w:rFonts w:asciiTheme="majorBidi" w:hAnsiTheme="majorBidi" w:cstheme="majorBidi"/>
              <w:sz w:val="24"/>
              <w:szCs w:val="24"/>
            </w:rPr>
            <w:instrText xml:space="preserve"> CITATION Pla99 \l 1033 </w:instrText>
          </w:r>
          <w:r w:rsidR="00962C07">
            <w:rPr>
              <w:rFonts w:asciiTheme="majorBidi" w:hAnsiTheme="majorBidi" w:cstheme="majorBidi"/>
              <w:sz w:val="24"/>
              <w:szCs w:val="24"/>
            </w:rPr>
            <w:fldChar w:fldCharType="separate"/>
          </w:r>
          <w:r w:rsidR="00962C07">
            <w:rPr>
              <w:rFonts w:asciiTheme="majorBidi" w:hAnsiTheme="majorBidi" w:cstheme="majorBidi"/>
              <w:noProof/>
              <w:sz w:val="24"/>
              <w:szCs w:val="24"/>
            </w:rPr>
            <w:t xml:space="preserve"> </w:t>
          </w:r>
          <w:r w:rsidR="00962C07" w:rsidRPr="00962C07">
            <w:rPr>
              <w:rFonts w:asciiTheme="majorBidi" w:hAnsiTheme="majorBidi" w:cstheme="majorBidi"/>
              <w:noProof/>
              <w:sz w:val="24"/>
              <w:szCs w:val="24"/>
            </w:rPr>
            <w:t>(Plato, 1999)</w:t>
          </w:r>
          <w:r w:rsidR="00962C07">
            <w:rPr>
              <w:rFonts w:asciiTheme="majorBidi" w:hAnsiTheme="majorBidi" w:cstheme="majorBidi"/>
              <w:sz w:val="24"/>
              <w:szCs w:val="24"/>
            </w:rPr>
            <w:fldChar w:fldCharType="end"/>
          </w:r>
        </w:sdtContent>
      </w:sdt>
      <w:r w:rsidR="00962C07">
        <w:rPr>
          <w:rFonts w:asciiTheme="majorBidi" w:hAnsiTheme="majorBidi" w:cstheme="majorBidi"/>
          <w:sz w:val="24"/>
          <w:szCs w:val="24"/>
        </w:rPr>
        <w:t xml:space="preserve">. </w:t>
      </w:r>
      <w:r w:rsidR="00236560">
        <w:rPr>
          <w:rFonts w:asciiTheme="majorBidi" w:hAnsiTheme="majorBidi" w:cstheme="majorBidi"/>
          <w:sz w:val="24"/>
          <w:szCs w:val="24"/>
        </w:rPr>
        <w:t>On the contrary, he argues that aristocracy is the most effective form of governance</w:t>
      </w:r>
      <w:r w:rsidR="00D54829">
        <w:rPr>
          <w:rFonts w:asciiTheme="majorBidi" w:hAnsiTheme="majorBidi" w:cstheme="majorBidi"/>
          <w:sz w:val="24"/>
          <w:szCs w:val="24"/>
        </w:rPr>
        <w:t xml:space="preserve"> as it provides leadership to all while maintaining social strata. Plato's support for aristocracy is possibly due to him belonging to the aristocratic family.  </w:t>
      </w:r>
    </w:p>
    <w:p w:rsidR="00012EE4" w:rsidRDefault="001A3F8C" w:rsidP="00480F21">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On the other hand, two also had huge differences in their political philosophies occasioned by several factors including their varying socio-political backgrounds. </w:t>
      </w:r>
      <w:r w:rsidR="00CA13ED">
        <w:rPr>
          <w:rFonts w:asciiTheme="majorBidi" w:hAnsiTheme="majorBidi" w:cstheme="majorBidi"/>
          <w:sz w:val="24"/>
          <w:szCs w:val="24"/>
        </w:rPr>
        <w:t xml:space="preserve">Firstly, the two adopted different approaches in their quest for truth and just society. Plato adopted </w:t>
      </w:r>
      <w:r w:rsidR="007959F4">
        <w:rPr>
          <w:rFonts w:asciiTheme="majorBidi" w:hAnsiTheme="majorBidi" w:cstheme="majorBidi"/>
          <w:sz w:val="24"/>
          <w:szCs w:val="24"/>
        </w:rPr>
        <w:t>philosophical dialogues and literature as the primary method of expressing his political ideas</w:t>
      </w:r>
      <w:sdt>
        <w:sdtPr>
          <w:rPr>
            <w:rFonts w:asciiTheme="majorBidi" w:hAnsiTheme="majorBidi" w:cstheme="majorBidi"/>
            <w:sz w:val="24"/>
            <w:szCs w:val="24"/>
          </w:rPr>
          <w:id w:val="951986419"/>
          <w:citation/>
        </w:sdtPr>
        <w:sdtEndPr/>
        <w:sdtContent>
          <w:r w:rsidR="004941B2">
            <w:rPr>
              <w:rFonts w:asciiTheme="majorBidi" w:hAnsiTheme="majorBidi" w:cstheme="majorBidi"/>
              <w:sz w:val="24"/>
              <w:szCs w:val="24"/>
            </w:rPr>
            <w:fldChar w:fldCharType="begin"/>
          </w:r>
          <w:r w:rsidR="004941B2">
            <w:rPr>
              <w:rFonts w:asciiTheme="majorBidi" w:hAnsiTheme="majorBidi" w:cstheme="majorBidi"/>
              <w:sz w:val="24"/>
              <w:szCs w:val="24"/>
            </w:rPr>
            <w:instrText xml:space="preserve"> CITATION Tuo16 \l 1033 </w:instrText>
          </w:r>
          <w:r w:rsidR="004941B2">
            <w:rPr>
              <w:rFonts w:asciiTheme="majorBidi" w:hAnsiTheme="majorBidi" w:cstheme="majorBidi"/>
              <w:sz w:val="24"/>
              <w:szCs w:val="24"/>
            </w:rPr>
            <w:fldChar w:fldCharType="separate"/>
          </w:r>
          <w:r w:rsidR="004941B2">
            <w:rPr>
              <w:rFonts w:asciiTheme="majorBidi" w:hAnsiTheme="majorBidi" w:cstheme="majorBidi"/>
              <w:noProof/>
              <w:sz w:val="24"/>
              <w:szCs w:val="24"/>
            </w:rPr>
            <w:t xml:space="preserve"> </w:t>
          </w:r>
          <w:r w:rsidR="004941B2" w:rsidRPr="004941B2">
            <w:rPr>
              <w:rFonts w:asciiTheme="majorBidi" w:hAnsiTheme="majorBidi" w:cstheme="majorBidi"/>
              <w:noProof/>
              <w:sz w:val="24"/>
              <w:szCs w:val="24"/>
            </w:rPr>
            <w:t>(Miira, 2016)</w:t>
          </w:r>
          <w:r w:rsidR="004941B2">
            <w:rPr>
              <w:rFonts w:asciiTheme="majorBidi" w:hAnsiTheme="majorBidi" w:cstheme="majorBidi"/>
              <w:sz w:val="24"/>
              <w:szCs w:val="24"/>
            </w:rPr>
            <w:fldChar w:fldCharType="end"/>
          </w:r>
        </w:sdtContent>
      </w:sdt>
      <w:r w:rsidR="007959F4">
        <w:rPr>
          <w:rFonts w:asciiTheme="majorBidi" w:hAnsiTheme="majorBidi" w:cstheme="majorBidi"/>
          <w:sz w:val="24"/>
          <w:szCs w:val="24"/>
        </w:rPr>
        <w:t>. He believed philosophical writings limits one’s ability to conclusively express his political ideologies to the masses</w:t>
      </w:r>
      <w:sdt>
        <w:sdtPr>
          <w:rPr>
            <w:rFonts w:asciiTheme="majorBidi" w:hAnsiTheme="majorBidi" w:cstheme="majorBidi"/>
            <w:sz w:val="24"/>
            <w:szCs w:val="24"/>
          </w:rPr>
          <w:id w:val="-1072885254"/>
          <w:citation/>
        </w:sdtPr>
        <w:sdtEndPr/>
        <w:sdtContent>
          <w:r w:rsidR="004941B2">
            <w:rPr>
              <w:rFonts w:asciiTheme="majorBidi" w:hAnsiTheme="majorBidi" w:cstheme="majorBidi"/>
              <w:sz w:val="24"/>
              <w:szCs w:val="24"/>
            </w:rPr>
            <w:fldChar w:fldCharType="begin"/>
          </w:r>
          <w:r w:rsidR="004941B2">
            <w:rPr>
              <w:rFonts w:asciiTheme="majorBidi" w:hAnsiTheme="majorBidi" w:cstheme="majorBidi"/>
              <w:sz w:val="24"/>
              <w:szCs w:val="24"/>
            </w:rPr>
            <w:instrText xml:space="preserve"> CITATION Ali18 \l 1033 </w:instrText>
          </w:r>
          <w:r w:rsidR="004941B2">
            <w:rPr>
              <w:rFonts w:asciiTheme="majorBidi" w:hAnsiTheme="majorBidi" w:cstheme="majorBidi"/>
              <w:sz w:val="24"/>
              <w:szCs w:val="24"/>
            </w:rPr>
            <w:fldChar w:fldCharType="separate"/>
          </w:r>
          <w:r w:rsidR="004941B2">
            <w:rPr>
              <w:rFonts w:asciiTheme="majorBidi" w:hAnsiTheme="majorBidi" w:cstheme="majorBidi"/>
              <w:noProof/>
              <w:sz w:val="24"/>
              <w:szCs w:val="24"/>
            </w:rPr>
            <w:t xml:space="preserve"> </w:t>
          </w:r>
          <w:r w:rsidR="004941B2" w:rsidRPr="004941B2">
            <w:rPr>
              <w:rFonts w:asciiTheme="majorBidi" w:hAnsiTheme="majorBidi" w:cstheme="majorBidi"/>
              <w:noProof/>
              <w:sz w:val="24"/>
              <w:szCs w:val="24"/>
            </w:rPr>
            <w:t>(Aliu, 2018)</w:t>
          </w:r>
          <w:r w:rsidR="004941B2">
            <w:rPr>
              <w:rFonts w:asciiTheme="majorBidi" w:hAnsiTheme="majorBidi" w:cstheme="majorBidi"/>
              <w:sz w:val="24"/>
              <w:szCs w:val="24"/>
            </w:rPr>
            <w:fldChar w:fldCharType="end"/>
          </w:r>
        </w:sdtContent>
      </w:sdt>
      <w:r w:rsidR="007959F4">
        <w:rPr>
          <w:rFonts w:asciiTheme="majorBidi" w:hAnsiTheme="majorBidi" w:cstheme="majorBidi"/>
          <w:sz w:val="24"/>
          <w:szCs w:val="24"/>
        </w:rPr>
        <w:t xml:space="preserve">. </w:t>
      </w:r>
      <w:r w:rsidR="00075A5A">
        <w:rPr>
          <w:rFonts w:asciiTheme="majorBidi" w:hAnsiTheme="majorBidi" w:cstheme="majorBidi"/>
          <w:sz w:val="24"/>
          <w:szCs w:val="24"/>
        </w:rPr>
        <w:t>Notably, he uses poetic language in his writings to help in breaking down the complex political ideologies to consumable pieces of work. Literature and art provide a better avenue for one to comprehensively express ideas and emotions. Politics is about the emotional appeal to the masses and literature, as opposed to philosophical writings, enable Plato to appeal to his audience</w:t>
      </w:r>
      <w:sdt>
        <w:sdtPr>
          <w:rPr>
            <w:rFonts w:asciiTheme="majorBidi" w:hAnsiTheme="majorBidi" w:cstheme="majorBidi"/>
            <w:sz w:val="24"/>
            <w:szCs w:val="24"/>
          </w:rPr>
          <w:id w:val="256949473"/>
          <w:citation/>
        </w:sdtPr>
        <w:sdtEndPr/>
        <w:sdtContent>
          <w:r w:rsidR="00075A5A">
            <w:rPr>
              <w:rFonts w:asciiTheme="majorBidi" w:hAnsiTheme="majorBidi" w:cstheme="majorBidi"/>
              <w:sz w:val="24"/>
              <w:szCs w:val="24"/>
            </w:rPr>
            <w:fldChar w:fldCharType="begin"/>
          </w:r>
          <w:r w:rsidR="00075A5A">
            <w:rPr>
              <w:rFonts w:asciiTheme="majorBidi" w:hAnsiTheme="majorBidi" w:cstheme="majorBidi"/>
              <w:sz w:val="24"/>
              <w:szCs w:val="24"/>
            </w:rPr>
            <w:instrText xml:space="preserve"> CITATION Ali18 \l 1033 </w:instrText>
          </w:r>
          <w:r w:rsidR="00075A5A">
            <w:rPr>
              <w:rFonts w:asciiTheme="majorBidi" w:hAnsiTheme="majorBidi" w:cstheme="majorBidi"/>
              <w:sz w:val="24"/>
              <w:szCs w:val="24"/>
            </w:rPr>
            <w:fldChar w:fldCharType="separate"/>
          </w:r>
          <w:r w:rsidR="00075A5A">
            <w:rPr>
              <w:rFonts w:asciiTheme="majorBidi" w:hAnsiTheme="majorBidi" w:cstheme="majorBidi"/>
              <w:noProof/>
              <w:sz w:val="24"/>
              <w:szCs w:val="24"/>
            </w:rPr>
            <w:t xml:space="preserve"> </w:t>
          </w:r>
          <w:r w:rsidR="00075A5A" w:rsidRPr="00075A5A">
            <w:rPr>
              <w:rFonts w:asciiTheme="majorBidi" w:hAnsiTheme="majorBidi" w:cstheme="majorBidi"/>
              <w:noProof/>
              <w:sz w:val="24"/>
              <w:szCs w:val="24"/>
            </w:rPr>
            <w:t>(Aliu, 2018)</w:t>
          </w:r>
          <w:r w:rsidR="00075A5A">
            <w:rPr>
              <w:rFonts w:asciiTheme="majorBidi" w:hAnsiTheme="majorBidi" w:cstheme="majorBidi"/>
              <w:sz w:val="24"/>
              <w:szCs w:val="24"/>
            </w:rPr>
            <w:fldChar w:fldCharType="end"/>
          </w:r>
        </w:sdtContent>
      </w:sdt>
      <w:r w:rsidR="00075A5A">
        <w:rPr>
          <w:rFonts w:asciiTheme="majorBidi" w:hAnsiTheme="majorBidi" w:cstheme="majorBidi"/>
          <w:sz w:val="24"/>
          <w:szCs w:val="24"/>
        </w:rPr>
        <w:t>.</w:t>
      </w:r>
      <w:r w:rsidR="00480F21">
        <w:rPr>
          <w:rFonts w:asciiTheme="majorBidi" w:hAnsiTheme="majorBidi" w:cstheme="majorBidi"/>
          <w:sz w:val="24"/>
          <w:szCs w:val="24"/>
        </w:rPr>
        <w:t xml:space="preserve"> </w:t>
      </w:r>
      <w:r>
        <w:rPr>
          <w:rFonts w:asciiTheme="majorBidi" w:hAnsiTheme="majorBidi" w:cstheme="majorBidi"/>
          <w:sz w:val="24"/>
          <w:szCs w:val="24"/>
        </w:rPr>
        <w:t>On the contrary, Aristotle uses</w:t>
      </w:r>
      <w:r>
        <w:rPr>
          <w:rFonts w:asciiTheme="majorBidi" w:hAnsiTheme="majorBidi" w:cstheme="majorBidi"/>
          <w:sz w:val="24"/>
          <w:szCs w:val="24"/>
        </w:rPr>
        <w:t xml:space="preserve"> explanatory language to express his political views</w:t>
      </w:r>
      <w:sdt>
        <w:sdtPr>
          <w:rPr>
            <w:rFonts w:asciiTheme="majorBidi" w:hAnsiTheme="majorBidi" w:cstheme="majorBidi"/>
            <w:sz w:val="24"/>
            <w:szCs w:val="24"/>
          </w:rPr>
          <w:id w:val="-2069720953"/>
          <w:citation/>
        </w:sdtPr>
        <w:sdtEndPr/>
        <w:sdtContent>
          <w:r w:rsidR="004941B2">
            <w:rPr>
              <w:rFonts w:asciiTheme="majorBidi" w:hAnsiTheme="majorBidi" w:cstheme="majorBidi"/>
              <w:sz w:val="24"/>
              <w:szCs w:val="24"/>
            </w:rPr>
            <w:fldChar w:fldCharType="begin"/>
          </w:r>
          <w:r w:rsidR="004941B2">
            <w:rPr>
              <w:rFonts w:asciiTheme="majorBidi" w:hAnsiTheme="majorBidi" w:cstheme="majorBidi"/>
              <w:sz w:val="24"/>
              <w:szCs w:val="24"/>
            </w:rPr>
            <w:instrText xml:space="preserve"> CITATION Ede17 \l 1033 </w:instrText>
          </w:r>
          <w:r w:rsidR="004941B2">
            <w:rPr>
              <w:rFonts w:asciiTheme="majorBidi" w:hAnsiTheme="majorBidi" w:cstheme="majorBidi"/>
              <w:sz w:val="24"/>
              <w:szCs w:val="24"/>
            </w:rPr>
            <w:fldChar w:fldCharType="separate"/>
          </w:r>
          <w:r w:rsidR="004941B2">
            <w:rPr>
              <w:rFonts w:asciiTheme="majorBidi" w:hAnsiTheme="majorBidi" w:cstheme="majorBidi"/>
              <w:noProof/>
              <w:sz w:val="24"/>
              <w:szCs w:val="24"/>
            </w:rPr>
            <w:t xml:space="preserve"> </w:t>
          </w:r>
          <w:r w:rsidR="004941B2" w:rsidRPr="004941B2">
            <w:rPr>
              <w:rFonts w:asciiTheme="majorBidi" w:hAnsiTheme="majorBidi" w:cstheme="majorBidi"/>
              <w:noProof/>
              <w:sz w:val="24"/>
              <w:szCs w:val="24"/>
            </w:rPr>
            <w:t>(Abraham, 2017)</w:t>
          </w:r>
          <w:r w:rsidR="004941B2">
            <w:rPr>
              <w:rFonts w:asciiTheme="majorBidi" w:hAnsiTheme="majorBidi" w:cstheme="majorBidi"/>
              <w:sz w:val="24"/>
              <w:szCs w:val="24"/>
            </w:rPr>
            <w:fldChar w:fldCharType="end"/>
          </w:r>
        </w:sdtContent>
      </w:sdt>
      <w:r>
        <w:rPr>
          <w:rFonts w:asciiTheme="majorBidi" w:hAnsiTheme="majorBidi" w:cstheme="majorBidi"/>
          <w:sz w:val="24"/>
          <w:szCs w:val="24"/>
        </w:rPr>
        <w:t xml:space="preserve">. </w:t>
      </w:r>
      <w:r w:rsidR="00480F21">
        <w:rPr>
          <w:rFonts w:asciiTheme="majorBidi" w:hAnsiTheme="majorBidi" w:cstheme="majorBidi"/>
          <w:sz w:val="24"/>
          <w:szCs w:val="24"/>
        </w:rPr>
        <w:t xml:space="preserve">The approach adopted by Aristotle is philosophical and he uses his writings to try and develop logical views among his audience. </w:t>
      </w:r>
    </w:p>
    <w:p w:rsidR="00515C58" w:rsidRDefault="001A3F8C" w:rsidP="00480F21">
      <w:pPr>
        <w:spacing w:line="480" w:lineRule="auto"/>
        <w:ind w:firstLine="720"/>
        <w:rPr>
          <w:rFonts w:asciiTheme="majorBidi" w:hAnsiTheme="majorBidi" w:cstheme="majorBidi"/>
          <w:sz w:val="24"/>
          <w:szCs w:val="24"/>
        </w:rPr>
      </w:pPr>
      <w:r>
        <w:rPr>
          <w:rFonts w:asciiTheme="majorBidi" w:hAnsiTheme="majorBidi" w:cstheme="majorBidi"/>
          <w:sz w:val="24"/>
          <w:szCs w:val="24"/>
        </w:rPr>
        <w:lastRenderedPageBreak/>
        <w:t xml:space="preserve">Further, the difference exists in the </w:t>
      </w:r>
      <w:r w:rsidR="00CA6940">
        <w:rPr>
          <w:rFonts w:asciiTheme="majorBidi" w:hAnsiTheme="majorBidi" w:cstheme="majorBidi"/>
          <w:sz w:val="24"/>
          <w:szCs w:val="24"/>
        </w:rPr>
        <w:t xml:space="preserve">research methodology adopted by the two philosophers. As noted earlier, Aristotle relied on taxonomy and empirical data to explain various concepts </w:t>
      </w:r>
      <w:r w:rsidR="0012584F">
        <w:rPr>
          <w:rFonts w:asciiTheme="majorBidi" w:hAnsiTheme="majorBidi" w:cstheme="majorBidi"/>
          <w:sz w:val="24"/>
          <w:szCs w:val="24"/>
        </w:rPr>
        <w:t>in politics and governance</w:t>
      </w:r>
      <w:sdt>
        <w:sdtPr>
          <w:rPr>
            <w:rFonts w:asciiTheme="majorBidi" w:hAnsiTheme="majorBidi" w:cstheme="majorBidi"/>
            <w:sz w:val="24"/>
            <w:szCs w:val="24"/>
          </w:rPr>
          <w:id w:val="554277623"/>
          <w:citation/>
        </w:sdtPr>
        <w:sdtEndPr/>
        <w:sdtContent>
          <w:r w:rsidR="0012584F">
            <w:rPr>
              <w:rFonts w:asciiTheme="majorBidi" w:hAnsiTheme="majorBidi" w:cstheme="majorBidi"/>
              <w:sz w:val="24"/>
              <w:szCs w:val="24"/>
            </w:rPr>
            <w:fldChar w:fldCharType="begin"/>
          </w:r>
          <w:r w:rsidR="0012584F">
            <w:rPr>
              <w:rFonts w:asciiTheme="majorBidi" w:hAnsiTheme="majorBidi" w:cstheme="majorBidi"/>
              <w:sz w:val="24"/>
              <w:szCs w:val="24"/>
            </w:rPr>
            <w:instrText xml:space="preserve"> CITATION Ali18 \l 1033 </w:instrText>
          </w:r>
          <w:r w:rsidR="0012584F">
            <w:rPr>
              <w:rFonts w:asciiTheme="majorBidi" w:hAnsiTheme="majorBidi" w:cstheme="majorBidi"/>
              <w:sz w:val="24"/>
              <w:szCs w:val="24"/>
            </w:rPr>
            <w:fldChar w:fldCharType="separate"/>
          </w:r>
          <w:r w:rsidR="0012584F">
            <w:rPr>
              <w:rFonts w:asciiTheme="majorBidi" w:hAnsiTheme="majorBidi" w:cstheme="majorBidi"/>
              <w:noProof/>
              <w:sz w:val="24"/>
              <w:szCs w:val="24"/>
            </w:rPr>
            <w:t xml:space="preserve"> </w:t>
          </w:r>
          <w:r w:rsidR="0012584F" w:rsidRPr="0012584F">
            <w:rPr>
              <w:rFonts w:asciiTheme="majorBidi" w:hAnsiTheme="majorBidi" w:cstheme="majorBidi"/>
              <w:noProof/>
              <w:sz w:val="24"/>
              <w:szCs w:val="24"/>
            </w:rPr>
            <w:t>(Aliu, 2018)</w:t>
          </w:r>
          <w:r w:rsidR="0012584F">
            <w:rPr>
              <w:rFonts w:asciiTheme="majorBidi" w:hAnsiTheme="majorBidi" w:cstheme="majorBidi"/>
              <w:sz w:val="24"/>
              <w:szCs w:val="24"/>
            </w:rPr>
            <w:fldChar w:fldCharType="end"/>
          </w:r>
        </w:sdtContent>
      </w:sdt>
      <w:r w:rsidR="0012584F">
        <w:rPr>
          <w:rFonts w:asciiTheme="majorBidi" w:hAnsiTheme="majorBidi" w:cstheme="majorBidi"/>
          <w:sz w:val="24"/>
          <w:szCs w:val="24"/>
        </w:rPr>
        <w:t xml:space="preserve">. Also, the methodology adopted significantly influenced the logical direction taken by the scholar. For instance, </w:t>
      </w:r>
      <w:r w:rsidR="00426E33">
        <w:rPr>
          <w:rFonts w:asciiTheme="majorBidi" w:hAnsiTheme="majorBidi" w:cstheme="majorBidi"/>
          <w:sz w:val="24"/>
          <w:szCs w:val="24"/>
        </w:rPr>
        <w:t>Plato uses a deductive method to solve various social issues</w:t>
      </w:r>
      <w:sdt>
        <w:sdtPr>
          <w:rPr>
            <w:rFonts w:asciiTheme="majorBidi" w:hAnsiTheme="majorBidi" w:cstheme="majorBidi"/>
            <w:sz w:val="24"/>
            <w:szCs w:val="24"/>
          </w:rPr>
          <w:id w:val="1348061683"/>
          <w:citation/>
        </w:sdtPr>
        <w:sdtEndPr/>
        <w:sdtContent>
          <w:r w:rsidR="004941B2">
            <w:rPr>
              <w:rFonts w:asciiTheme="majorBidi" w:hAnsiTheme="majorBidi" w:cstheme="majorBidi"/>
              <w:sz w:val="24"/>
              <w:szCs w:val="24"/>
            </w:rPr>
            <w:fldChar w:fldCharType="begin"/>
          </w:r>
          <w:r w:rsidR="004941B2">
            <w:rPr>
              <w:rFonts w:asciiTheme="majorBidi" w:hAnsiTheme="majorBidi" w:cstheme="majorBidi"/>
              <w:sz w:val="24"/>
              <w:szCs w:val="24"/>
            </w:rPr>
            <w:instrText xml:space="preserve"> CITATION Tuo16 \l 1033 </w:instrText>
          </w:r>
          <w:r w:rsidR="004941B2">
            <w:rPr>
              <w:rFonts w:asciiTheme="majorBidi" w:hAnsiTheme="majorBidi" w:cstheme="majorBidi"/>
              <w:sz w:val="24"/>
              <w:szCs w:val="24"/>
            </w:rPr>
            <w:fldChar w:fldCharType="separate"/>
          </w:r>
          <w:r w:rsidR="004941B2">
            <w:rPr>
              <w:rFonts w:asciiTheme="majorBidi" w:hAnsiTheme="majorBidi" w:cstheme="majorBidi"/>
              <w:noProof/>
              <w:sz w:val="24"/>
              <w:szCs w:val="24"/>
            </w:rPr>
            <w:t xml:space="preserve"> </w:t>
          </w:r>
          <w:r w:rsidR="004941B2" w:rsidRPr="004941B2">
            <w:rPr>
              <w:rFonts w:asciiTheme="majorBidi" w:hAnsiTheme="majorBidi" w:cstheme="majorBidi"/>
              <w:noProof/>
              <w:sz w:val="24"/>
              <w:szCs w:val="24"/>
            </w:rPr>
            <w:t>(Miira, 2016)</w:t>
          </w:r>
          <w:r w:rsidR="004941B2">
            <w:rPr>
              <w:rFonts w:asciiTheme="majorBidi" w:hAnsiTheme="majorBidi" w:cstheme="majorBidi"/>
              <w:sz w:val="24"/>
              <w:szCs w:val="24"/>
            </w:rPr>
            <w:fldChar w:fldCharType="end"/>
          </w:r>
        </w:sdtContent>
      </w:sdt>
      <w:r w:rsidR="00426E33">
        <w:rPr>
          <w:rFonts w:asciiTheme="majorBidi" w:hAnsiTheme="majorBidi" w:cstheme="majorBidi"/>
          <w:sz w:val="24"/>
          <w:szCs w:val="24"/>
        </w:rPr>
        <w:t xml:space="preserve">. </w:t>
      </w:r>
      <w:r w:rsidR="00E537CF">
        <w:rPr>
          <w:rFonts w:asciiTheme="majorBidi" w:hAnsiTheme="majorBidi" w:cstheme="majorBidi"/>
          <w:sz w:val="24"/>
          <w:szCs w:val="24"/>
        </w:rPr>
        <w:t xml:space="preserve">Conversely, Aristotle </w:t>
      </w:r>
      <w:r w:rsidR="00C7034B">
        <w:rPr>
          <w:rFonts w:asciiTheme="majorBidi" w:hAnsiTheme="majorBidi" w:cstheme="majorBidi"/>
          <w:sz w:val="24"/>
          <w:szCs w:val="24"/>
        </w:rPr>
        <w:t xml:space="preserve">adopts an analytical approach to evaluate and breakdown the complex political and governance structures. </w:t>
      </w:r>
      <w:r w:rsidR="00AC4230">
        <w:rPr>
          <w:rFonts w:asciiTheme="majorBidi" w:hAnsiTheme="majorBidi" w:cstheme="majorBidi"/>
          <w:sz w:val="24"/>
          <w:szCs w:val="24"/>
        </w:rPr>
        <w:t xml:space="preserve">Essentially, Aristotle analyses every political system to determine its strengths and weaknesses in social phenomena. </w:t>
      </w:r>
    </w:p>
    <w:p w:rsidR="007D390B" w:rsidRDefault="001A3F8C" w:rsidP="00480F21">
      <w:pPr>
        <w:spacing w:line="480" w:lineRule="auto"/>
        <w:ind w:firstLine="720"/>
        <w:rPr>
          <w:rFonts w:asciiTheme="majorBidi" w:hAnsiTheme="majorBidi" w:cstheme="majorBidi"/>
          <w:sz w:val="24"/>
          <w:szCs w:val="24"/>
        </w:rPr>
      </w:pPr>
      <w:r>
        <w:rPr>
          <w:rFonts w:asciiTheme="majorBidi" w:hAnsiTheme="majorBidi" w:cstheme="majorBidi"/>
          <w:sz w:val="24"/>
          <w:szCs w:val="24"/>
        </w:rPr>
        <w:t>The difference in political phil</w:t>
      </w:r>
      <w:r>
        <w:rPr>
          <w:rFonts w:asciiTheme="majorBidi" w:hAnsiTheme="majorBidi" w:cstheme="majorBidi"/>
          <w:sz w:val="24"/>
          <w:szCs w:val="24"/>
        </w:rPr>
        <w:t>osophy between the two individuals is also ev</w:t>
      </w:r>
      <w:r w:rsidR="0076781B">
        <w:rPr>
          <w:rFonts w:asciiTheme="majorBidi" w:hAnsiTheme="majorBidi" w:cstheme="majorBidi"/>
          <w:sz w:val="24"/>
          <w:szCs w:val="24"/>
        </w:rPr>
        <w:t xml:space="preserve">ident in their categories of interest. Plato focuses on </w:t>
      </w:r>
      <w:r w:rsidR="0013459D">
        <w:rPr>
          <w:rFonts w:asciiTheme="majorBidi" w:hAnsiTheme="majorBidi" w:cstheme="majorBidi"/>
          <w:sz w:val="24"/>
          <w:szCs w:val="24"/>
        </w:rPr>
        <w:t>justice and equality in the society thus develop his philosophy around the concept of justice and injustice</w:t>
      </w:r>
      <w:sdt>
        <w:sdtPr>
          <w:rPr>
            <w:rFonts w:asciiTheme="majorBidi" w:hAnsiTheme="majorBidi" w:cstheme="majorBidi"/>
            <w:sz w:val="24"/>
            <w:szCs w:val="24"/>
          </w:rPr>
          <w:id w:val="-1257908245"/>
          <w:citation/>
        </w:sdtPr>
        <w:sdtEndPr/>
        <w:sdtContent>
          <w:r w:rsidR="0013459D">
            <w:rPr>
              <w:rFonts w:asciiTheme="majorBidi" w:hAnsiTheme="majorBidi" w:cstheme="majorBidi"/>
              <w:sz w:val="24"/>
              <w:szCs w:val="24"/>
            </w:rPr>
            <w:fldChar w:fldCharType="begin"/>
          </w:r>
          <w:r w:rsidR="0013459D">
            <w:rPr>
              <w:rFonts w:asciiTheme="majorBidi" w:hAnsiTheme="majorBidi" w:cstheme="majorBidi"/>
              <w:sz w:val="24"/>
              <w:szCs w:val="24"/>
            </w:rPr>
            <w:instrText xml:space="preserve"> CITATION Ali18 \l 1033 </w:instrText>
          </w:r>
          <w:r w:rsidR="0013459D">
            <w:rPr>
              <w:rFonts w:asciiTheme="majorBidi" w:hAnsiTheme="majorBidi" w:cstheme="majorBidi"/>
              <w:sz w:val="24"/>
              <w:szCs w:val="24"/>
            </w:rPr>
            <w:fldChar w:fldCharType="separate"/>
          </w:r>
          <w:r w:rsidR="0013459D">
            <w:rPr>
              <w:rFonts w:asciiTheme="majorBidi" w:hAnsiTheme="majorBidi" w:cstheme="majorBidi"/>
              <w:noProof/>
              <w:sz w:val="24"/>
              <w:szCs w:val="24"/>
            </w:rPr>
            <w:t xml:space="preserve"> </w:t>
          </w:r>
          <w:r w:rsidR="0013459D" w:rsidRPr="0013459D">
            <w:rPr>
              <w:rFonts w:asciiTheme="majorBidi" w:hAnsiTheme="majorBidi" w:cstheme="majorBidi"/>
              <w:noProof/>
              <w:sz w:val="24"/>
              <w:szCs w:val="24"/>
            </w:rPr>
            <w:t>(Aliu, 2018)</w:t>
          </w:r>
          <w:r w:rsidR="0013459D">
            <w:rPr>
              <w:rFonts w:asciiTheme="majorBidi" w:hAnsiTheme="majorBidi" w:cstheme="majorBidi"/>
              <w:sz w:val="24"/>
              <w:szCs w:val="24"/>
            </w:rPr>
            <w:fldChar w:fldCharType="end"/>
          </w:r>
        </w:sdtContent>
      </w:sdt>
      <w:r w:rsidR="0013459D">
        <w:rPr>
          <w:rFonts w:asciiTheme="majorBidi" w:hAnsiTheme="majorBidi" w:cstheme="majorBidi"/>
          <w:sz w:val="24"/>
          <w:szCs w:val="24"/>
        </w:rPr>
        <w:t>. On the contrary, Aristotle develops his discourse on slavery and its impact on the effective functioning of human society</w:t>
      </w:r>
      <w:sdt>
        <w:sdtPr>
          <w:rPr>
            <w:rFonts w:asciiTheme="majorBidi" w:hAnsiTheme="majorBidi" w:cstheme="majorBidi"/>
            <w:sz w:val="24"/>
            <w:szCs w:val="24"/>
          </w:rPr>
          <w:id w:val="-1971430904"/>
          <w:citation/>
        </w:sdtPr>
        <w:sdtEndPr/>
        <w:sdtContent>
          <w:r w:rsidR="0013459D">
            <w:rPr>
              <w:rFonts w:asciiTheme="majorBidi" w:hAnsiTheme="majorBidi" w:cstheme="majorBidi"/>
              <w:sz w:val="24"/>
              <w:szCs w:val="24"/>
            </w:rPr>
            <w:fldChar w:fldCharType="begin"/>
          </w:r>
          <w:r w:rsidR="0013459D">
            <w:rPr>
              <w:rFonts w:asciiTheme="majorBidi" w:hAnsiTheme="majorBidi" w:cstheme="majorBidi"/>
              <w:sz w:val="24"/>
              <w:szCs w:val="24"/>
            </w:rPr>
            <w:instrText xml:space="preserve"> CITATION Ali18 \l 1033 </w:instrText>
          </w:r>
          <w:r w:rsidR="004941B2">
            <w:rPr>
              <w:rFonts w:asciiTheme="majorBidi" w:hAnsiTheme="majorBidi" w:cstheme="majorBidi"/>
              <w:sz w:val="24"/>
              <w:szCs w:val="24"/>
            </w:rPr>
            <w:instrText xml:space="preserve"> \m Ede17</w:instrText>
          </w:r>
          <w:r w:rsidR="0013459D">
            <w:rPr>
              <w:rFonts w:asciiTheme="majorBidi" w:hAnsiTheme="majorBidi" w:cstheme="majorBidi"/>
              <w:sz w:val="24"/>
              <w:szCs w:val="24"/>
            </w:rPr>
            <w:fldChar w:fldCharType="separate"/>
          </w:r>
          <w:r w:rsidR="004941B2">
            <w:rPr>
              <w:rFonts w:asciiTheme="majorBidi" w:hAnsiTheme="majorBidi" w:cstheme="majorBidi"/>
              <w:noProof/>
              <w:sz w:val="24"/>
              <w:szCs w:val="24"/>
            </w:rPr>
            <w:t xml:space="preserve"> </w:t>
          </w:r>
          <w:r w:rsidR="004941B2" w:rsidRPr="004941B2">
            <w:rPr>
              <w:rFonts w:asciiTheme="majorBidi" w:hAnsiTheme="majorBidi" w:cstheme="majorBidi"/>
              <w:noProof/>
              <w:sz w:val="24"/>
              <w:szCs w:val="24"/>
            </w:rPr>
            <w:t>(Aliu, 2018; Abraham, 2017)</w:t>
          </w:r>
          <w:r w:rsidR="0013459D">
            <w:rPr>
              <w:rFonts w:asciiTheme="majorBidi" w:hAnsiTheme="majorBidi" w:cstheme="majorBidi"/>
              <w:sz w:val="24"/>
              <w:szCs w:val="24"/>
            </w:rPr>
            <w:fldChar w:fldCharType="end"/>
          </w:r>
        </w:sdtContent>
      </w:sdt>
      <w:r w:rsidR="0013459D">
        <w:rPr>
          <w:rFonts w:asciiTheme="majorBidi" w:hAnsiTheme="majorBidi" w:cstheme="majorBidi"/>
          <w:sz w:val="24"/>
          <w:szCs w:val="24"/>
        </w:rPr>
        <w:t xml:space="preserve">. </w:t>
      </w:r>
      <w:r>
        <w:rPr>
          <w:rFonts w:asciiTheme="majorBidi" w:hAnsiTheme="majorBidi" w:cstheme="majorBidi"/>
          <w:sz w:val="24"/>
          <w:szCs w:val="24"/>
        </w:rPr>
        <w:t xml:space="preserve">He explores the rights and responsibilities of the slaves in an attempt to humanize them. </w:t>
      </w:r>
    </w:p>
    <w:p w:rsidR="007D390B" w:rsidRDefault="001A3F8C" w:rsidP="00480F21">
      <w:pPr>
        <w:spacing w:line="480" w:lineRule="auto"/>
        <w:ind w:firstLine="720"/>
        <w:rPr>
          <w:rFonts w:asciiTheme="majorBidi" w:hAnsiTheme="majorBidi" w:cstheme="majorBidi"/>
          <w:sz w:val="24"/>
          <w:szCs w:val="24"/>
        </w:rPr>
      </w:pPr>
      <w:r>
        <w:rPr>
          <w:rFonts w:asciiTheme="majorBidi" w:hAnsiTheme="majorBidi" w:cstheme="majorBidi"/>
          <w:sz w:val="24"/>
          <w:szCs w:val="24"/>
        </w:rPr>
        <w:t>Conclusion</w:t>
      </w:r>
    </w:p>
    <w:p w:rsidR="00480F21" w:rsidRDefault="001A3F8C" w:rsidP="00480F21">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Plato and Aristotle have significant similarities and differences in their political philosophies. Firstly, they both agree on the existence of political </w:t>
      </w:r>
      <w:r>
        <w:rPr>
          <w:rFonts w:asciiTheme="majorBidi" w:hAnsiTheme="majorBidi" w:cstheme="majorBidi"/>
          <w:sz w:val="24"/>
          <w:szCs w:val="24"/>
        </w:rPr>
        <w:t>structure as a means of creating power balance. Secondly, they both reject democracy as an effective political tool in creating effective leadership. On the other hand, the two philosophers also have differences in their philosophies and approaches. For ex</w:t>
      </w:r>
      <w:r>
        <w:rPr>
          <w:rFonts w:asciiTheme="majorBidi" w:hAnsiTheme="majorBidi" w:cstheme="majorBidi"/>
          <w:sz w:val="24"/>
          <w:szCs w:val="24"/>
        </w:rPr>
        <w:t>am</w:t>
      </w:r>
      <w:r w:rsidR="00CB50C1">
        <w:rPr>
          <w:rFonts w:asciiTheme="majorBidi" w:hAnsiTheme="majorBidi" w:cstheme="majorBidi"/>
          <w:sz w:val="24"/>
          <w:szCs w:val="24"/>
        </w:rPr>
        <w:t>ple, Plato adopts a deductive method whereas Aristotle uses an analytical approach. Moreover, Aristotle focuses on slavery and whereas Plato advance the course of justice and injustice.</w:t>
      </w:r>
    </w:p>
    <w:p w:rsidR="00480F21" w:rsidRDefault="00480F21" w:rsidP="00480F21">
      <w:pPr>
        <w:spacing w:line="480" w:lineRule="auto"/>
        <w:rPr>
          <w:rFonts w:asciiTheme="majorBidi" w:hAnsiTheme="majorBidi" w:cstheme="majorBidi"/>
          <w:sz w:val="24"/>
          <w:szCs w:val="24"/>
        </w:rPr>
      </w:pPr>
    </w:p>
    <w:p w:rsidR="00F2271E" w:rsidRPr="00FC53F5" w:rsidRDefault="00F2271E" w:rsidP="00977D46">
      <w:pPr>
        <w:spacing w:line="480" w:lineRule="auto"/>
        <w:ind w:firstLine="720"/>
        <w:rPr>
          <w:rFonts w:asciiTheme="majorBidi" w:hAnsiTheme="majorBidi" w:cstheme="majorBidi"/>
          <w:sz w:val="24"/>
          <w:szCs w:val="24"/>
        </w:rPr>
      </w:pPr>
    </w:p>
    <w:p w:rsidR="005003DA" w:rsidRDefault="00C462C7" w:rsidP="005003DA">
      <w:pPr>
        <w:spacing w:line="480" w:lineRule="auto"/>
        <w:jc w:val="center"/>
        <w:rPr>
          <w:rFonts w:asciiTheme="majorBidi" w:hAnsiTheme="majorBidi" w:cstheme="majorBidi"/>
          <w:sz w:val="24"/>
          <w:szCs w:val="24"/>
        </w:rPr>
      </w:pPr>
      <w:r>
        <w:rPr>
          <w:rFonts w:asciiTheme="majorBidi" w:hAnsiTheme="majorBidi" w:cstheme="majorBidi"/>
          <w:sz w:val="24"/>
          <w:szCs w:val="24"/>
        </w:rPr>
        <w:lastRenderedPageBreak/>
        <w:t>References</w:t>
      </w:r>
    </w:p>
    <w:p w:rsidR="00C462C7" w:rsidRDefault="00C462C7" w:rsidP="00C462C7">
      <w:pPr>
        <w:pStyle w:val="Bibliography"/>
        <w:ind w:left="720" w:hanging="720"/>
        <w:rPr>
          <w:noProof/>
          <w:sz w:val="24"/>
          <w:szCs w:val="24"/>
        </w:rPr>
      </w:pPr>
      <w:r>
        <w:rPr>
          <w:rFonts w:asciiTheme="majorBidi" w:hAnsiTheme="majorBidi" w:cstheme="majorBidi"/>
          <w:sz w:val="24"/>
          <w:szCs w:val="24"/>
        </w:rPr>
        <w:fldChar w:fldCharType="begin"/>
      </w:r>
      <w:r>
        <w:rPr>
          <w:rFonts w:asciiTheme="majorBidi" w:hAnsiTheme="majorBidi" w:cstheme="majorBidi"/>
          <w:sz w:val="24"/>
          <w:szCs w:val="24"/>
        </w:rPr>
        <w:instrText xml:space="preserve"> BIBLIOGRAPHY  \l 1033 </w:instrText>
      </w:r>
      <w:r>
        <w:rPr>
          <w:rFonts w:asciiTheme="majorBidi" w:hAnsiTheme="majorBidi" w:cstheme="majorBidi"/>
          <w:sz w:val="24"/>
          <w:szCs w:val="24"/>
        </w:rPr>
        <w:fldChar w:fldCharType="separate"/>
      </w:r>
      <w:r>
        <w:rPr>
          <w:noProof/>
        </w:rPr>
        <w:t xml:space="preserve">Abraham, E. (2017). </w:t>
      </w:r>
      <w:r>
        <w:rPr>
          <w:i/>
          <w:iCs/>
          <w:noProof/>
        </w:rPr>
        <w:t>Aristotle and his Philosophy.</w:t>
      </w:r>
      <w:r>
        <w:rPr>
          <w:noProof/>
        </w:rPr>
        <w:t xml:space="preserve"> Routledge.</w:t>
      </w:r>
    </w:p>
    <w:p w:rsidR="00C462C7" w:rsidRDefault="00C462C7" w:rsidP="00C462C7">
      <w:pPr>
        <w:pStyle w:val="Bibliography"/>
        <w:ind w:left="720" w:hanging="720"/>
        <w:rPr>
          <w:noProof/>
        </w:rPr>
      </w:pPr>
      <w:r>
        <w:rPr>
          <w:noProof/>
        </w:rPr>
        <w:t xml:space="preserve">Aliu, Y. (2018). Comparison of Plato’s Political Philosophy with Aristotle’s Political Philosophy. </w:t>
      </w:r>
      <w:r>
        <w:rPr>
          <w:i/>
          <w:iCs/>
          <w:noProof/>
        </w:rPr>
        <w:t>Urban Studies and Public Adminstration, 1(1)</w:t>
      </w:r>
      <w:r>
        <w:rPr>
          <w:noProof/>
        </w:rPr>
        <w:t xml:space="preserve">. Retrieved September 09, 2019, from dx.doi.org/10.22158/uspa.v1n1p35 </w:t>
      </w:r>
    </w:p>
    <w:p w:rsidR="00C462C7" w:rsidRDefault="00C462C7" w:rsidP="00C462C7">
      <w:pPr>
        <w:pStyle w:val="Bibliography"/>
        <w:ind w:left="720" w:hanging="720"/>
        <w:rPr>
          <w:noProof/>
        </w:rPr>
      </w:pPr>
      <w:r>
        <w:rPr>
          <w:noProof/>
        </w:rPr>
        <w:t xml:space="preserve">Biography. (2019, July 8). </w:t>
      </w:r>
      <w:r>
        <w:rPr>
          <w:i/>
          <w:iCs/>
          <w:noProof/>
        </w:rPr>
        <w:t>Aristotle Biography</w:t>
      </w:r>
      <w:r>
        <w:rPr>
          <w:noProof/>
        </w:rPr>
        <w:t>. Retrieved from Biography : https://www.biography.com/scholar/aristotle</w:t>
      </w:r>
    </w:p>
    <w:p w:rsidR="00C462C7" w:rsidRDefault="00C462C7" w:rsidP="00C462C7">
      <w:pPr>
        <w:pStyle w:val="Bibliography"/>
        <w:ind w:left="720" w:hanging="720"/>
        <w:rPr>
          <w:noProof/>
        </w:rPr>
      </w:pPr>
      <w:r>
        <w:rPr>
          <w:noProof/>
        </w:rPr>
        <w:t xml:space="preserve">James, B. (2018). </w:t>
      </w:r>
      <w:r>
        <w:rPr>
          <w:i/>
          <w:iCs/>
          <w:noProof/>
        </w:rPr>
        <w:t>Philosophy and political economy.</w:t>
      </w:r>
      <w:r>
        <w:rPr>
          <w:noProof/>
        </w:rPr>
        <w:t xml:space="preserve"> Routledge.</w:t>
      </w:r>
    </w:p>
    <w:p w:rsidR="00C462C7" w:rsidRDefault="00C462C7" w:rsidP="00C462C7">
      <w:pPr>
        <w:pStyle w:val="Bibliography"/>
        <w:ind w:left="720" w:hanging="720"/>
        <w:rPr>
          <w:noProof/>
        </w:rPr>
      </w:pPr>
      <w:r>
        <w:rPr>
          <w:noProof/>
        </w:rPr>
        <w:t xml:space="preserve">Lean, I. M. (1996). </w:t>
      </w:r>
      <w:r>
        <w:rPr>
          <w:i/>
          <w:iCs/>
          <w:noProof/>
        </w:rPr>
        <w:t>The Concise Oxford Dictionary of Politics.</w:t>
      </w:r>
      <w:r>
        <w:rPr>
          <w:noProof/>
        </w:rPr>
        <w:t xml:space="preserve"> Tirana : House of book and communication.</w:t>
      </w:r>
    </w:p>
    <w:p w:rsidR="00C462C7" w:rsidRDefault="00C462C7" w:rsidP="00C462C7">
      <w:pPr>
        <w:pStyle w:val="Bibliography"/>
        <w:ind w:left="720" w:hanging="720"/>
        <w:rPr>
          <w:noProof/>
        </w:rPr>
      </w:pPr>
      <w:r>
        <w:rPr>
          <w:noProof/>
        </w:rPr>
        <w:t xml:space="preserve">Meinwald, C. C. (2018, August 28). </w:t>
      </w:r>
      <w:r>
        <w:rPr>
          <w:i/>
          <w:iCs/>
          <w:noProof/>
        </w:rPr>
        <w:t>Encyclopaedia Britannica</w:t>
      </w:r>
      <w:r>
        <w:rPr>
          <w:noProof/>
        </w:rPr>
        <w:t>. Retrieved from Plato : https://www.britannica.com/biography/Plato</w:t>
      </w:r>
    </w:p>
    <w:p w:rsidR="00C462C7" w:rsidRDefault="00C462C7" w:rsidP="00C462C7">
      <w:pPr>
        <w:pStyle w:val="Bibliography"/>
        <w:ind w:left="720" w:hanging="720"/>
        <w:rPr>
          <w:noProof/>
        </w:rPr>
      </w:pPr>
      <w:r>
        <w:rPr>
          <w:noProof/>
        </w:rPr>
        <w:t xml:space="preserve">Miira, T. (2016). </w:t>
      </w:r>
      <w:r>
        <w:rPr>
          <w:i/>
          <w:iCs/>
          <w:noProof/>
        </w:rPr>
        <w:t>The ancient commentators on Plato and Aristotle.</w:t>
      </w:r>
      <w:r>
        <w:rPr>
          <w:noProof/>
        </w:rPr>
        <w:t xml:space="preserve"> Routledge .</w:t>
      </w:r>
    </w:p>
    <w:p w:rsidR="00C462C7" w:rsidRDefault="00C462C7" w:rsidP="00C462C7">
      <w:pPr>
        <w:pStyle w:val="Bibliography"/>
        <w:ind w:left="720" w:hanging="720"/>
        <w:rPr>
          <w:noProof/>
        </w:rPr>
      </w:pPr>
      <w:r>
        <w:rPr>
          <w:noProof/>
        </w:rPr>
        <w:t xml:space="preserve">Plato. (1999). </w:t>
      </w:r>
      <w:r>
        <w:rPr>
          <w:i/>
          <w:iCs/>
          <w:noProof/>
        </w:rPr>
        <w:t>Republic.</w:t>
      </w:r>
      <w:r>
        <w:rPr>
          <w:noProof/>
        </w:rPr>
        <w:t xml:space="preserve"> Tirana: Maluka.</w:t>
      </w:r>
    </w:p>
    <w:p w:rsidR="00C462C7" w:rsidRDefault="00C462C7" w:rsidP="00C462C7">
      <w:pPr>
        <w:pStyle w:val="Bibliography"/>
        <w:ind w:left="720" w:hanging="720"/>
        <w:rPr>
          <w:noProof/>
        </w:rPr>
      </w:pPr>
      <w:r>
        <w:rPr>
          <w:noProof/>
        </w:rPr>
        <w:t xml:space="preserve">Raymond, P. (2019). </w:t>
      </w:r>
      <w:r>
        <w:rPr>
          <w:i/>
          <w:iCs/>
          <w:noProof/>
        </w:rPr>
        <w:t>Plato and Aristotle on constitutionalism: an exposition and reference source.</w:t>
      </w:r>
      <w:r>
        <w:rPr>
          <w:noProof/>
        </w:rPr>
        <w:t xml:space="preserve"> Routledge.</w:t>
      </w:r>
    </w:p>
    <w:p w:rsidR="00C462C7" w:rsidRDefault="00C462C7" w:rsidP="00C462C7">
      <w:pPr>
        <w:pStyle w:val="Bibliography"/>
        <w:ind w:left="720" w:hanging="720"/>
        <w:rPr>
          <w:noProof/>
        </w:rPr>
      </w:pPr>
      <w:r>
        <w:rPr>
          <w:noProof/>
        </w:rPr>
        <w:t xml:space="preserve">Robert., H. (2017). </w:t>
      </w:r>
      <w:r>
        <w:rPr>
          <w:i/>
          <w:iCs/>
          <w:noProof/>
        </w:rPr>
        <w:t>Plato and Aristotle's ethics.</w:t>
      </w:r>
      <w:r>
        <w:rPr>
          <w:noProof/>
        </w:rPr>
        <w:t xml:space="preserve"> Routledge.</w:t>
      </w:r>
    </w:p>
    <w:p w:rsidR="00C462C7" w:rsidRPr="005003DA" w:rsidRDefault="00C462C7" w:rsidP="00C462C7">
      <w:pPr>
        <w:spacing w:line="480" w:lineRule="auto"/>
        <w:rPr>
          <w:rFonts w:asciiTheme="majorBidi" w:hAnsiTheme="majorBidi" w:cstheme="majorBidi"/>
          <w:sz w:val="24"/>
          <w:szCs w:val="24"/>
        </w:rPr>
      </w:pPr>
      <w:r>
        <w:rPr>
          <w:rFonts w:asciiTheme="majorBidi" w:hAnsiTheme="majorBidi" w:cstheme="majorBidi"/>
          <w:sz w:val="24"/>
          <w:szCs w:val="24"/>
        </w:rPr>
        <w:fldChar w:fldCharType="end"/>
      </w:r>
      <w:bookmarkStart w:id="0" w:name="_GoBack"/>
      <w:bookmarkEnd w:id="0"/>
    </w:p>
    <w:p w:rsidR="008F6639" w:rsidRDefault="008F6639"/>
    <w:sectPr w:rsidR="008F6639" w:rsidSect="008F6639">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3F8C" w:rsidRDefault="001A3F8C">
      <w:pPr>
        <w:spacing w:after="0" w:line="240" w:lineRule="auto"/>
      </w:pPr>
      <w:r>
        <w:separator/>
      </w:r>
    </w:p>
  </w:endnote>
  <w:endnote w:type="continuationSeparator" w:id="0">
    <w:p w:rsidR="001A3F8C" w:rsidRDefault="001A3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3F8C" w:rsidRDefault="001A3F8C">
      <w:pPr>
        <w:spacing w:after="0" w:line="240" w:lineRule="auto"/>
      </w:pPr>
      <w:r>
        <w:separator/>
      </w:r>
    </w:p>
  </w:footnote>
  <w:footnote w:type="continuationSeparator" w:id="0">
    <w:p w:rsidR="001A3F8C" w:rsidRDefault="001A3F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3DA" w:rsidRPr="005003DA" w:rsidRDefault="001A3F8C">
    <w:pPr>
      <w:pStyle w:val="Header"/>
      <w:rPr>
        <w:rFonts w:asciiTheme="majorBidi" w:hAnsiTheme="majorBidi" w:cstheme="majorBidi"/>
        <w:sz w:val="24"/>
        <w:szCs w:val="24"/>
      </w:rPr>
    </w:pPr>
    <w:r w:rsidRPr="005003DA">
      <w:rPr>
        <w:rFonts w:asciiTheme="majorBidi" w:hAnsiTheme="majorBidi" w:cstheme="majorBidi"/>
        <w:sz w:val="24"/>
        <w:szCs w:val="24"/>
      </w:rPr>
      <w:t>Plato and Aristotle’s Philosophical and Political Ideas</w:t>
    </w:r>
    <w:r>
      <w:rPr>
        <w:rFonts w:asciiTheme="majorBidi" w:hAnsiTheme="majorBidi" w:cstheme="majorBidi"/>
        <w:sz w:val="24"/>
        <w:szCs w:val="24"/>
      </w:rPr>
      <w:tab/>
    </w:r>
    <w:r w:rsidRPr="005003DA">
      <w:rPr>
        <w:rFonts w:asciiTheme="majorBidi" w:hAnsiTheme="majorBidi" w:cstheme="majorBidi"/>
        <w:sz w:val="24"/>
        <w:szCs w:val="24"/>
      </w:rPr>
      <w:fldChar w:fldCharType="begin"/>
    </w:r>
    <w:r w:rsidRPr="005003DA">
      <w:rPr>
        <w:rFonts w:asciiTheme="majorBidi" w:hAnsiTheme="majorBidi" w:cstheme="majorBidi"/>
        <w:sz w:val="24"/>
        <w:szCs w:val="24"/>
      </w:rPr>
      <w:instrText xml:space="preserve"> PAGE   \* MERGEFORMAT </w:instrText>
    </w:r>
    <w:r w:rsidRPr="005003DA">
      <w:rPr>
        <w:rFonts w:asciiTheme="majorBidi" w:hAnsiTheme="majorBidi" w:cstheme="majorBidi"/>
        <w:sz w:val="24"/>
        <w:szCs w:val="24"/>
      </w:rPr>
      <w:fldChar w:fldCharType="separate"/>
    </w:r>
    <w:r w:rsidR="00C462C7">
      <w:rPr>
        <w:rFonts w:asciiTheme="majorBidi" w:hAnsiTheme="majorBidi" w:cstheme="majorBidi"/>
        <w:noProof/>
        <w:sz w:val="24"/>
        <w:szCs w:val="24"/>
      </w:rPr>
      <w:t>6</w:t>
    </w:r>
    <w:r w:rsidRPr="005003DA">
      <w:rPr>
        <w:rFonts w:asciiTheme="majorBidi" w:hAnsiTheme="majorBidi" w:cstheme="majorBidi"/>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639" w:rsidRPr="008F6639" w:rsidRDefault="001A3F8C" w:rsidP="008F6639">
    <w:pPr>
      <w:pStyle w:val="Header"/>
      <w:rPr>
        <w:rFonts w:asciiTheme="majorBidi" w:hAnsiTheme="majorBidi" w:cstheme="majorBidi"/>
        <w:sz w:val="24"/>
        <w:szCs w:val="24"/>
      </w:rPr>
    </w:pPr>
    <w:r>
      <w:rPr>
        <w:rFonts w:asciiTheme="majorBidi" w:hAnsiTheme="majorBidi" w:cstheme="majorBidi"/>
        <w:sz w:val="24"/>
        <w:szCs w:val="24"/>
      </w:rPr>
      <w:t xml:space="preserve">Running Head: Plato and Aristotle’s Philosophical </w:t>
    </w:r>
    <w:r w:rsidR="005003DA">
      <w:rPr>
        <w:rFonts w:asciiTheme="majorBidi" w:hAnsiTheme="majorBidi" w:cstheme="majorBidi"/>
        <w:sz w:val="24"/>
        <w:szCs w:val="24"/>
      </w:rPr>
      <w:t xml:space="preserve">and Political </w:t>
    </w:r>
    <w:r>
      <w:rPr>
        <w:rFonts w:asciiTheme="majorBidi" w:hAnsiTheme="majorBidi" w:cstheme="majorBidi"/>
        <w:sz w:val="24"/>
        <w:szCs w:val="24"/>
      </w:rPr>
      <w:t xml:space="preserve">Ideas </w:t>
    </w:r>
    <w:r>
      <w:rPr>
        <w:rFonts w:asciiTheme="majorBidi" w:hAnsiTheme="majorBidi" w:cstheme="majorBidi"/>
        <w:sz w:val="24"/>
        <w:szCs w:val="24"/>
      </w:rPr>
      <w:tab/>
    </w:r>
    <w:r w:rsidRPr="008F6639">
      <w:rPr>
        <w:rFonts w:asciiTheme="majorBidi" w:hAnsiTheme="majorBidi" w:cstheme="majorBidi"/>
        <w:sz w:val="24"/>
        <w:szCs w:val="24"/>
      </w:rPr>
      <w:fldChar w:fldCharType="begin"/>
    </w:r>
    <w:r w:rsidRPr="008F6639">
      <w:rPr>
        <w:rFonts w:asciiTheme="majorBidi" w:hAnsiTheme="majorBidi" w:cstheme="majorBidi"/>
        <w:sz w:val="24"/>
        <w:szCs w:val="24"/>
      </w:rPr>
      <w:instrText xml:space="preserve"> PAGE   \* MERGEFORMAT </w:instrText>
    </w:r>
    <w:r w:rsidRPr="008F6639">
      <w:rPr>
        <w:rFonts w:asciiTheme="majorBidi" w:hAnsiTheme="majorBidi" w:cstheme="majorBidi"/>
        <w:sz w:val="24"/>
        <w:szCs w:val="24"/>
      </w:rPr>
      <w:fldChar w:fldCharType="separate"/>
    </w:r>
    <w:r w:rsidR="00C462C7">
      <w:rPr>
        <w:rFonts w:asciiTheme="majorBidi" w:hAnsiTheme="majorBidi" w:cstheme="majorBidi"/>
        <w:noProof/>
        <w:sz w:val="24"/>
        <w:szCs w:val="24"/>
      </w:rPr>
      <w:t>1</w:t>
    </w:r>
    <w:r w:rsidRPr="008F6639">
      <w:rPr>
        <w:rFonts w:asciiTheme="majorBidi" w:hAnsiTheme="majorBidi" w:cstheme="majorBidi"/>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639"/>
    <w:rsid w:val="00004337"/>
    <w:rsid w:val="00012EE4"/>
    <w:rsid w:val="0002792A"/>
    <w:rsid w:val="000410DC"/>
    <w:rsid w:val="00075A5A"/>
    <w:rsid w:val="00084F54"/>
    <w:rsid w:val="000B51C5"/>
    <w:rsid w:val="000D3E3C"/>
    <w:rsid w:val="000E1E28"/>
    <w:rsid w:val="0012584F"/>
    <w:rsid w:val="0013459D"/>
    <w:rsid w:val="00135103"/>
    <w:rsid w:val="001A3F8C"/>
    <w:rsid w:val="001B6167"/>
    <w:rsid w:val="001C1DF5"/>
    <w:rsid w:val="001C79C5"/>
    <w:rsid w:val="00210C6D"/>
    <w:rsid w:val="00220350"/>
    <w:rsid w:val="00223E2A"/>
    <w:rsid w:val="00236560"/>
    <w:rsid w:val="00260256"/>
    <w:rsid w:val="00341331"/>
    <w:rsid w:val="00361ED3"/>
    <w:rsid w:val="00395017"/>
    <w:rsid w:val="0039754C"/>
    <w:rsid w:val="003A3D90"/>
    <w:rsid w:val="003B4F01"/>
    <w:rsid w:val="003D17A3"/>
    <w:rsid w:val="004213E3"/>
    <w:rsid w:val="00426E33"/>
    <w:rsid w:val="00454164"/>
    <w:rsid w:val="004563A7"/>
    <w:rsid w:val="00480F21"/>
    <w:rsid w:val="004941B2"/>
    <w:rsid w:val="004A34D8"/>
    <w:rsid w:val="005003DA"/>
    <w:rsid w:val="0050676B"/>
    <w:rsid w:val="00507289"/>
    <w:rsid w:val="00515C58"/>
    <w:rsid w:val="00521129"/>
    <w:rsid w:val="00574F54"/>
    <w:rsid w:val="00576CCC"/>
    <w:rsid w:val="00595A52"/>
    <w:rsid w:val="005B4F8C"/>
    <w:rsid w:val="005B597D"/>
    <w:rsid w:val="006325DA"/>
    <w:rsid w:val="006E0958"/>
    <w:rsid w:val="006E1504"/>
    <w:rsid w:val="006F2FD7"/>
    <w:rsid w:val="00717C01"/>
    <w:rsid w:val="007278A3"/>
    <w:rsid w:val="0076781B"/>
    <w:rsid w:val="007959F4"/>
    <w:rsid w:val="007A6678"/>
    <w:rsid w:val="007D390B"/>
    <w:rsid w:val="00847F19"/>
    <w:rsid w:val="00871381"/>
    <w:rsid w:val="008A49BF"/>
    <w:rsid w:val="008C1675"/>
    <w:rsid w:val="008F6639"/>
    <w:rsid w:val="009160E4"/>
    <w:rsid w:val="00962C07"/>
    <w:rsid w:val="00977D46"/>
    <w:rsid w:val="00A071ED"/>
    <w:rsid w:val="00A6215E"/>
    <w:rsid w:val="00A73523"/>
    <w:rsid w:val="00A915D7"/>
    <w:rsid w:val="00AC4230"/>
    <w:rsid w:val="00AE6F3C"/>
    <w:rsid w:val="00B0629E"/>
    <w:rsid w:val="00B10FF2"/>
    <w:rsid w:val="00B2147F"/>
    <w:rsid w:val="00B321A9"/>
    <w:rsid w:val="00B5023C"/>
    <w:rsid w:val="00B829FA"/>
    <w:rsid w:val="00B845A7"/>
    <w:rsid w:val="00C462C7"/>
    <w:rsid w:val="00C7034B"/>
    <w:rsid w:val="00CA13ED"/>
    <w:rsid w:val="00CA58D2"/>
    <w:rsid w:val="00CA6940"/>
    <w:rsid w:val="00CB50C1"/>
    <w:rsid w:val="00CF1BB8"/>
    <w:rsid w:val="00D36BD2"/>
    <w:rsid w:val="00D524CE"/>
    <w:rsid w:val="00D54829"/>
    <w:rsid w:val="00D81775"/>
    <w:rsid w:val="00DB4332"/>
    <w:rsid w:val="00E20BD8"/>
    <w:rsid w:val="00E36F97"/>
    <w:rsid w:val="00E537CF"/>
    <w:rsid w:val="00E71D42"/>
    <w:rsid w:val="00EA6F64"/>
    <w:rsid w:val="00F2271E"/>
    <w:rsid w:val="00F76373"/>
    <w:rsid w:val="00FC30DB"/>
    <w:rsid w:val="00FC53F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87C17B-B910-425A-BBC1-FF565317E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66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6639"/>
    <w:rPr>
      <w:lang w:val="en-US"/>
    </w:rPr>
  </w:style>
  <w:style w:type="paragraph" w:styleId="Footer">
    <w:name w:val="footer"/>
    <w:basedOn w:val="Normal"/>
    <w:link w:val="FooterChar"/>
    <w:uiPriority w:val="99"/>
    <w:unhideWhenUsed/>
    <w:rsid w:val="008F66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6639"/>
    <w:rPr>
      <w:lang w:val="en-US"/>
    </w:rPr>
  </w:style>
  <w:style w:type="paragraph" w:styleId="Bibliography">
    <w:name w:val="Bibliography"/>
    <w:basedOn w:val="Normal"/>
    <w:next w:val="Normal"/>
    <w:uiPriority w:val="37"/>
    <w:unhideWhenUsed/>
    <w:rsid w:val="00C462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358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Con181</b:Tag>
    <b:SourceType>InternetSite</b:SourceType>
    <b:Guid>{F68BAD86-C184-45E4-A40E-8F60CB4A62AC}</b:Guid>
    <b:Title>Encyclopaedia Britannica</b:Title>
    <b:Year>2018</b:Year>
    <b:Author>
      <b:Author>
        <b:NameList>
          <b:Person>
            <b:Last>Meinwald</b:Last>
            <b:First>Constance</b:First>
            <b:Middle>C.</b:Middle>
          </b:Person>
        </b:NameList>
      </b:Author>
    </b:Author>
    <b:InternetSiteTitle>Plato </b:InternetSiteTitle>
    <b:Month>August </b:Month>
    <b:Day>28</b:Day>
    <b:URL>https://www.britannica.com/biography/Plato</b:URL>
    <b:RefOrder>2</b:RefOrder>
  </b:Source>
  <b:Source>
    <b:Tag>Ali18</b:Tag>
    <b:SourceType>JournalArticle</b:SourceType>
    <b:Guid>{90F8BB6B-56E5-4BC3-8134-7111C06B480B}</b:Guid>
    <b:Title>Comparison of Plato’s Political Philosophy with Aristotle’s Political Philosophy</b:Title>
    <b:Year>2018</b:Year>
    <b:URL>dx.doi.org/10.22158/uspa.v1n1p35 </b:URL>
    <b:Author>
      <b:Author>
        <b:NameList>
          <b:Person>
            <b:Last>Aliu</b:Last>
            <b:First>Ylber</b:First>
          </b:Person>
        </b:NameList>
      </b:Author>
    </b:Author>
    <b:JournalName>Urban Studies and Public Adminstration, 1(1)</b:JournalName>
    <b:YearAccessed>2019</b:YearAccessed>
    <b:MonthAccessed>September</b:MonthAccessed>
    <b:DayAccessed>09</b:DayAccessed>
    <b:RefOrder>4</b:RefOrder>
  </b:Source>
  <b:Source>
    <b:Tag>Lea96</b:Tag>
    <b:SourceType>Book</b:SourceType>
    <b:Guid>{B3CA88E7-EE0B-4373-86B6-850EE053E1B4}</b:Guid>
    <b:Author>
      <b:Author>
        <b:NameList>
          <b:Person>
            <b:Last>Lean</b:Last>
            <b:First>I.</b:First>
            <b:Middle>Mc</b:Middle>
          </b:Person>
        </b:NameList>
      </b:Author>
    </b:Author>
    <b:Title>The Concise Oxford Dictionary of Politics</b:Title>
    <b:Year>1996</b:Year>
    <b:City>Tirana </b:City>
    <b:Publisher>House of book and communication</b:Publisher>
    <b:RefOrder>7</b:RefOrder>
  </b:Source>
  <b:Source>
    <b:Tag>Pla99</b:Tag>
    <b:SourceType>Book</b:SourceType>
    <b:Guid>{3A6833CA-9768-4751-8161-550823A581F9}</b:Guid>
    <b:Author>
      <b:Author>
        <b:NameList>
          <b:Person>
            <b:Last>Plato</b:Last>
          </b:Person>
        </b:NameList>
      </b:Author>
    </b:Author>
    <b:Title>Republic</b:Title>
    <b:Year>1999</b:Year>
    <b:City>Tirana</b:City>
    <b:Publisher>Maluka</b:Publisher>
    <b:RefOrder>9</b:RefOrder>
  </b:Source>
  <b:Source>
    <b:Tag>Bio19</b:Tag>
    <b:SourceType>InternetSite</b:SourceType>
    <b:Guid>{32AA74FF-ED8E-4FDD-9FCD-8EF29869C2A4}</b:Guid>
    <b:Title>Aristotle Biography</b:Title>
    <b:Year>2019</b:Year>
    <b:Author>
      <b:Author>
        <b:Corporate>Biography</b:Corporate>
      </b:Author>
    </b:Author>
    <b:InternetSiteTitle>Biography </b:InternetSiteTitle>
    <b:Month>July</b:Month>
    <b:Day>8</b:Day>
    <b:URL>https://www.biography.com/scholar/aristotle</b:URL>
    <b:RefOrder>3</b:RefOrder>
  </b:Source>
  <b:Source>
    <b:Tag>Tuo16</b:Tag>
    <b:SourceType>Book</b:SourceType>
    <b:Guid>{D62F3822-4F0C-4DAF-BBBB-85D4BFFCA7C8}</b:Guid>
    <b:Title>The ancient commentators on Plato and Aristotle</b:Title>
    <b:Year>2016</b:Year>
    <b:Author>
      <b:Author>
        <b:NameList>
          <b:Person>
            <b:Last>Miira</b:Last>
            <b:First>Tuominen</b:First>
          </b:Person>
        </b:NameList>
      </b:Author>
    </b:Author>
    <b:Publisher>Routledge </b:Publisher>
    <b:RefOrder>1</b:RefOrder>
  </b:Source>
  <b:Source>
    <b:Tag>Ede17</b:Tag>
    <b:SourceType>Book</b:SourceType>
    <b:Guid>{33E77A39-BA4F-4F4C-B459-888B90A42398}</b:Guid>
    <b:Author>
      <b:Author>
        <b:NameList>
          <b:Person>
            <b:Last>Abraham</b:Last>
            <b:First>Edel</b:First>
          </b:Person>
        </b:NameList>
      </b:Author>
    </b:Author>
    <b:Title> Aristotle and his Philosophy</b:Title>
    <b:Year>2017</b:Year>
    <b:Publisher>Routledge</b:Publisher>
    <b:RefOrder>5</b:RefOrder>
  </b:Source>
  <b:Source>
    <b:Tag>Bon18</b:Tag>
    <b:SourceType>Book</b:SourceType>
    <b:Guid>{47F5CC12-1B08-4780-AC65-DA54165DF4DF}</b:Guid>
    <b:Author>
      <b:Author>
        <b:NameList>
          <b:Person>
            <b:Last>James</b:Last>
            <b:First>Boner</b:First>
          </b:Person>
        </b:NameList>
      </b:Author>
    </b:Author>
    <b:Title> Philosophy and political economy</b:Title>
    <b:Year>2018</b:Year>
    <b:Publisher>Routledge</b:Publisher>
    <b:RefOrder>6</b:RefOrder>
  </b:Source>
  <b:Source>
    <b:Tag>Pol19</b:Tag>
    <b:SourceType>Book</b:SourceType>
    <b:Guid>{3034D0A1-1835-4FBB-B1EB-6D646A382DFB}</b:Guid>
    <b:Author>
      <b:Author>
        <b:NameList>
          <b:Person>
            <b:Last>Raymond</b:Last>
            <b:First>Polin</b:First>
          </b:Person>
        </b:NameList>
      </b:Author>
    </b:Author>
    <b:Title>Plato and Aristotle on constitutionalism: an exposition and reference source</b:Title>
    <b:Year>2019</b:Year>
    <b:Publisher>Routledge</b:Publisher>
    <b:RefOrder>8</b:RefOrder>
  </b:Source>
  <b:Source>
    <b:Tag>Hei17</b:Tag>
    <b:SourceType>Book</b:SourceType>
    <b:Guid>{5974EC06-7AD0-441B-A604-F98A49FA0C43}</b:Guid>
    <b:Author>
      <b:Author>
        <b:NameList>
          <b:Person>
            <b:Last>Robert.</b:Last>
            <b:First>Heinaman</b:First>
          </b:Person>
        </b:NameList>
      </b:Author>
    </b:Author>
    <b:Title>Plato and Aristotle's ethics</b:Title>
    <b:Year>2017</b:Year>
    <b:Publisher>Routledge</b:Publisher>
    <b:RefOrder>10</b:RefOrder>
  </b:Source>
</b:Sources>
</file>

<file path=customXml/itemProps1.xml><?xml version="1.0" encoding="utf-8"?>
<ds:datastoreItem xmlns:ds="http://schemas.openxmlformats.org/officeDocument/2006/customXml" ds:itemID="{F0045B2C-A9C3-4A2A-BCD4-6133818E8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7</Pages>
  <Words>1787</Words>
  <Characters>10192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66</cp:revision>
  <dcterms:created xsi:type="dcterms:W3CDTF">2019-09-08T18:17:00Z</dcterms:created>
  <dcterms:modified xsi:type="dcterms:W3CDTF">2019-09-09T00:19:00Z</dcterms:modified>
</cp:coreProperties>
</file>