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2D8D0" w14:textId="6EA01AA9" w:rsidR="00347298" w:rsidRPr="000E65B4" w:rsidRDefault="00347298"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Students Name:</w:t>
      </w:r>
    </w:p>
    <w:p w14:paraId="503445F4" w14:textId="4BC9097B" w:rsidR="00347298" w:rsidRPr="000E65B4" w:rsidRDefault="00347298"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Professors Name:</w:t>
      </w:r>
    </w:p>
    <w:p w14:paraId="19B871FB" w14:textId="3B9FF6E4" w:rsidR="00347298" w:rsidRPr="000E65B4" w:rsidRDefault="00347298"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Course:</w:t>
      </w:r>
    </w:p>
    <w:p w14:paraId="11047930" w14:textId="6662AA50" w:rsidR="00347298" w:rsidRPr="000E65B4" w:rsidRDefault="00347298"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Subject:</w:t>
      </w:r>
    </w:p>
    <w:p w14:paraId="1A6CFB6A" w14:textId="1DA497AF" w:rsidR="00347298" w:rsidRPr="000E65B4" w:rsidRDefault="00347298"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Date:</w:t>
      </w:r>
    </w:p>
    <w:p w14:paraId="4E5BD17E" w14:textId="33809C1A" w:rsidR="00347298" w:rsidRPr="000E65B4" w:rsidRDefault="00347298" w:rsidP="000E65B4">
      <w:pPr>
        <w:spacing w:line="480" w:lineRule="auto"/>
        <w:rPr>
          <w:rFonts w:ascii="Times New Roman" w:hAnsi="Times New Roman" w:cs="Times New Roman"/>
          <w:sz w:val="24"/>
          <w:szCs w:val="24"/>
        </w:rPr>
      </w:pPr>
    </w:p>
    <w:p w14:paraId="67F1564D" w14:textId="6A04A43C" w:rsidR="00347298" w:rsidRPr="000E65B4" w:rsidRDefault="0068444B"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 xml:space="preserve">Philosophy </w:t>
      </w:r>
    </w:p>
    <w:p w14:paraId="4F1D8DBA" w14:textId="38A7B1EF" w:rsidR="0068444B" w:rsidRPr="000E65B4" w:rsidRDefault="0068444B"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 xml:space="preserve">Legal positivism refers to the argumentative theories based in social facts </w:t>
      </w:r>
      <w:r w:rsidR="00531021" w:rsidRPr="000E65B4">
        <w:rPr>
          <w:rFonts w:ascii="Times New Roman" w:hAnsi="Times New Roman" w:cs="Times New Roman"/>
          <w:sz w:val="24"/>
          <w:szCs w:val="24"/>
        </w:rPr>
        <w:t xml:space="preserve">in the context of law. Arguably, H.L.A, the giant of the Anglo -English legal theory makes a keen follow up to </w:t>
      </w:r>
      <w:proofErr w:type="spellStart"/>
      <w:r w:rsidR="00531021" w:rsidRPr="000E65B4">
        <w:rPr>
          <w:rFonts w:ascii="Times New Roman" w:hAnsi="Times New Roman" w:cs="Times New Roman"/>
          <w:sz w:val="24"/>
          <w:szCs w:val="24"/>
        </w:rPr>
        <w:t>Kelsen</w:t>
      </w:r>
      <w:proofErr w:type="spellEnd"/>
      <w:r w:rsidR="00531021" w:rsidRPr="000E65B4">
        <w:rPr>
          <w:rFonts w:ascii="Times New Roman" w:hAnsi="Times New Roman" w:cs="Times New Roman"/>
          <w:sz w:val="24"/>
          <w:szCs w:val="24"/>
        </w:rPr>
        <w:t xml:space="preserve"> by putting critics against his arguments. In accordance, Hart he must have been a positivist since he usually stood to criticize the early facts. naturally, he became the target on believing in positive theory which he intended to work out always.</w:t>
      </w:r>
    </w:p>
    <w:p w14:paraId="1461DCFE" w14:textId="5321F996" w:rsidR="00531021" w:rsidRPr="000E65B4" w:rsidRDefault="00531021"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 xml:space="preserve">In various </w:t>
      </w:r>
      <w:r w:rsidR="008F0886" w:rsidRPr="000E65B4">
        <w:rPr>
          <w:rFonts w:ascii="Times New Roman" w:hAnsi="Times New Roman" w:cs="Times New Roman"/>
          <w:sz w:val="24"/>
          <w:szCs w:val="24"/>
        </w:rPr>
        <w:t>incidences, Hart</w:t>
      </w:r>
      <w:r w:rsidRPr="000E65B4">
        <w:rPr>
          <w:rFonts w:ascii="Times New Roman" w:hAnsi="Times New Roman" w:cs="Times New Roman"/>
          <w:sz w:val="24"/>
          <w:szCs w:val="24"/>
        </w:rPr>
        <w:t xml:space="preserve"> mainly targeted at developing kelsen’s normal way of thinking in the context of law into a more </w:t>
      </w:r>
      <w:r w:rsidR="008F0886" w:rsidRPr="000E65B4">
        <w:rPr>
          <w:rFonts w:ascii="Times New Roman" w:hAnsi="Times New Roman" w:cs="Times New Roman"/>
          <w:sz w:val="24"/>
          <w:szCs w:val="24"/>
        </w:rPr>
        <w:t>detailed and analyzed context that brings out difference in various kinds of rules. For instance, he tries to elaborate and distinguish development from primitive in concern to the evolving legal systems. Personally, I would wish to criticize Hart for not being logical but more of explanatory on ideologies.</w:t>
      </w:r>
    </w:p>
    <w:p w14:paraId="3177D9EB" w14:textId="164A7501" w:rsidR="0068444B" w:rsidRPr="000E65B4" w:rsidRDefault="00E7529B"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Further, Hart</w:t>
      </w:r>
      <w:r w:rsidR="008A0C02" w:rsidRPr="000E65B4">
        <w:rPr>
          <w:rFonts w:ascii="Times New Roman" w:hAnsi="Times New Roman" w:cs="Times New Roman"/>
          <w:sz w:val="24"/>
          <w:szCs w:val="24"/>
        </w:rPr>
        <w:t xml:space="preserve"> considers the legal realism part of it by intervening the legal system which he claims to be comprising of both primary and secondary policies which are </w:t>
      </w:r>
      <w:r w:rsidRPr="000E65B4">
        <w:rPr>
          <w:rFonts w:ascii="Times New Roman" w:hAnsi="Times New Roman" w:cs="Times New Roman"/>
          <w:sz w:val="24"/>
          <w:szCs w:val="24"/>
        </w:rPr>
        <w:t>linked</w:t>
      </w:r>
      <w:r w:rsidR="008A0C02" w:rsidRPr="000E65B4">
        <w:rPr>
          <w:rFonts w:ascii="Times New Roman" w:hAnsi="Times New Roman" w:cs="Times New Roman"/>
          <w:sz w:val="24"/>
          <w:szCs w:val="24"/>
        </w:rPr>
        <w:t xml:space="preserve"> to each other in a </w:t>
      </w:r>
      <w:r w:rsidRPr="000E65B4">
        <w:rPr>
          <w:rFonts w:ascii="Times New Roman" w:hAnsi="Times New Roman" w:cs="Times New Roman"/>
          <w:sz w:val="24"/>
          <w:szCs w:val="24"/>
        </w:rPr>
        <w:t>way. secondary</w:t>
      </w:r>
      <w:r w:rsidR="008A0C02" w:rsidRPr="000E65B4">
        <w:rPr>
          <w:rFonts w:ascii="Times New Roman" w:hAnsi="Times New Roman" w:cs="Times New Roman"/>
          <w:sz w:val="24"/>
          <w:szCs w:val="24"/>
        </w:rPr>
        <w:t xml:space="preserve"> rules are said to be a development in the legal system which rectifies the weaknesses of primitive law as Hart </w:t>
      </w:r>
      <w:r w:rsidRPr="000E65B4">
        <w:rPr>
          <w:rFonts w:ascii="Times New Roman" w:hAnsi="Times New Roman" w:cs="Times New Roman"/>
          <w:sz w:val="24"/>
          <w:szCs w:val="24"/>
        </w:rPr>
        <w:t>asserts.</w:t>
      </w:r>
      <w:r w:rsidR="008A0C02" w:rsidRPr="000E65B4">
        <w:rPr>
          <w:rFonts w:ascii="Times New Roman" w:hAnsi="Times New Roman" w:cs="Times New Roman"/>
          <w:sz w:val="24"/>
          <w:szCs w:val="24"/>
        </w:rPr>
        <w:t xml:space="preserve"> Essentially, the secondary law comprises of three </w:t>
      </w:r>
      <w:r w:rsidR="008A0C02" w:rsidRPr="000E65B4">
        <w:rPr>
          <w:rFonts w:ascii="Times New Roman" w:hAnsi="Times New Roman" w:cs="Times New Roman"/>
          <w:sz w:val="24"/>
          <w:szCs w:val="24"/>
        </w:rPr>
        <w:lastRenderedPageBreak/>
        <w:t xml:space="preserve">basic </w:t>
      </w:r>
      <w:r w:rsidRPr="000E65B4">
        <w:rPr>
          <w:rFonts w:ascii="Times New Roman" w:hAnsi="Times New Roman" w:cs="Times New Roman"/>
          <w:sz w:val="24"/>
          <w:szCs w:val="24"/>
        </w:rPr>
        <w:t>parts. first</w:t>
      </w:r>
      <w:r w:rsidR="008A0C02" w:rsidRPr="000E65B4">
        <w:rPr>
          <w:rFonts w:ascii="Times New Roman" w:hAnsi="Times New Roman" w:cs="Times New Roman"/>
          <w:sz w:val="24"/>
          <w:szCs w:val="24"/>
        </w:rPr>
        <w:t xml:space="preserve"> part of it entails the rules of </w:t>
      </w:r>
      <w:r w:rsidRPr="000E65B4">
        <w:rPr>
          <w:rFonts w:ascii="Times New Roman" w:hAnsi="Times New Roman" w:cs="Times New Roman"/>
          <w:sz w:val="24"/>
          <w:szCs w:val="24"/>
        </w:rPr>
        <w:t>recognition. this helps in revealing how vague and uncertain traditional law is, putting forth the weaknesses of previous judges. Second part argues out on how the primitive systems are reluctant in changing and adapting their policies. Finally, the third category entails on how the advanced systems such as courts set rules for effective operation in recognizing the guilty.</w:t>
      </w:r>
    </w:p>
    <w:p w14:paraId="5716917B" w14:textId="4DC8EF5B" w:rsidR="008F0886" w:rsidRPr="000E65B4" w:rsidRDefault="00E7529B"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Ronald Dworkin's central argument for legal naturalism</w:t>
      </w:r>
      <w:r w:rsidR="00246F66" w:rsidRPr="000E65B4">
        <w:rPr>
          <w:rFonts w:ascii="Times New Roman" w:hAnsi="Times New Roman" w:cs="Times New Roman"/>
          <w:sz w:val="24"/>
          <w:szCs w:val="24"/>
        </w:rPr>
        <w:t xml:space="preserve"> simply is the critic applied against legal positivism. Basically, he uses two theories to argue out his stand. At first, he maintains that </w:t>
      </w:r>
      <w:r w:rsidR="00902C3D" w:rsidRPr="000E65B4">
        <w:rPr>
          <w:rFonts w:ascii="Times New Roman" w:hAnsi="Times New Roman" w:cs="Times New Roman"/>
          <w:sz w:val="24"/>
          <w:szCs w:val="24"/>
        </w:rPr>
        <w:t xml:space="preserve">every argument in the law system is right in one perception and therefore it can be argued out with in justifying judicial decisions. Generally, his argument </w:t>
      </w:r>
      <w:r w:rsidR="006E5903" w:rsidRPr="000E65B4">
        <w:rPr>
          <w:rFonts w:ascii="Times New Roman" w:hAnsi="Times New Roman" w:cs="Times New Roman"/>
          <w:sz w:val="24"/>
          <w:szCs w:val="24"/>
        </w:rPr>
        <w:t>comprises</w:t>
      </w:r>
      <w:r w:rsidR="00902C3D" w:rsidRPr="000E65B4">
        <w:rPr>
          <w:rFonts w:ascii="Times New Roman" w:hAnsi="Times New Roman" w:cs="Times New Roman"/>
          <w:sz w:val="24"/>
          <w:szCs w:val="24"/>
        </w:rPr>
        <w:t xml:space="preserve"> of arguments responding and criticizing the legal positivism which are very crucial and influential to </w:t>
      </w:r>
      <w:r w:rsidR="006E5903" w:rsidRPr="000E65B4">
        <w:rPr>
          <w:rFonts w:ascii="Times New Roman" w:hAnsi="Times New Roman" w:cs="Times New Roman"/>
          <w:sz w:val="24"/>
          <w:szCs w:val="24"/>
        </w:rPr>
        <w:t>its</w:t>
      </w:r>
      <w:r w:rsidR="00902C3D" w:rsidRPr="000E65B4">
        <w:rPr>
          <w:rFonts w:ascii="Times New Roman" w:hAnsi="Times New Roman" w:cs="Times New Roman"/>
          <w:sz w:val="24"/>
          <w:szCs w:val="24"/>
        </w:rPr>
        <w:t xml:space="preserve"> </w:t>
      </w:r>
      <w:r w:rsidR="006E5903" w:rsidRPr="000E65B4">
        <w:rPr>
          <w:rFonts w:ascii="Times New Roman" w:hAnsi="Times New Roman" w:cs="Times New Roman"/>
          <w:sz w:val="24"/>
          <w:szCs w:val="24"/>
        </w:rPr>
        <w:t>development.</w:t>
      </w:r>
    </w:p>
    <w:p w14:paraId="3093506C" w14:textId="20CD22DE" w:rsidR="006E5903" w:rsidRPr="000E65B4" w:rsidRDefault="006E5903"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 xml:space="preserve">Through incorporating the natural law with legal formalism and legal realism, we first need to understand that legal formalism is extend of rationality and </w:t>
      </w:r>
      <w:r w:rsidR="00DF603D" w:rsidRPr="000E65B4">
        <w:rPr>
          <w:rFonts w:ascii="Times New Roman" w:hAnsi="Times New Roman" w:cs="Times New Roman"/>
          <w:sz w:val="24"/>
          <w:szCs w:val="24"/>
        </w:rPr>
        <w:t>legitimacy.</w:t>
      </w:r>
      <w:r w:rsidRPr="000E65B4">
        <w:rPr>
          <w:rFonts w:ascii="Times New Roman" w:hAnsi="Times New Roman" w:cs="Times New Roman"/>
          <w:sz w:val="24"/>
          <w:szCs w:val="24"/>
        </w:rPr>
        <w:t xml:space="preserve"> </w:t>
      </w:r>
      <w:r w:rsidR="00DF603D" w:rsidRPr="000E65B4">
        <w:rPr>
          <w:rFonts w:ascii="Times New Roman" w:hAnsi="Times New Roman" w:cs="Times New Roman"/>
          <w:sz w:val="24"/>
          <w:szCs w:val="24"/>
        </w:rPr>
        <w:t xml:space="preserve">In our case of natural law, adjudication can be attained in an autonomous manner, in absence of political and moral considerations. Ultimately, the incorporation depicts that, final judicial solution can be attained through mechanical deduction in perception to </w:t>
      </w:r>
      <w:r w:rsidR="000E65B4" w:rsidRPr="000E65B4">
        <w:rPr>
          <w:rFonts w:ascii="Times New Roman" w:hAnsi="Times New Roman" w:cs="Times New Roman"/>
          <w:sz w:val="24"/>
          <w:szCs w:val="24"/>
        </w:rPr>
        <w:t>syllogism. With the natural law, generally there was no legal indeterminacy.</w:t>
      </w:r>
    </w:p>
    <w:p w14:paraId="3D6CEBA3" w14:textId="77777777" w:rsidR="000E65B4" w:rsidRPr="000E65B4" w:rsidRDefault="000E65B4" w:rsidP="000E65B4">
      <w:pPr>
        <w:spacing w:line="480" w:lineRule="auto"/>
        <w:rPr>
          <w:rFonts w:ascii="Times New Roman" w:hAnsi="Times New Roman" w:cs="Times New Roman"/>
          <w:sz w:val="24"/>
          <w:szCs w:val="24"/>
        </w:rPr>
      </w:pPr>
    </w:p>
    <w:p w14:paraId="7AEA8473" w14:textId="77777777" w:rsidR="000E65B4" w:rsidRPr="000E65B4" w:rsidRDefault="000E65B4" w:rsidP="000E65B4">
      <w:pPr>
        <w:spacing w:line="480" w:lineRule="auto"/>
        <w:rPr>
          <w:rFonts w:ascii="Times New Roman" w:hAnsi="Times New Roman" w:cs="Times New Roman"/>
          <w:sz w:val="24"/>
          <w:szCs w:val="24"/>
        </w:rPr>
      </w:pPr>
    </w:p>
    <w:p w14:paraId="143A99DC" w14:textId="77777777" w:rsidR="000E65B4" w:rsidRPr="000E65B4" w:rsidRDefault="000E65B4" w:rsidP="000E65B4">
      <w:pPr>
        <w:spacing w:line="480" w:lineRule="auto"/>
        <w:rPr>
          <w:rFonts w:ascii="Times New Roman" w:hAnsi="Times New Roman" w:cs="Times New Roman"/>
          <w:sz w:val="24"/>
          <w:szCs w:val="24"/>
        </w:rPr>
      </w:pPr>
    </w:p>
    <w:p w14:paraId="1167D410" w14:textId="77777777" w:rsidR="000E65B4" w:rsidRPr="000E65B4" w:rsidRDefault="000E65B4" w:rsidP="000E65B4">
      <w:pPr>
        <w:spacing w:line="480" w:lineRule="auto"/>
        <w:rPr>
          <w:rFonts w:ascii="Times New Roman" w:hAnsi="Times New Roman" w:cs="Times New Roman"/>
          <w:sz w:val="24"/>
          <w:szCs w:val="24"/>
        </w:rPr>
      </w:pPr>
    </w:p>
    <w:p w14:paraId="2A92DA39" w14:textId="77777777" w:rsidR="000E65B4" w:rsidRPr="000E65B4" w:rsidRDefault="000E65B4" w:rsidP="000E65B4">
      <w:pPr>
        <w:spacing w:line="480" w:lineRule="auto"/>
        <w:rPr>
          <w:rFonts w:ascii="Times New Roman" w:hAnsi="Times New Roman" w:cs="Times New Roman"/>
          <w:sz w:val="24"/>
          <w:szCs w:val="24"/>
        </w:rPr>
      </w:pPr>
    </w:p>
    <w:p w14:paraId="184FA076" w14:textId="77777777" w:rsidR="000E65B4" w:rsidRPr="000E65B4" w:rsidRDefault="000E65B4" w:rsidP="000E65B4">
      <w:pPr>
        <w:spacing w:line="480" w:lineRule="auto"/>
        <w:rPr>
          <w:rFonts w:ascii="Times New Roman" w:hAnsi="Times New Roman" w:cs="Times New Roman"/>
          <w:sz w:val="24"/>
          <w:szCs w:val="24"/>
        </w:rPr>
      </w:pPr>
    </w:p>
    <w:p w14:paraId="14FA2C52" w14:textId="14EE9567" w:rsidR="000E65B4" w:rsidRPr="000E65B4" w:rsidRDefault="000E65B4" w:rsidP="000E65B4">
      <w:pPr>
        <w:spacing w:line="480" w:lineRule="auto"/>
        <w:rPr>
          <w:rFonts w:ascii="Times New Roman" w:hAnsi="Times New Roman" w:cs="Times New Roman"/>
          <w:sz w:val="24"/>
          <w:szCs w:val="24"/>
        </w:rPr>
      </w:pPr>
      <w:r w:rsidRPr="000E65B4">
        <w:rPr>
          <w:rFonts w:ascii="Times New Roman" w:hAnsi="Times New Roman" w:cs="Times New Roman"/>
          <w:sz w:val="24"/>
          <w:szCs w:val="24"/>
        </w:rPr>
        <w:t xml:space="preserve">References </w:t>
      </w:r>
    </w:p>
    <w:p w14:paraId="57E64D59" w14:textId="77777777" w:rsidR="00DF603D" w:rsidRPr="00DF603D" w:rsidRDefault="00DF603D" w:rsidP="000E65B4">
      <w:pPr>
        <w:spacing w:after="0" w:line="480" w:lineRule="auto"/>
        <w:ind w:left="720" w:hanging="720"/>
        <w:rPr>
          <w:rFonts w:ascii="Times New Roman" w:eastAsia="Times New Roman" w:hAnsi="Times New Roman" w:cs="Times New Roman"/>
          <w:sz w:val="24"/>
          <w:szCs w:val="24"/>
        </w:rPr>
      </w:pPr>
      <w:proofErr w:type="spellStart"/>
      <w:r w:rsidRPr="00DF603D">
        <w:rPr>
          <w:rFonts w:ascii="Times New Roman" w:eastAsia="Times New Roman" w:hAnsi="Times New Roman" w:cs="Times New Roman"/>
          <w:sz w:val="24"/>
          <w:szCs w:val="24"/>
        </w:rPr>
        <w:t>Waluchow</w:t>
      </w:r>
      <w:proofErr w:type="spellEnd"/>
      <w:r w:rsidRPr="00DF603D">
        <w:rPr>
          <w:rFonts w:ascii="Times New Roman" w:eastAsia="Times New Roman" w:hAnsi="Times New Roman" w:cs="Times New Roman"/>
          <w:sz w:val="24"/>
          <w:szCs w:val="24"/>
        </w:rPr>
        <w:t xml:space="preserve">, Wilfrid J. </w:t>
      </w:r>
      <w:r w:rsidRPr="00DF603D">
        <w:rPr>
          <w:rFonts w:ascii="Times New Roman" w:eastAsia="Times New Roman" w:hAnsi="Times New Roman" w:cs="Times New Roman"/>
          <w:i/>
          <w:iCs/>
          <w:sz w:val="24"/>
          <w:szCs w:val="24"/>
        </w:rPr>
        <w:t>Inclusive legal positivism</w:t>
      </w:r>
      <w:r w:rsidRPr="00DF603D">
        <w:rPr>
          <w:rFonts w:ascii="Times New Roman" w:eastAsia="Times New Roman" w:hAnsi="Times New Roman" w:cs="Times New Roman"/>
          <w:sz w:val="24"/>
          <w:szCs w:val="24"/>
        </w:rPr>
        <w:t>. Oxford: Clarendon Press, 1994.</w:t>
      </w:r>
    </w:p>
    <w:p w14:paraId="0FEC75CB" w14:textId="77777777" w:rsidR="00DF603D" w:rsidRPr="00DF603D" w:rsidRDefault="00DF603D" w:rsidP="000E65B4">
      <w:pPr>
        <w:spacing w:after="0" w:line="480" w:lineRule="auto"/>
        <w:ind w:left="720" w:hanging="720"/>
        <w:rPr>
          <w:rFonts w:ascii="Times New Roman" w:eastAsia="Times New Roman" w:hAnsi="Times New Roman" w:cs="Times New Roman"/>
          <w:sz w:val="24"/>
          <w:szCs w:val="24"/>
        </w:rPr>
      </w:pPr>
      <w:r w:rsidRPr="00DF603D">
        <w:rPr>
          <w:rFonts w:ascii="Times New Roman" w:eastAsia="Times New Roman" w:hAnsi="Times New Roman" w:cs="Times New Roman"/>
          <w:sz w:val="24"/>
          <w:szCs w:val="24"/>
        </w:rPr>
        <w:t xml:space="preserve">Leiter, Brian. "Beyond the Hart/Dworkin debate: The methodology problem in jurisprudence." </w:t>
      </w:r>
      <w:r w:rsidRPr="00DF603D">
        <w:rPr>
          <w:rFonts w:ascii="Times New Roman" w:eastAsia="Times New Roman" w:hAnsi="Times New Roman" w:cs="Times New Roman"/>
          <w:i/>
          <w:iCs/>
          <w:sz w:val="24"/>
          <w:szCs w:val="24"/>
        </w:rPr>
        <w:t>Am. J. Juris.</w:t>
      </w:r>
      <w:r w:rsidRPr="00DF603D">
        <w:rPr>
          <w:rFonts w:ascii="Times New Roman" w:eastAsia="Times New Roman" w:hAnsi="Times New Roman" w:cs="Times New Roman"/>
          <w:sz w:val="24"/>
          <w:szCs w:val="24"/>
        </w:rPr>
        <w:t xml:space="preserve"> 48 (2003): 17.</w:t>
      </w:r>
    </w:p>
    <w:p w14:paraId="4E319187" w14:textId="77777777" w:rsidR="00DF603D" w:rsidRPr="00DF603D" w:rsidRDefault="00DF603D" w:rsidP="000E65B4">
      <w:pPr>
        <w:spacing w:after="0" w:line="480" w:lineRule="auto"/>
        <w:ind w:left="720" w:hanging="720"/>
        <w:rPr>
          <w:rFonts w:ascii="Times New Roman" w:eastAsia="Times New Roman" w:hAnsi="Times New Roman" w:cs="Times New Roman"/>
          <w:sz w:val="24"/>
          <w:szCs w:val="24"/>
        </w:rPr>
      </w:pPr>
      <w:r w:rsidRPr="00DF603D">
        <w:rPr>
          <w:rFonts w:ascii="Times New Roman" w:eastAsia="Times New Roman" w:hAnsi="Times New Roman" w:cs="Times New Roman"/>
          <w:sz w:val="24"/>
          <w:szCs w:val="24"/>
        </w:rPr>
        <w:t xml:space="preserve">Dworkin, Ronald. "Natural law revisited." </w:t>
      </w:r>
      <w:r w:rsidRPr="00DF603D">
        <w:rPr>
          <w:rFonts w:ascii="Times New Roman" w:eastAsia="Times New Roman" w:hAnsi="Times New Roman" w:cs="Times New Roman"/>
          <w:i/>
          <w:iCs/>
          <w:sz w:val="24"/>
          <w:szCs w:val="24"/>
        </w:rPr>
        <w:t>U. Fla. L. Rev.</w:t>
      </w:r>
      <w:r w:rsidRPr="00DF603D">
        <w:rPr>
          <w:rFonts w:ascii="Times New Roman" w:eastAsia="Times New Roman" w:hAnsi="Times New Roman" w:cs="Times New Roman"/>
          <w:sz w:val="24"/>
          <w:szCs w:val="24"/>
        </w:rPr>
        <w:t xml:space="preserve"> 34 (1981): 165.</w:t>
      </w:r>
    </w:p>
    <w:p w14:paraId="6CD3BE3E" w14:textId="77777777" w:rsidR="000E65B4" w:rsidRPr="000E65B4" w:rsidRDefault="000E65B4" w:rsidP="000E65B4">
      <w:pPr>
        <w:spacing w:after="0" w:line="480" w:lineRule="auto"/>
        <w:ind w:left="720" w:hanging="720"/>
        <w:rPr>
          <w:rFonts w:ascii="Times New Roman" w:eastAsia="Times New Roman" w:hAnsi="Times New Roman" w:cs="Times New Roman"/>
          <w:sz w:val="24"/>
          <w:szCs w:val="24"/>
        </w:rPr>
      </w:pPr>
      <w:r w:rsidRPr="000E65B4">
        <w:rPr>
          <w:rFonts w:ascii="Times New Roman" w:eastAsia="Times New Roman" w:hAnsi="Times New Roman" w:cs="Times New Roman"/>
          <w:sz w:val="24"/>
          <w:szCs w:val="24"/>
        </w:rPr>
        <w:t xml:space="preserve">Leiter, Brian. "American legal realism." </w:t>
      </w:r>
      <w:r w:rsidRPr="000E65B4">
        <w:rPr>
          <w:rFonts w:ascii="Times New Roman" w:eastAsia="Times New Roman" w:hAnsi="Times New Roman" w:cs="Times New Roman"/>
          <w:i/>
          <w:iCs/>
          <w:sz w:val="24"/>
          <w:szCs w:val="24"/>
        </w:rPr>
        <w:t>The Blackwell guide to the philosophy of law and legal theory</w:t>
      </w:r>
      <w:r w:rsidRPr="000E65B4">
        <w:rPr>
          <w:rFonts w:ascii="Times New Roman" w:eastAsia="Times New Roman" w:hAnsi="Times New Roman" w:cs="Times New Roman"/>
          <w:sz w:val="24"/>
          <w:szCs w:val="24"/>
        </w:rPr>
        <w:t xml:space="preserve"> 50 (2005): 51-52.</w:t>
      </w:r>
    </w:p>
    <w:p w14:paraId="3D8C17BC" w14:textId="77777777" w:rsidR="000E65B4" w:rsidRPr="000E65B4" w:rsidRDefault="000E65B4" w:rsidP="000E65B4">
      <w:pPr>
        <w:spacing w:after="0" w:line="480" w:lineRule="auto"/>
        <w:ind w:left="720" w:hanging="720"/>
        <w:rPr>
          <w:rFonts w:ascii="Times New Roman" w:eastAsia="Times New Roman" w:hAnsi="Times New Roman" w:cs="Times New Roman"/>
          <w:sz w:val="24"/>
          <w:szCs w:val="24"/>
        </w:rPr>
      </w:pPr>
      <w:r w:rsidRPr="000E65B4">
        <w:rPr>
          <w:rFonts w:ascii="Times New Roman" w:eastAsia="Times New Roman" w:hAnsi="Times New Roman" w:cs="Times New Roman"/>
          <w:sz w:val="24"/>
          <w:szCs w:val="24"/>
        </w:rPr>
        <w:t xml:space="preserve">Leiter, Brian. "Legal formalism and legal realism: What is the </w:t>
      </w:r>
      <w:proofErr w:type="gramStart"/>
      <w:r w:rsidRPr="000E65B4">
        <w:rPr>
          <w:rFonts w:ascii="Times New Roman" w:eastAsia="Times New Roman" w:hAnsi="Times New Roman" w:cs="Times New Roman"/>
          <w:sz w:val="24"/>
          <w:szCs w:val="24"/>
        </w:rPr>
        <w:t>issue?.</w:t>
      </w:r>
      <w:proofErr w:type="gramEnd"/>
      <w:r w:rsidRPr="000E65B4">
        <w:rPr>
          <w:rFonts w:ascii="Times New Roman" w:eastAsia="Times New Roman" w:hAnsi="Times New Roman" w:cs="Times New Roman"/>
          <w:sz w:val="24"/>
          <w:szCs w:val="24"/>
        </w:rPr>
        <w:t xml:space="preserve">" </w:t>
      </w:r>
      <w:r w:rsidRPr="000E65B4">
        <w:rPr>
          <w:rFonts w:ascii="Times New Roman" w:eastAsia="Times New Roman" w:hAnsi="Times New Roman" w:cs="Times New Roman"/>
          <w:i/>
          <w:iCs/>
          <w:sz w:val="24"/>
          <w:szCs w:val="24"/>
        </w:rPr>
        <w:t>Legal Theory</w:t>
      </w:r>
      <w:r w:rsidRPr="000E65B4">
        <w:rPr>
          <w:rFonts w:ascii="Times New Roman" w:eastAsia="Times New Roman" w:hAnsi="Times New Roman" w:cs="Times New Roman"/>
          <w:sz w:val="24"/>
          <w:szCs w:val="24"/>
        </w:rPr>
        <w:t xml:space="preserve"> 16.2 (2010): 111-133.</w:t>
      </w:r>
    </w:p>
    <w:p w14:paraId="4D24A502" w14:textId="77777777" w:rsidR="00DF603D" w:rsidRPr="000E65B4" w:rsidRDefault="00DF603D" w:rsidP="000E65B4">
      <w:pPr>
        <w:spacing w:line="480" w:lineRule="auto"/>
        <w:ind w:left="720" w:hanging="720"/>
        <w:rPr>
          <w:rFonts w:ascii="Times New Roman" w:hAnsi="Times New Roman" w:cs="Times New Roman"/>
          <w:sz w:val="24"/>
          <w:szCs w:val="24"/>
        </w:rPr>
      </w:pPr>
    </w:p>
    <w:p w14:paraId="547F9581" w14:textId="77777777" w:rsidR="008F0886" w:rsidRPr="000E65B4" w:rsidRDefault="008F0886" w:rsidP="000E65B4">
      <w:pPr>
        <w:spacing w:line="480" w:lineRule="auto"/>
        <w:rPr>
          <w:rFonts w:ascii="Times New Roman" w:hAnsi="Times New Roman" w:cs="Times New Roman"/>
          <w:sz w:val="24"/>
          <w:szCs w:val="24"/>
        </w:rPr>
      </w:pPr>
      <w:bookmarkStart w:id="0" w:name="_GoBack"/>
      <w:bookmarkEnd w:id="0"/>
    </w:p>
    <w:sectPr w:rsidR="008F0886" w:rsidRPr="000E65B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04926" w14:textId="77777777" w:rsidR="000E4B94" w:rsidRDefault="000E4B94" w:rsidP="000E65B4">
      <w:pPr>
        <w:spacing w:after="0" w:line="240" w:lineRule="auto"/>
      </w:pPr>
      <w:r>
        <w:separator/>
      </w:r>
    </w:p>
  </w:endnote>
  <w:endnote w:type="continuationSeparator" w:id="0">
    <w:p w14:paraId="37649E00" w14:textId="77777777" w:rsidR="000E4B94" w:rsidRDefault="000E4B94" w:rsidP="000E6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401AA" w14:textId="77777777" w:rsidR="000E4B94" w:rsidRDefault="000E4B94" w:rsidP="000E65B4">
      <w:pPr>
        <w:spacing w:after="0" w:line="240" w:lineRule="auto"/>
      </w:pPr>
      <w:r>
        <w:separator/>
      </w:r>
    </w:p>
  </w:footnote>
  <w:footnote w:type="continuationSeparator" w:id="0">
    <w:p w14:paraId="0DDCB671" w14:textId="77777777" w:rsidR="000E4B94" w:rsidRDefault="000E4B94" w:rsidP="000E6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1885284"/>
      <w:docPartObj>
        <w:docPartGallery w:val="Page Numbers (Top of Page)"/>
        <w:docPartUnique/>
      </w:docPartObj>
    </w:sdtPr>
    <w:sdtEndPr>
      <w:rPr>
        <w:noProof/>
      </w:rPr>
    </w:sdtEndPr>
    <w:sdtContent>
      <w:p w14:paraId="164915B5" w14:textId="5C49FCFF" w:rsidR="000E65B4" w:rsidRDefault="000E65B4">
        <w:pPr>
          <w:pStyle w:val="Header"/>
          <w:jc w:val="right"/>
        </w:pPr>
        <w:r>
          <w:t xml:space="preserve"> Surname </w:t>
        </w:r>
        <w:r>
          <w:fldChar w:fldCharType="begin"/>
        </w:r>
        <w:r>
          <w:instrText xml:space="preserve"> PAGE   \* MERGEFORMAT </w:instrText>
        </w:r>
        <w:r>
          <w:fldChar w:fldCharType="separate"/>
        </w:r>
        <w:r>
          <w:rPr>
            <w:noProof/>
          </w:rPr>
          <w:t>2</w:t>
        </w:r>
        <w:r>
          <w:rPr>
            <w:noProof/>
          </w:rPr>
          <w:fldChar w:fldCharType="end"/>
        </w:r>
      </w:p>
    </w:sdtContent>
  </w:sdt>
  <w:p w14:paraId="71EB836E" w14:textId="77777777" w:rsidR="000E65B4" w:rsidRDefault="000E6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076CB"/>
    <w:multiLevelType w:val="multilevel"/>
    <w:tmpl w:val="4E6E2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98"/>
    <w:rsid w:val="000E4B94"/>
    <w:rsid w:val="000E65B4"/>
    <w:rsid w:val="00246F66"/>
    <w:rsid w:val="00347298"/>
    <w:rsid w:val="00531021"/>
    <w:rsid w:val="0068444B"/>
    <w:rsid w:val="006E5903"/>
    <w:rsid w:val="008A0C02"/>
    <w:rsid w:val="008F0886"/>
    <w:rsid w:val="00902C3D"/>
    <w:rsid w:val="00DF603D"/>
    <w:rsid w:val="00E7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5092"/>
  <w15:chartTrackingRefBased/>
  <w15:docId w15:val="{5525B2D5-B1B1-491B-81A6-1EB1916F0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444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6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5B4"/>
  </w:style>
  <w:style w:type="paragraph" w:styleId="Footer">
    <w:name w:val="footer"/>
    <w:basedOn w:val="Normal"/>
    <w:link w:val="FooterChar"/>
    <w:uiPriority w:val="99"/>
    <w:unhideWhenUsed/>
    <w:rsid w:val="000E6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06914">
      <w:bodyDiv w:val="1"/>
      <w:marLeft w:val="0"/>
      <w:marRight w:val="0"/>
      <w:marTop w:val="0"/>
      <w:marBottom w:val="0"/>
      <w:divBdr>
        <w:top w:val="none" w:sz="0" w:space="0" w:color="auto"/>
        <w:left w:val="none" w:sz="0" w:space="0" w:color="auto"/>
        <w:bottom w:val="none" w:sz="0" w:space="0" w:color="auto"/>
        <w:right w:val="none" w:sz="0" w:space="0" w:color="auto"/>
      </w:divBdr>
      <w:divsChild>
        <w:div w:id="1168788976">
          <w:marLeft w:val="0"/>
          <w:marRight w:val="0"/>
          <w:marTop w:val="0"/>
          <w:marBottom w:val="0"/>
          <w:divBdr>
            <w:top w:val="none" w:sz="0" w:space="0" w:color="auto"/>
            <w:left w:val="none" w:sz="0" w:space="0" w:color="auto"/>
            <w:bottom w:val="none" w:sz="0" w:space="0" w:color="auto"/>
            <w:right w:val="none" w:sz="0" w:space="0" w:color="auto"/>
          </w:divBdr>
        </w:div>
      </w:divsChild>
    </w:div>
    <w:div w:id="280649230">
      <w:bodyDiv w:val="1"/>
      <w:marLeft w:val="0"/>
      <w:marRight w:val="0"/>
      <w:marTop w:val="0"/>
      <w:marBottom w:val="0"/>
      <w:divBdr>
        <w:top w:val="none" w:sz="0" w:space="0" w:color="auto"/>
        <w:left w:val="none" w:sz="0" w:space="0" w:color="auto"/>
        <w:bottom w:val="none" w:sz="0" w:space="0" w:color="auto"/>
        <w:right w:val="none" w:sz="0" w:space="0" w:color="auto"/>
      </w:divBdr>
      <w:divsChild>
        <w:div w:id="2072921050">
          <w:marLeft w:val="0"/>
          <w:marRight w:val="0"/>
          <w:marTop w:val="0"/>
          <w:marBottom w:val="0"/>
          <w:divBdr>
            <w:top w:val="none" w:sz="0" w:space="0" w:color="auto"/>
            <w:left w:val="none" w:sz="0" w:space="0" w:color="auto"/>
            <w:bottom w:val="none" w:sz="0" w:space="0" w:color="auto"/>
            <w:right w:val="none" w:sz="0" w:space="0" w:color="auto"/>
          </w:divBdr>
        </w:div>
      </w:divsChild>
    </w:div>
    <w:div w:id="842430565">
      <w:bodyDiv w:val="1"/>
      <w:marLeft w:val="0"/>
      <w:marRight w:val="0"/>
      <w:marTop w:val="0"/>
      <w:marBottom w:val="0"/>
      <w:divBdr>
        <w:top w:val="none" w:sz="0" w:space="0" w:color="auto"/>
        <w:left w:val="none" w:sz="0" w:space="0" w:color="auto"/>
        <w:bottom w:val="none" w:sz="0" w:space="0" w:color="auto"/>
        <w:right w:val="none" w:sz="0" w:space="0" w:color="auto"/>
      </w:divBdr>
      <w:divsChild>
        <w:div w:id="319621706">
          <w:marLeft w:val="0"/>
          <w:marRight w:val="0"/>
          <w:marTop w:val="0"/>
          <w:marBottom w:val="0"/>
          <w:divBdr>
            <w:top w:val="none" w:sz="0" w:space="0" w:color="auto"/>
            <w:left w:val="none" w:sz="0" w:space="0" w:color="auto"/>
            <w:bottom w:val="none" w:sz="0" w:space="0" w:color="auto"/>
            <w:right w:val="none" w:sz="0" w:space="0" w:color="auto"/>
          </w:divBdr>
        </w:div>
      </w:divsChild>
    </w:div>
    <w:div w:id="1208103319">
      <w:bodyDiv w:val="1"/>
      <w:marLeft w:val="0"/>
      <w:marRight w:val="0"/>
      <w:marTop w:val="0"/>
      <w:marBottom w:val="0"/>
      <w:divBdr>
        <w:top w:val="none" w:sz="0" w:space="0" w:color="auto"/>
        <w:left w:val="none" w:sz="0" w:space="0" w:color="auto"/>
        <w:bottom w:val="none" w:sz="0" w:space="0" w:color="auto"/>
        <w:right w:val="none" w:sz="0" w:space="0" w:color="auto"/>
      </w:divBdr>
      <w:divsChild>
        <w:div w:id="1678802157">
          <w:marLeft w:val="0"/>
          <w:marRight w:val="0"/>
          <w:marTop w:val="0"/>
          <w:marBottom w:val="0"/>
          <w:divBdr>
            <w:top w:val="none" w:sz="0" w:space="0" w:color="auto"/>
            <w:left w:val="none" w:sz="0" w:space="0" w:color="auto"/>
            <w:bottom w:val="none" w:sz="0" w:space="0" w:color="auto"/>
            <w:right w:val="none" w:sz="0" w:space="0" w:color="auto"/>
          </w:divBdr>
          <w:divsChild>
            <w:div w:id="361709278">
              <w:marLeft w:val="0"/>
              <w:marRight w:val="0"/>
              <w:marTop w:val="0"/>
              <w:marBottom w:val="0"/>
              <w:divBdr>
                <w:top w:val="none" w:sz="0" w:space="0" w:color="auto"/>
                <w:left w:val="none" w:sz="0" w:space="0" w:color="auto"/>
                <w:bottom w:val="none" w:sz="0" w:space="0" w:color="auto"/>
                <w:right w:val="none" w:sz="0" w:space="0" w:color="auto"/>
              </w:divBdr>
              <w:divsChild>
                <w:div w:id="206020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16110">
      <w:bodyDiv w:val="1"/>
      <w:marLeft w:val="0"/>
      <w:marRight w:val="0"/>
      <w:marTop w:val="0"/>
      <w:marBottom w:val="0"/>
      <w:divBdr>
        <w:top w:val="none" w:sz="0" w:space="0" w:color="auto"/>
        <w:left w:val="none" w:sz="0" w:space="0" w:color="auto"/>
        <w:bottom w:val="none" w:sz="0" w:space="0" w:color="auto"/>
        <w:right w:val="none" w:sz="0" w:space="0" w:color="auto"/>
      </w:divBdr>
      <w:divsChild>
        <w:div w:id="129901389">
          <w:marLeft w:val="0"/>
          <w:marRight w:val="0"/>
          <w:marTop w:val="0"/>
          <w:marBottom w:val="0"/>
          <w:divBdr>
            <w:top w:val="none" w:sz="0" w:space="0" w:color="auto"/>
            <w:left w:val="none" w:sz="0" w:space="0" w:color="auto"/>
            <w:bottom w:val="none" w:sz="0" w:space="0" w:color="auto"/>
            <w:right w:val="none" w:sz="0" w:space="0" w:color="auto"/>
          </w:divBdr>
        </w:div>
      </w:divsChild>
    </w:div>
    <w:div w:id="1593470647">
      <w:bodyDiv w:val="1"/>
      <w:marLeft w:val="0"/>
      <w:marRight w:val="0"/>
      <w:marTop w:val="0"/>
      <w:marBottom w:val="0"/>
      <w:divBdr>
        <w:top w:val="none" w:sz="0" w:space="0" w:color="auto"/>
        <w:left w:val="none" w:sz="0" w:space="0" w:color="auto"/>
        <w:bottom w:val="none" w:sz="0" w:space="0" w:color="auto"/>
        <w:right w:val="none" w:sz="0" w:space="0" w:color="auto"/>
      </w:divBdr>
    </w:div>
    <w:div w:id="1847748493">
      <w:bodyDiv w:val="1"/>
      <w:marLeft w:val="0"/>
      <w:marRight w:val="0"/>
      <w:marTop w:val="0"/>
      <w:marBottom w:val="0"/>
      <w:divBdr>
        <w:top w:val="none" w:sz="0" w:space="0" w:color="auto"/>
        <w:left w:val="none" w:sz="0" w:space="0" w:color="auto"/>
        <w:bottom w:val="none" w:sz="0" w:space="0" w:color="auto"/>
        <w:right w:val="none" w:sz="0" w:space="0" w:color="auto"/>
      </w:divBdr>
      <w:divsChild>
        <w:div w:id="1770269378">
          <w:marLeft w:val="0"/>
          <w:marRight w:val="0"/>
          <w:marTop w:val="0"/>
          <w:marBottom w:val="0"/>
          <w:divBdr>
            <w:top w:val="none" w:sz="0" w:space="0" w:color="auto"/>
            <w:left w:val="none" w:sz="0" w:space="0" w:color="auto"/>
            <w:bottom w:val="none" w:sz="0" w:space="0" w:color="auto"/>
            <w:right w:val="none" w:sz="0" w:space="0" w:color="auto"/>
          </w:divBdr>
        </w:div>
      </w:divsChild>
    </w:div>
    <w:div w:id="211428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2018-10-14T01:45:00Z</dcterms:created>
  <dcterms:modified xsi:type="dcterms:W3CDTF">2018-10-14T04:12:00Z</dcterms:modified>
</cp:coreProperties>
</file>