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E2B" w:rsidRDefault="00506E2B" w:rsidP="00506E2B">
      <w:pPr>
        <w:spacing w:line="480" w:lineRule="auto"/>
        <w:jc w:val="center"/>
        <w:rPr>
          <w:rFonts w:cstheme="minorHAnsi"/>
          <w:sz w:val="24"/>
          <w:szCs w:val="24"/>
        </w:rPr>
      </w:pPr>
    </w:p>
    <w:p w:rsidR="00506E2B" w:rsidRDefault="00506E2B" w:rsidP="00506E2B">
      <w:pPr>
        <w:spacing w:line="480" w:lineRule="auto"/>
        <w:jc w:val="center"/>
        <w:rPr>
          <w:rFonts w:cstheme="minorHAnsi"/>
          <w:sz w:val="24"/>
          <w:szCs w:val="24"/>
        </w:rPr>
      </w:pPr>
    </w:p>
    <w:p w:rsidR="00506E2B" w:rsidRDefault="00506E2B" w:rsidP="00506E2B">
      <w:pPr>
        <w:spacing w:line="480" w:lineRule="auto"/>
        <w:jc w:val="center"/>
        <w:rPr>
          <w:rFonts w:cstheme="minorHAnsi"/>
          <w:sz w:val="24"/>
          <w:szCs w:val="24"/>
        </w:rPr>
      </w:pPr>
    </w:p>
    <w:p w:rsidR="00506E2B" w:rsidRDefault="00506E2B" w:rsidP="00506E2B">
      <w:pPr>
        <w:spacing w:line="480" w:lineRule="auto"/>
        <w:jc w:val="center"/>
        <w:rPr>
          <w:rFonts w:cstheme="minorHAnsi"/>
          <w:sz w:val="24"/>
          <w:szCs w:val="24"/>
        </w:rPr>
      </w:pPr>
    </w:p>
    <w:p w:rsidR="00506E2B" w:rsidRDefault="00506E2B" w:rsidP="00506E2B">
      <w:pPr>
        <w:spacing w:line="480" w:lineRule="auto"/>
        <w:jc w:val="center"/>
        <w:rPr>
          <w:rFonts w:cstheme="minorHAnsi"/>
          <w:sz w:val="24"/>
          <w:szCs w:val="24"/>
        </w:rPr>
      </w:pPr>
      <w:bookmarkStart w:id="0" w:name="_GoBack"/>
      <w:bookmarkEnd w:id="0"/>
      <w:r>
        <w:rPr>
          <w:rFonts w:cstheme="minorHAnsi"/>
          <w:sz w:val="24"/>
          <w:szCs w:val="24"/>
        </w:rPr>
        <w:t>Lymphatic system</w:t>
      </w:r>
    </w:p>
    <w:p w:rsidR="00506E2B" w:rsidRPr="00506E2B" w:rsidRDefault="00506E2B" w:rsidP="00506E2B">
      <w:pPr>
        <w:spacing w:line="480" w:lineRule="auto"/>
        <w:jc w:val="center"/>
        <w:rPr>
          <w:rFonts w:cstheme="minorHAnsi"/>
          <w:sz w:val="24"/>
          <w:szCs w:val="24"/>
        </w:rPr>
      </w:pPr>
      <w:r w:rsidRPr="00506E2B">
        <w:rPr>
          <w:rFonts w:cstheme="minorHAnsi"/>
          <w:sz w:val="24"/>
          <w:szCs w:val="24"/>
        </w:rPr>
        <w:t>Name</w:t>
      </w:r>
    </w:p>
    <w:p w:rsidR="00506E2B" w:rsidRPr="00506E2B" w:rsidRDefault="00506E2B" w:rsidP="00506E2B">
      <w:pPr>
        <w:spacing w:line="480" w:lineRule="auto"/>
        <w:jc w:val="center"/>
        <w:rPr>
          <w:rFonts w:cstheme="minorHAnsi"/>
          <w:sz w:val="24"/>
          <w:szCs w:val="24"/>
        </w:rPr>
      </w:pPr>
      <w:r w:rsidRPr="00506E2B">
        <w:rPr>
          <w:rFonts w:cstheme="minorHAnsi"/>
          <w:sz w:val="24"/>
          <w:szCs w:val="24"/>
        </w:rPr>
        <w:t>Institutional affiliations</w:t>
      </w:r>
    </w:p>
    <w:p w:rsidR="00506E2B" w:rsidRPr="00506E2B" w:rsidRDefault="00506E2B" w:rsidP="00506E2B">
      <w:pPr>
        <w:spacing w:line="480" w:lineRule="auto"/>
        <w:jc w:val="center"/>
        <w:rPr>
          <w:rFonts w:cstheme="minorHAnsi"/>
          <w:sz w:val="24"/>
          <w:szCs w:val="24"/>
        </w:rPr>
      </w:pPr>
      <w:r w:rsidRPr="00506E2B">
        <w:rPr>
          <w:rFonts w:cstheme="minorHAnsi"/>
          <w:sz w:val="24"/>
          <w:szCs w:val="24"/>
        </w:rPr>
        <w:t>Date</w:t>
      </w:r>
    </w:p>
    <w:p w:rsidR="00506E2B" w:rsidRDefault="00506E2B">
      <w:pPr>
        <w:rPr>
          <w:rFonts w:cstheme="minorHAnsi"/>
          <w:b/>
          <w:sz w:val="24"/>
          <w:szCs w:val="24"/>
        </w:rPr>
      </w:pPr>
      <w:r>
        <w:rPr>
          <w:rFonts w:cstheme="minorHAnsi"/>
          <w:b/>
          <w:sz w:val="24"/>
          <w:szCs w:val="24"/>
        </w:rPr>
        <w:br w:type="page"/>
      </w:r>
    </w:p>
    <w:p w:rsidR="00720E12" w:rsidRPr="000F7BA6" w:rsidRDefault="00663826" w:rsidP="00501338">
      <w:pPr>
        <w:spacing w:line="480" w:lineRule="auto"/>
        <w:rPr>
          <w:rFonts w:cstheme="minorHAnsi"/>
          <w:b/>
          <w:sz w:val="24"/>
          <w:szCs w:val="24"/>
        </w:rPr>
      </w:pPr>
      <w:r w:rsidRPr="000F7BA6">
        <w:rPr>
          <w:rFonts w:cstheme="minorHAnsi"/>
          <w:b/>
          <w:sz w:val="24"/>
          <w:szCs w:val="24"/>
        </w:rPr>
        <w:lastRenderedPageBreak/>
        <w:t>P</w:t>
      </w:r>
      <w:r w:rsidR="00BA4682" w:rsidRPr="000F7BA6">
        <w:rPr>
          <w:rFonts w:cstheme="minorHAnsi"/>
          <w:b/>
          <w:sz w:val="24"/>
          <w:szCs w:val="24"/>
        </w:rPr>
        <w:t>hrases</w:t>
      </w:r>
    </w:p>
    <w:p w:rsidR="0016661C" w:rsidRPr="000F7BA6" w:rsidRDefault="0016661C" w:rsidP="00501338">
      <w:pPr>
        <w:spacing w:line="480" w:lineRule="auto"/>
        <w:rPr>
          <w:rFonts w:cstheme="minorHAnsi"/>
          <w:b/>
          <w:sz w:val="24"/>
          <w:szCs w:val="24"/>
        </w:rPr>
      </w:pPr>
      <w:r w:rsidRPr="000F7BA6">
        <w:rPr>
          <w:rFonts w:cstheme="minorHAnsi"/>
          <w:b/>
          <w:sz w:val="24"/>
          <w:szCs w:val="24"/>
        </w:rPr>
        <w:t xml:space="preserve">The lymph functions of the interstitial fluid </w:t>
      </w:r>
    </w:p>
    <w:p w:rsidR="00663826" w:rsidRPr="000F7BA6" w:rsidRDefault="00631020" w:rsidP="00501338">
      <w:pPr>
        <w:spacing w:line="480" w:lineRule="auto"/>
        <w:rPr>
          <w:rFonts w:cstheme="minorHAnsi"/>
          <w:sz w:val="24"/>
          <w:szCs w:val="24"/>
        </w:rPr>
      </w:pPr>
      <w:r w:rsidRPr="000F7BA6">
        <w:rPr>
          <w:rFonts w:cstheme="minorHAnsi"/>
          <w:sz w:val="24"/>
          <w:szCs w:val="24"/>
        </w:rPr>
        <w:t xml:space="preserve">The lymph interstitial fluid is useful in glucose </w:t>
      </w:r>
      <w:r w:rsidR="008D064F" w:rsidRPr="000F7BA6">
        <w:rPr>
          <w:rFonts w:cstheme="minorHAnsi"/>
          <w:sz w:val="24"/>
          <w:szCs w:val="24"/>
        </w:rPr>
        <w:t>monitoring</w:t>
      </w:r>
      <w:r w:rsidRPr="000F7BA6">
        <w:rPr>
          <w:rFonts w:cstheme="minorHAnsi"/>
          <w:sz w:val="24"/>
          <w:szCs w:val="24"/>
        </w:rPr>
        <w:t xml:space="preserve"> for people who suffer from diabetes. </w:t>
      </w:r>
    </w:p>
    <w:p w:rsidR="007E7CB7" w:rsidRPr="000F7BA6" w:rsidRDefault="007E7CB7" w:rsidP="00501338">
      <w:pPr>
        <w:spacing w:line="480" w:lineRule="auto"/>
        <w:rPr>
          <w:rFonts w:cstheme="minorHAnsi"/>
          <w:sz w:val="24"/>
          <w:szCs w:val="24"/>
        </w:rPr>
      </w:pPr>
      <w:r w:rsidRPr="000F7BA6">
        <w:rPr>
          <w:rFonts w:cstheme="minorHAnsi"/>
          <w:sz w:val="24"/>
          <w:szCs w:val="24"/>
        </w:rPr>
        <w:t xml:space="preserve">The </w:t>
      </w:r>
      <w:r w:rsidR="000C55D7" w:rsidRPr="000F7BA6">
        <w:rPr>
          <w:rFonts w:cstheme="minorHAnsi"/>
          <w:sz w:val="24"/>
          <w:szCs w:val="24"/>
        </w:rPr>
        <w:t>interstitial</w:t>
      </w:r>
      <w:r w:rsidRPr="000F7BA6">
        <w:rPr>
          <w:rFonts w:cstheme="minorHAnsi"/>
          <w:sz w:val="24"/>
          <w:szCs w:val="24"/>
        </w:rPr>
        <w:t xml:space="preserve"> fluid is a great component of the body fluid </w:t>
      </w:r>
      <w:r w:rsidR="000C55D7" w:rsidRPr="000F7BA6">
        <w:rPr>
          <w:rFonts w:cstheme="minorHAnsi"/>
          <w:sz w:val="24"/>
          <w:szCs w:val="24"/>
        </w:rPr>
        <w:t>which</w:t>
      </w:r>
      <w:r w:rsidRPr="000F7BA6">
        <w:rPr>
          <w:rFonts w:cstheme="minorHAnsi"/>
          <w:sz w:val="24"/>
          <w:szCs w:val="24"/>
        </w:rPr>
        <w:t xml:space="preserve"> accounts for a great </w:t>
      </w:r>
      <w:r w:rsidR="000C55D7" w:rsidRPr="000F7BA6">
        <w:rPr>
          <w:rFonts w:cstheme="minorHAnsi"/>
          <w:sz w:val="24"/>
          <w:szCs w:val="24"/>
        </w:rPr>
        <w:t>percentage</w:t>
      </w:r>
      <w:r w:rsidRPr="000F7BA6">
        <w:rPr>
          <w:rFonts w:cstheme="minorHAnsi"/>
          <w:sz w:val="24"/>
          <w:szCs w:val="24"/>
        </w:rPr>
        <w:t xml:space="preserve"> of the total body weight. </w:t>
      </w:r>
    </w:p>
    <w:p w:rsidR="000C55D7" w:rsidRPr="000F7BA6" w:rsidRDefault="000C55D7" w:rsidP="00501338">
      <w:pPr>
        <w:spacing w:line="480" w:lineRule="auto"/>
        <w:rPr>
          <w:rFonts w:cstheme="minorHAnsi"/>
          <w:sz w:val="24"/>
          <w:szCs w:val="24"/>
        </w:rPr>
      </w:pPr>
      <w:r w:rsidRPr="000F7BA6">
        <w:rPr>
          <w:rFonts w:cstheme="minorHAnsi"/>
          <w:sz w:val="24"/>
          <w:szCs w:val="24"/>
        </w:rPr>
        <w:t xml:space="preserve">The </w:t>
      </w:r>
      <w:r w:rsidR="0016661C" w:rsidRPr="000F7BA6">
        <w:rPr>
          <w:rFonts w:cstheme="minorHAnsi"/>
          <w:sz w:val="24"/>
          <w:szCs w:val="24"/>
        </w:rPr>
        <w:t>interstitial</w:t>
      </w:r>
      <w:r w:rsidRPr="000F7BA6">
        <w:rPr>
          <w:rFonts w:cstheme="minorHAnsi"/>
          <w:sz w:val="24"/>
          <w:szCs w:val="24"/>
        </w:rPr>
        <w:t xml:space="preserve"> fluid is major source of cell nutrients in the body. </w:t>
      </w:r>
    </w:p>
    <w:p w:rsidR="000C55D7" w:rsidRPr="000F7BA6" w:rsidRDefault="000C55D7" w:rsidP="00501338">
      <w:pPr>
        <w:spacing w:line="480" w:lineRule="auto"/>
        <w:rPr>
          <w:rFonts w:cstheme="minorHAnsi"/>
          <w:sz w:val="24"/>
          <w:szCs w:val="24"/>
        </w:rPr>
      </w:pPr>
      <w:r w:rsidRPr="000F7BA6">
        <w:rPr>
          <w:rFonts w:cstheme="minorHAnsi"/>
          <w:sz w:val="24"/>
          <w:szCs w:val="24"/>
        </w:rPr>
        <w:t xml:space="preserve">The </w:t>
      </w:r>
      <w:r w:rsidR="0016661C" w:rsidRPr="000F7BA6">
        <w:rPr>
          <w:rFonts w:cstheme="minorHAnsi"/>
          <w:sz w:val="24"/>
          <w:szCs w:val="24"/>
        </w:rPr>
        <w:t>interstitial</w:t>
      </w:r>
      <w:r w:rsidRPr="000F7BA6">
        <w:rPr>
          <w:rFonts w:cstheme="minorHAnsi"/>
          <w:sz w:val="24"/>
          <w:szCs w:val="24"/>
        </w:rPr>
        <w:t xml:space="preserve"> fluid also holds body waste from the blood capillar</w:t>
      </w:r>
      <w:r w:rsidR="000B78EE" w:rsidRPr="000F7BA6">
        <w:rPr>
          <w:rFonts w:cstheme="minorHAnsi"/>
          <w:sz w:val="24"/>
          <w:szCs w:val="24"/>
        </w:rPr>
        <w:t>ies (</w:t>
      </w:r>
      <w:r w:rsidR="000B78EE" w:rsidRPr="000F7BA6">
        <w:rPr>
          <w:rFonts w:cstheme="minorHAnsi"/>
          <w:color w:val="222222"/>
          <w:sz w:val="24"/>
          <w:szCs w:val="24"/>
          <w:shd w:val="clear" w:color="auto" w:fill="FFFFFF"/>
        </w:rPr>
        <w:t xml:space="preserve">Guyton, </w:t>
      </w:r>
      <w:r w:rsidR="000B78EE" w:rsidRPr="000F7BA6">
        <w:rPr>
          <w:rFonts w:cstheme="minorHAnsi"/>
          <w:color w:val="222222"/>
          <w:sz w:val="24"/>
          <w:szCs w:val="24"/>
          <w:shd w:val="clear" w:color="auto" w:fill="FFFFFF"/>
        </w:rPr>
        <w:t>Grang</w:t>
      </w:r>
      <w:r w:rsidR="000B78EE" w:rsidRPr="000F7BA6">
        <w:rPr>
          <w:rFonts w:cstheme="minorHAnsi"/>
          <w:color w:val="222222"/>
          <w:sz w:val="24"/>
          <w:szCs w:val="24"/>
          <w:shd w:val="clear" w:color="auto" w:fill="FFFFFF"/>
        </w:rPr>
        <w:t xml:space="preserve">er, &amp; Taylor, </w:t>
      </w:r>
      <w:r w:rsidR="000B78EE" w:rsidRPr="000F7BA6">
        <w:rPr>
          <w:rFonts w:cstheme="minorHAnsi"/>
          <w:color w:val="222222"/>
          <w:sz w:val="24"/>
          <w:szCs w:val="24"/>
          <w:shd w:val="clear" w:color="auto" w:fill="FFFFFF"/>
        </w:rPr>
        <w:t>2017)</w:t>
      </w:r>
      <w:r w:rsidR="000B78EE" w:rsidRPr="000F7BA6">
        <w:rPr>
          <w:rFonts w:cstheme="minorHAnsi"/>
          <w:color w:val="222222"/>
          <w:sz w:val="24"/>
          <w:szCs w:val="24"/>
          <w:shd w:val="clear" w:color="auto" w:fill="FFFFFF"/>
        </w:rPr>
        <w:t>.</w:t>
      </w:r>
    </w:p>
    <w:p w:rsidR="004B4579" w:rsidRPr="000F7BA6" w:rsidRDefault="004B4579" w:rsidP="00501338">
      <w:pPr>
        <w:spacing w:line="480" w:lineRule="auto"/>
        <w:rPr>
          <w:rFonts w:cstheme="minorHAnsi"/>
          <w:b/>
          <w:sz w:val="24"/>
          <w:szCs w:val="24"/>
        </w:rPr>
      </w:pPr>
      <w:r w:rsidRPr="000F7BA6">
        <w:rPr>
          <w:rFonts w:cstheme="minorHAnsi"/>
          <w:b/>
          <w:sz w:val="24"/>
          <w:szCs w:val="24"/>
        </w:rPr>
        <w:t xml:space="preserve">The bone marrow </w:t>
      </w:r>
    </w:p>
    <w:p w:rsidR="0016661C" w:rsidRPr="000F7BA6" w:rsidRDefault="0016661C" w:rsidP="00501338">
      <w:pPr>
        <w:spacing w:line="480" w:lineRule="auto"/>
        <w:rPr>
          <w:rFonts w:cstheme="minorHAnsi"/>
          <w:sz w:val="24"/>
          <w:szCs w:val="24"/>
        </w:rPr>
      </w:pPr>
      <w:r w:rsidRPr="000F7BA6">
        <w:rPr>
          <w:rFonts w:cstheme="minorHAnsi"/>
          <w:sz w:val="24"/>
          <w:szCs w:val="24"/>
        </w:rPr>
        <w:t>The bone marrow is a spongy tissue</w:t>
      </w:r>
      <w:r w:rsidR="006E1C4F" w:rsidRPr="000F7BA6">
        <w:rPr>
          <w:rFonts w:cstheme="minorHAnsi"/>
          <w:sz w:val="24"/>
          <w:szCs w:val="24"/>
        </w:rPr>
        <w:t>, both red and yellow,</w:t>
      </w:r>
      <w:r w:rsidRPr="000F7BA6">
        <w:rPr>
          <w:rFonts w:cstheme="minorHAnsi"/>
          <w:sz w:val="24"/>
          <w:szCs w:val="24"/>
        </w:rPr>
        <w:t xml:space="preserve"> found in </w:t>
      </w:r>
      <w:r w:rsidR="006E1C4F" w:rsidRPr="000F7BA6">
        <w:rPr>
          <w:rFonts w:cstheme="minorHAnsi"/>
          <w:sz w:val="24"/>
          <w:szCs w:val="24"/>
        </w:rPr>
        <w:t xml:space="preserve">the medullary cavities in </w:t>
      </w:r>
      <w:r w:rsidRPr="000F7BA6">
        <w:rPr>
          <w:rFonts w:cstheme="minorHAnsi"/>
          <w:sz w:val="24"/>
          <w:szCs w:val="24"/>
        </w:rPr>
        <w:t xml:space="preserve">bones of animals which performs various functions in the body. </w:t>
      </w:r>
    </w:p>
    <w:p w:rsidR="0016661C" w:rsidRPr="000F7BA6" w:rsidRDefault="0016661C" w:rsidP="00501338">
      <w:pPr>
        <w:spacing w:line="480" w:lineRule="auto"/>
        <w:rPr>
          <w:rFonts w:cstheme="minorHAnsi"/>
          <w:sz w:val="24"/>
          <w:szCs w:val="24"/>
        </w:rPr>
      </w:pPr>
      <w:r w:rsidRPr="000F7BA6">
        <w:rPr>
          <w:rFonts w:cstheme="minorHAnsi"/>
          <w:sz w:val="24"/>
          <w:szCs w:val="24"/>
        </w:rPr>
        <w:t xml:space="preserve">The bone marrow is used in the production of numerous blood cells including the red blood cells, the platelets and the white blood cells.  </w:t>
      </w:r>
    </w:p>
    <w:p w:rsidR="000C5433" w:rsidRPr="000F7BA6" w:rsidRDefault="000C5433" w:rsidP="00501338">
      <w:pPr>
        <w:spacing w:line="480" w:lineRule="auto"/>
        <w:rPr>
          <w:rFonts w:cstheme="minorHAnsi"/>
          <w:sz w:val="24"/>
          <w:szCs w:val="24"/>
        </w:rPr>
      </w:pPr>
      <w:r w:rsidRPr="000F7BA6">
        <w:rPr>
          <w:rFonts w:cstheme="minorHAnsi"/>
          <w:sz w:val="24"/>
          <w:szCs w:val="24"/>
        </w:rPr>
        <w:t xml:space="preserve">The bone marrow contains hematopoietic stem cells used in the formation of blood and the mesenchymal stem cells used in the production of bone, body fats as well as cartilage in the body of humans. </w:t>
      </w:r>
    </w:p>
    <w:p w:rsidR="004B4579" w:rsidRPr="000F7BA6" w:rsidRDefault="004B4579" w:rsidP="00501338">
      <w:pPr>
        <w:spacing w:line="480" w:lineRule="auto"/>
        <w:rPr>
          <w:rFonts w:cstheme="minorHAnsi"/>
          <w:sz w:val="24"/>
          <w:szCs w:val="24"/>
        </w:rPr>
      </w:pPr>
      <w:r w:rsidRPr="000F7BA6">
        <w:rPr>
          <w:rFonts w:cstheme="minorHAnsi"/>
          <w:sz w:val="24"/>
          <w:szCs w:val="24"/>
        </w:rPr>
        <w:t xml:space="preserve">The bone marrow is triggered by different factors such as loss of blood through bleeding or the amount of oxygen in the body to increase the productions of body cells while some diseases </w:t>
      </w:r>
      <w:r w:rsidRPr="000F7BA6">
        <w:rPr>
          <w:rFonts w:cstheme="minorHAnsi"/>
          <w:sz w:val="24"/>
          <w:szCs w:val="24"/>
        </w:rPr>
        <w:lastRenderedPageBreak/>
        <w:t>who hinder the normal functions of the b</w:t>
      </w:r>
      <w:r w:rsidR="00AC2A7C" w:rsidRPr="000F7BA6">
        <w:rPr>
          <w:rFonts w:cstheme="minorHAnsi"/>
          <w:sz w:val="24"/>
          <w:szCs w:val="24"/>
        </w:rPr>
        <w:t>one marrow in cells production (</w:t>
      </w:r>
      <w:r w:rsidR="00AC2A7C" w:rsidRPr="000F7BA6">
        <w:rPr>
          <w:rFonts w:cstheme="minorHAnsi"/>
          <w:color w:val="222222"/>
          <w:sz w:val="24"/>
          <w:szCs w:val="24"/>
          <w:shd w:val="clear" w:color="auto" w:fill="FFFFFF"/>
        </w:rPr>
        <w:t>Gart</w:t>
      </w:r>
      <w:r w:rsidR="00AC2A7C" w:rsidRPr="000F7BA6">
        <w:rPr>
          <w:rFonts w:cstheme="minorHAnsi"/>
          <w:color w:val="222222"/>
          <w:sz w:val="24"/>
          <w:szCs w:val="24"/>
          <w:shd w:val="clear" w:color="auto" w:fill="FFFFFF"/>
        </w:rPr>
        <w:t xml:space="preserve">ner, &amp; Kaplan, </w:t>
      </w:r>
      <w:r w:rsidR="00AC2A7C" w:rsidRPr="000F7BA6">
        <w:rPr>
          <w:rFonts w:cstheme="minorHAnsi"/>
          <w:color w:val="222222"/>
          <w:sz w:val="24"/>
          <w:szCs w:val="24"/>
          <w:shd w:val="clear" w:color="auto" w:fill="FFFFFF"/>
        </w:rPr>
        <w:t>2019)</w:t>
      </w:r>
      <w:r w:rsidR="00AC2A7C" w:rsidRPr="000F7BA6">
        <w:rPr>
          <w:rFonts w:cstheme="minorHAnsi"/>
          <w:color w:val="222222"/>
          <w:sz w:val="24"/>
          <w:szCs w:val="24"/>
          <w:shd w:val="clear" w:color="auto" w:fill="FFFFFF"/>
        </w:rPr>
        <w:t>.</w:t>
      </w:r>
    </w:p>
    <w:p w:rsidR="0072799D" w:rsidRPr="000F7BA6" w:rsidRDefault="0072799D" w:rsidP="00501338">
      <w:pPr>
        <w:spacing w:line="480" w:lineRule="auto"/>
        <w:rPr>
          <w:rFonts w:cstheme="minorHAnsi"/>
          <w:b/>
          <w:sz w:val="24"/>
          <w:szCs w:val="24"/>
        </w:rPr>
      </w:pPr>
      <w:r w:rsidRPr="000F7BA6">
        <w:rPr>
          <w:rFonts w:cstheme="minorHAnsi"/>
          <w:b/>
          <w:sz w:val="24"/>
          <w:szCs w:val="24"/>
        </w:rPr>
        <w:t xml:space="preserve">The functions of the lymph nodes </w:t>
      </w:r>
    </w:p>
    <w:p w:rsidR="0072799D" w:rsidRPr="000F7BA6" w:rsidRDefault="0072799D" w:rsidP="00501338">
      <w:pPr>
        <w:spacing w:line="480" w:lineRule="auto"/>
        <w:rPr>
          <w:rFonts w:cstheme="minorHAnsi"/>
          <w:sz w:val="24"/>
          <w:szCs w:val="24"/>
        </w:rPr>
      </w:pPr>
      <w:r w:rsidRPr="000F7BA6">
        <w:rPr>
          <w:rFonts w:cstheme="minorHAnsi"/>
          <w:sz w:val="24"/>
          <w:szCs w:val="24"/>
        </w:rPr>
        <w:t xml:space="preserve">The lymph nodes are play the role of filters through the immune cells contained in the lymphatic system responsible for filtering bacteria and other antigens found in the human body. </w:t>
      </w:r>
    </w:p>
    <w:p w:rsidR="009F616B" w:rsidRPr="000F7BA6" w:rsidRDefault="009F616B" w:rsidP="00501338">
      <w:pPr>
        <w:spacing w:line="480" w:lineRule="auto"/>
        <w:rPr>
          <w:rFonts w:cstheme="minorHAnsi"/>
          <w:sz w:val="24"/>
          <w:szCs w:val="24"/>
        </w:rPr>
      </w:pPr>
      <w:r w:rsidRPr="000F7BA6">
        <w:rPr>
          <w:rFonts w:cstheme="minorHAnsi"/>
          <w:sz w:val="24"/>
          <w:szCs w:val="24"/>
        </w:rPr>
        <w:t xml:space="preserve">The lymph nodes are host multiple immune cells which help the body to fight infections. </w:t>
      </w:r>
    </w:p>
    <w:p w:rsidR="009F616B" w:rsidRPr="000F7BA6" w:rsidRDefault="009F616B" w:rsidP="00501338">
      <w:pPr>
        <w:spacing w:line="480" w:lineRule="auto"/>
        <w:rPr>
          <w:rFonts w:cstheme="minorHAnsi"/>
          <w:sz w:val="24"/>
          <w:szCs w:val="24"/>
        </w:rPr>
      </w:pPr>
      <w:r w:rsidRPr="000F7BA6">
        <w:rPr>
          <w:rFonts w:cstheme="minorHAnsi"/>
          <w:sz w:val="24"/>
          <w:szCs w:val="24"/>
        </w:rPr>
        <w:t xml:space="preserve">Various changes such as swelling may occur in the lymph nodes when responding to infections or </w:t>
      </w:r>
      <w:proofErr w:type="spellStart"/>
      <w:r w:rsidRPr="000F7BA6">
        <w:rPr>
          <w:rFonts w:cstheme="minorHAnsi"/>
          <w:sz w:val="24"/>
          <w:szCs w:val="24"/>
        </w:rPr>
        <w:t>or</w:t>
      </w:r>
      <w:proofErr w:type="spellEnd"/>
      <w:r w:rsidRPr="000F7BA6">
        <w:rPr>
          <w:rFonts w:cstheme="minorHAnsi"/>
          <w:sz w:val="24"/>
          <w:szCs w:val="24"/>
        </w:rPr>
        <w:t xml:space="preserve"> the buildup of lymph fluid in the lymph nodes. </w:t>
      </w:r>
    </w:p>
    <w:p w:rsidR="004D35D1" w:rsidRPr="000F7BA6" w:rsidRDefault="004D35D1" w:rsidP="00501338">
      <w:pPr>
        <w:spacing w:line="480" w:lineRule="auto"/>
        <w:rPr>
          <w:rFonts w:cstheme="minorHAnsi"/>
          <w:sz w:val="24"/>
          <w:szCs w:val="24"/>
        </w:rPr>
      </w:pPr>
      <w:r w:rsidRPr="000F7BA6">
        <w:rPr>
          <w:rFonts w:cstheme="minorHAnsi"/>
          <w:sz w:val="24"/>
          <w:szCs w:val="24"/>
        </w:rPr>
        <w:t xml:space="preserve">The lymph nodes have a role of arresting cancer cells as they travel through the body </w:t>
      </w:r>
      <w:r w:rsidR="00887F0F" w:rsidRPr="000F7BA6">
        <w:rPr>
          <w:rFonts w:cstheme="minorHAnsi"/>
          <w:sz w:val="24"/>
          <w:szCs w:val="24"/>
        </w:rPr>
        <w:t>system</w:t>
      </w:r>
      <w:r w:rsidRPr="000F7BA6">
        <w:rPr>
          <w:rFonts w:cstheme="minorHAnsi"/>
          <w:sz w:val="24"/>
          <w:szCs w:val="24"/>
        </w:rPr>
        <w:t xml:space="preserve"> before they</w:t>
      </w:r>
      <w:r w:rsidR="00114310" w:rsidRPr="000F7BA6">
        <w:rPr>
          <w:rFonts w:cstheme="minorHAnsi"/>
          <w:sz w:val="24"/>
          <w:szCs w:val="24"/>
        </w:rPr>
        <w:t xml:space="preserve"> settle on a specific body part (</w:t>
      </w:r>
      <w:proofErr w:type="spellStart"/>
      <w:r w:rsidR="00114310" w:rsidRPr="000F7BA6">
        <w:rPr>
          <w:rFonts w:cstheme="minorHAnsi"/>
          <w:color w:val="222222"/>
          <w:sz w:val="24"/>
          <w:szCs w:val="24"/>
          <w:shd w:val="clear" w:color="auto" w:fill="FFFFFF"/>
        </w:rPr>
        <w:t>Castenholz</w:t>
      </w:r>
      <w:proofErr w:type="spellEnd"/>
      <w:r w:rsidR="00114310" w:rsidRPr="000F7BA6">
        <w:rPr>
          <w:rFonts w:cstheme="minorHAnsi"/>
          <w:color w:val="222222"/>
          <w:sz w:val="24"/>
          <w:szCs w:val="24"/>
          <w:shd w:val="clear" w:color="auto" w:fill="FFFFFF"/>
        </w:rPr>
        <w:t xml:space="preserve">, </w:t>
      </w:r>
      <w:r w:rsidR="00114310" w:rsidRPr="000F7BA6">
        <w:rPr>
          <w:rFonts w:cstheme="minorHAnsi"/>
          <w:color w:val="222222"/>
          <w:sz w:val="24"/>
          <w:szCs w:val="24"/>
          <w:shd w:val="clear" w:color="auto" w:fill="FFFFFF"/>
        </w:rPr>
        <w:t>2015).</w:t>
      </w:r>
    </w:p>
    <w:p w:rsidR="00D06ED1" w:rsidRPr="000F7BA6" w:rsidRDefault="00D06ED1" w:rsidP="00501338">
      <w:pPr>
        <w:spacing w:line="480" w:lineRule="auto"/>
        <w:rPr>
          <w:rFonts w:cstheme="minorHAnsi"/>
          <w:b/>
          <w:sz w:val="24"/>
          <w:szCs w:val="24"/>
        </w:rPr>
      </w:pPr>
      <w:r w:rsidRPr="000F7BA6">
        <w:rPr>
          <w:rFonts w:cstheme="minorHAnsi"/>
          <w:b/>
          <w:sz w:val="24"/>
          <w:szCs w:val="24"/>
        </w:rPr>
        <w:t>The functions of the spleen</w:t>
      </w:r>
    </w:p>
    <w:p w:rsidR="00887F0F" w:rsidRPr="000F7BA6" w:rsidRDefault="00887F0F" w:rsidP="00501338">
      <w:pPr>
        <w:spacing w:line="480" w:lineRule="auto"/>
        <w:rPr>
          <w:rFonts w:cstheme="minorHAnsi"/>
          <w:sz w:val="24"/>
          <w:szCs w:val="24"/>
        </w:rPr>
      </w:pPr>
      <w:r w:rsidRPr="000F7BA6">
        <w:rPr>
          <w:rFonts w:cstheme="minorHAnsi"/>
          <w:sz w:val="24"/>
          <w:szCs w:val="24"/>
        </w:rPr>
        <w:t xml:space="preserve">The spleen is responsible for filtering old and malformed </w:t>
      </w:r>
      <w:r w:rsidR="00D06ED1" w:rsidRPr="000F7BA6">
        <w:rPr>
          <w:rFonts w:cstheme="minorHAnsi"/>
          <w:sz w:val="24"/>
          <w:szCs w:val="24"/>
        </w:rPr>
        <w:t>red</w:t>
      </w:r>
      <w:r w:rsidRPr="000F7BA6">
        <w:rPr>
          <w:rFonts w:cstheme="minorHAnsi"/>
          <w:sz w:val="24"/>
          <w:szCs w:val="24"/>
        </w:rPr>
        <w:t xml:space="preserve"> blood cells from the body.</w:t>
      </w:r>
    </w:p>
    <w:p w:rsidR="00D06ED1" w:rsidRPr="000F7BA6" w:rsidRDefault="00D06ED1" w:rsidP="00501338">
      <w:pPr>
        <w:spacing w:line="480" w:lineRule="auto"/>
        <w:rPr>
          <w:rFonts w:cstheme="minorHAnsi"/>
          <w:sz w:val="24"/>
          <w:szCs w:val="24"/>
        </w:rPr>
      </w:pPr>
      <w:r w:rsidRPr="000F7BA6">
        <w:rPr>
          <w:rFonts w:cstheme="minorHAnsi"/>
          <w:sz w:val="24"/>
          <w:szCs w:val="24"/>
        </w:rPr>
        <w:t>The spleen is used in storage of red blood cells, platelets used in blood clotting as well as the white blood cells responsible for fighting infections in the body.</w:t>
      </w:r>
    </w:p>
    <w:p w:rsidR="0029617F" w:rsidRPr="000F7BA6" w:rsidRDefault="0029617F" w:rsidP="00501338">
      <w:pPr>
        <w:spacing w:line="480" w:lineRule="auto"/>
        <w:rPr>
          <w:rFonts w:cstheme="minorHAnsi"/>
          <w:sz w:val="24"/>
          <w:szCs w:val="24"/>
        </w:rPr>
      </w:pPr>
      <w:r w:rsidRPr="000F7BA6">
        <w:rPr>
          <w:rFonts w:cstheme="minorHAnsi"/>
          <w:sz w:val="24"/>
          <w:szCs w:val="24"/>
        </w:rPr>
        <w:t xml:space="preserve">The spleen is responsible for creating immune response in the body by detecting bacteria, viruses and germs in the blood and then produces the infection fighting </w:t>
      </w:r>
      <w:r w:rsidR="009B2009" w:rsidRPr="000F7BA6">
        <w:rPr>
          <w:rFonts w:cstheme="minorHAnsi"/>
          <w:sz w:val="24"/>
          <w:szCs w:val="24"/>
        </w:rPr>
        <w:t>white</w:t>
      </w:r>
      <w:r w:rsidRPr="000F7BA6">
        <w:rPr>
          <w:rFonts w:cstheme="minorHAnsi"/>
          <w:sz w:val="24"/>
          <w:szCs w:val="24"/>
        </w:rPr>
        <w:t xml:space="preserve"> blood cells.</w:t>
      </w:r>
    </w:p>
    <w:p w:rsidR="009B2009" w:rsidRPr="000F7BA6" w:rsidRDefault="009B2009" w:rsidP="00501338">
      <w:pPr>
        <w:spacing w:line="480" w:lineRule="auto"/>
        <w:rPr>
          <w:rFonts w:cstheme="minorHAnsi"/>
          <w:sz w:val="24"/>
          <w:szCs w:val="24"/>
        </w:rPr>
      </w:pPr>
      <w:r w:rsidRPr="000F7BA6">
        <w:rPr>
          <w:rFonts w:cstheme="minorHAnsi"/>
          <w:sz w:val="24"/>
          <w:szCs w:val="24"/>
        </w:rPr>
        <w:t>The plays the role of storing lymphocytes which produce antibodies responsible for killing microorganisms hence preventi</w:t>
      </w:r>
      <w:r w:rsidR="00BA2F87" w:rsidRPr="000F7BA6">
        <w:rPr>
          <w:rFonts w:cstheme="minorHAnsi"/>
          <w:sz w:val="24"/>
          <w:szCs w:val="24"/>
        </w:rPr>
        <w:t>ng the spread of microorganisms (</w:t>
      </w:r>
      <w:r w:rsidR="00BA2F87" w:rsidRPr="000F7BA6">
        <w:rPr>
          <w:rFonts w:cstheme="minorHAnsi"/>
          <w:color w:val="222222"/>
          <w:sz w:val="24"/>
          <w:szCs w:val="24"/>
          <w:shd w:val="clear" w:color="auto" w:fill="FFFFFF"/>
        </w:rPr>
        <w:t xml:space="preserve">Crosby, </w:t>
      </w:r>
      <w:r w:rsidR="00BA2F87" w:rsidRPr="000F7BA6">
        <w:rPr>
          <w:rFonts w:cstheme="minorHAnsi"/>
          <w:color w:val="222222"/>
          <w:sz w:val="24"/>
          <w:szCs w:val="24"/>
          <w:shd w:val="clear" w:color="auto" w:fill="FFFFFF"/>
        </w:rPr>
        <w:t>2019)</w:t>
      </w:r>
      <w:r w:rsidR="00BA2F87" w:rsidRPr="000F7BA6">
        <w:rPr>
          <w:rFonts w:cstheme="minorHAnsi"/>
          <w:color w:val="222222"/>
          <w:sz w:val="24"/>
          <w:szCs w:val="24"/>
          <w:shd w:val="clear" w:color="auto" w:fill="FFFFFF"/>
        </w:rPr>
        <w:t>.</w:t>
      </w:r>
    </w:p>
    <w:p w:rsidR="00F407C2" w:rsidRPr="000F7BA6" w:rsidRDefault="00F407C2" w:rsidP="00501338">
      <w:pPr>
        <w:spacing w:line="480" w:lineRule="auto"/>
        <w:rPr>
          <w:rFonts w:cstheme="minorHAnsi"/>
          <w:b/>
          <w:sz w:val="24"/>
          <w:szCs w:val="24"/>
        </w:rPr>
      </w:pPr>
      <w:r w:rsidRPr="000F7BA6">
        <w:rPr>
          <w:rFonts w:cstheme="minorHAnsi"/>
          <w:b/>
          <w:sz w:val="24"/>
          <w:szCs w:val="24"/>
        </w:rPr>
        <w:lastRenderedPageBreak/>
        <w:t xml:space="preserve">Functions of tonsils </w:t>
      </w:r>
    </w:p>
    <w:p w:rsidR="00CD0EC4" w:rsidRPr="000F7BA6" w:rsidRDefault="00F407C2" w:rsidP="00501338">
      <w:pPr>
        <w:spacing w:line="480" w:lineRule="auto"/>
        <w:rPr>
          <w:rFonts w:cstheme="minorHAnsi"/>
          <w:sz w:val="24"/>
          <w:szCs w:val="24"/>
        </w:rPr>
      </w:pPr>
      <w:r w:rsidRPr="000F7BA6">
        <w:rPr>
          <w:rFonts w:cstheme="minorHAnsi"/>
          <w:sz w:val="24"/>
          <w:szCs w:val="24"/>
        </w:rPr>
        <w:t xml:space="preserve">Tonsils have a role of preventing the </w:t>
      </w:r>
      <w:r w:rsidR="00CD0EC4" w:rsidRPr="000F7BA6">
        <w:rPr>
          <w:rFonts w:cstheme="minorHAnsi"/>
          <w:sz w:val="24"/>
          <w:szCs w:val="24"/>
        </w:rPr>
        <w:t>entry</w:t>
      </w:r>
      <w:r w:rsidRPr="000F7BA6">
        <w:rPr>
          <w:rFonts w:cstheme="minorHAnsi"/>
          <w:sz w:val="24"/>
          <w:szCs w:val="24"/>
        </w:rPr>
        <w:t xml:space="preserve"> of foreign microorganisms into the lungs.</w:t>
      </w:r>
    </w:p>
    <w:p w:rsidR="00CD0EC4" w:rsidRPr="000F7BA6" w:rsidRDefault="00CD0EC4" w:rsidP="00501338">
      <w:pPr>
        <w:spacing w:line="480" w:lineRule="auto"/>
        <w:rPr>
          <w:rFonts w:cstheme="minorHAnsi"/>
          <w:sz w:val="24"/>
          <w:szCs w:val="24"/>
        </w:rPr>
      </w:pPr>
      <w:r w:rsidRPr="000F7BA6">
        <w:rPr>
          <w:rFonts w:cstheme="minorHAnsi"/>
          <w:sz w:val="24"/>
          <w:szCs w:val="24"/>
        </w:rPr>
        <w:t>The tonsils contain immune cells while produce infection fighting antibodies responsible for destroying germs before infecting the lungs.</w:t>
      </w:r>
    </w:p>
    <w:p w:rsidR="00CD0EC4" w:rsidRPr="000F7BA6" w:rsidRDefault="005E3E62" w:rsidP="00501338">
      <w:pPr>
        <w:spacing w:line="480" w:lineRule="auto"/>
        <w:rPr>
          <w:rFonts w:cstheme="minorHAnsi"/>
          <w:sz w:val="24"/>
          <w:szCs w:val="24"/>
        </w:rPr>
      </w:pPr>
      <w:r w:rsidRPr="000F7BA6">
        <w:rPr>
          <w:rFonts w:cstheme="minorHAnsi"/>
          <w:sz w:val="24"/>
          <w:szCs w:val="24"/>
        </w:rPr>
        <w:t>The tonsils act as a protective barrier for foreign substances which an individual</w:t>
      </w:r>
      <w:r w:rsidR="00836AC7" w:rsidRPr="000F7BA6">
        <w:rPr>
          <w:rFonts w:cstheme="minorHAnsi"/>
          <w:sz w:val="24"/>
          <w:szCs w:val="24"/>
        </w:rPr>
        <w:t xml:space="preserve"> may ingest or inhale help helping in protecting the immune system.</w:t>
      </w:r>
    </w:p>
    <w:p w:rsidR="00226BAD" w:rsidRPr="000F7BA6" w:rsidRDefault="00226BAD" w:rsidP="00501338">
      <w:pPr>
        <w:spacing w:line="480" w:lineRule="auto"/>
        <w:rPr>
          <w:rFonts w:cstheme="minorHAnsi"/>
          <w:sz w:val="24"/>
          <w:szCs w:val="24"/>
        </w:rPr>
      </w:pPr>
      <w:r w:rsidRPr="000F7BA6">
        <w:rPr>
          <w:rFonts w:cstheme="minorHAnsi"/>
          <w:sz w:val="24"/>
          <w:szCs w:val="24"/>
        </w:rPr>
        <w:t>The tonsils direct the trapped pathogens to the lymph nodes where immune cells are produc</w:t>
      </w:r>
      <w:r w:rsidR="00D95B9F" w:rsidRPr="000F7BA6">
        <w:rPr>
          <w:rFonts w:cstheme="minorHAnsi"/>
          <w:sz w:val="24"/>
          <w:szCs w:val="24"/>
        </w:rPr>
        <w:t>ed to fight possible infections (</w:t>
      </w:r>
      <w:r w:rsidR="00D95B9F" w:rsidRPr="000F7BA6">
        <w:rPr>
          <w:rFonts w:cstheme="minorHAnsi"/>
          <w:color w:val="222222"/>
          <w:sz w:val="24"/>
          <w:szCs w:val="24"/>
          <w:shd w:val="clear" w:color="auto" w:fill="FFFFFF"/>
        </w:rPr>
        <w:t>Perry, &amp; Whyte, 201</w:t>
      </w:r>
      <w:r w:rsidR="00D95B9F" w:rsidRPr="000F7BA6">
        <w:rPr>
          <w:rFonts w:cstheme="minorHAnsi"/>
          <w:color w:val="222222"/>
          <w:sz w:val="24"/>
          <w:szCs w:val="24"/>
          <w:shd w:val="clear" w:color="auto" w:fill="FFFFFF"/>
        </w:rPr>
        <w:t>8).</w:t>
      </w:r>
    </w:p>
    <w:p w:rsidR="009C6916" w:rsidRPr="000F7BA6" w:rsidRDefault="009C6916" w:rsidP="00501338">
      <w:pPr>
        <w:spacing w:line="480" w:lineRule="auto"/>
        <w:rPr>
          <w:rFonts w:cstheme="minorHAnsi"/>
          <w:b/>
          <w:sz w:val="24"/>
          <w:szCs w:val="24"/>
        </w:rPr>
      </w:pPr>
      <w:r w:rsidRPr="000F7BA6">
        <w:rPr>
          <w:rFonts w:cstheme="minorHAnsi"/>
          <w:b/>
          <w:sz w:val="24"/>
          <w:szCs w:val="24"/>
        </w:rPr>
        <w:br w:type="page"/>
      </w:r>
    </w:p>
    <w:p w:rsidR="000B78EE" w:rsidRPr="000F7BA6" w:rsidRDefault="000B78EE" w:rsidP="00501338">
      <w:pPr>
        <w:spacing w:line="480" w:lineRule="auto"/>
        <w:jc w:val="center"/>
        <w:rPr>
          <w:rFonts w:cstheme="minorHAnsi"/>
          <w:b/>
          <w:sz w:val="24"/>
          <w:szCs w:val="24"/>
        </w:rPr>
      </w:pPr>
      <w:r w:rsidRPr="000F7BA6">
        <w:rPr>
          <w:rFonts w:cstheme="minorHAnsi"/>
          <w:b/>
          <w:sz w:val="24"/>
          <w:szCs w:val="24"/>
        </w:rPr>
        <w:lastRenderedPageBreak/>
        <w:t>References</w:t>
      </w:r>
    </w:p>
    <w:p w:rsidR="009C6916" w:rsidRPr="000F7BA6" w:rsidRDefault="009C6916" w:rsidP="00501338">
      <w:pPr>
        <w:spacing w:line="480" w:lineRule="auto"/>
        <w:ind w:left="720" w:hanging="720"/>
        <w:rPr>
          <w:rFonts w:cstheme="minorHAnsi"/>
          <w:color w:val="222222"/>
          <w:sz w:val="24"/>
          <w:szCs w:val="24"/>
          <w:shd w:val="clear" w:color="auto" w:fill="FFFFFF"/>
        </w:rPr>
      </w:pPr>
      <w:proofErr w:type="spellStart"/>
      <w:r w:rsidRPr="000F7BA6">
        <w:rPr>
          <w:rFonts w:cstheme="minorHAnsi"/>
          <w:color w:val="222222"/>
          <w:sz w:val="24"/>
          <w:szCs w:val="24"/>
          <w:shd w:val="clear" w:color="auto" w:fill="FFFFFF"/>
        </w:rPr>
        <w:t>Castenholz</w:t>
      </w:r>
      <w:proofErr w:type="spellEnd"/>
      <w:r w:rsidRPr="000F7BA6">
        <w:rPr>
          <w:rFonts w:cstheme="minorHAnsi"/>
          <w:color w:val="222222"/>
          <w:sz w:val="24"/>
          <w:szCs w:val="24"/>
          <w:shd w:val="clear" w:color="auto" w:fill="FFFFFF"/>
        </w:rPr>
        <w:t>, A. (2015</w:t>
      </w:r>
      <w:r w:rsidRPr="000F7BA6">
        <w:rPr>
          <w:rFonts w:cstheme="minorHAnsi"/>
          <w:color w:val="222222"/>
          <w:sz w:val="24"/>
          <w:szCs w:val="24"/>
          <w:shd w:val="clear" w:color="auto" w:fill="FFFFFF"/>
        </w:rPr>
        <w:t>). Architecture of the lymph node with regard to its function. </w:t>
      </w:r>
      <w:r w:rsidRPr="000F7BA6">
        <w:rPr>
          <w:rFonts w:cstheme="minorHAnsi"/>
          <w:i/>
          <w:iCs/>
          <w:color w:val="222222"/>
          <w:sz w:val="24"/>
          <w:szCs w:val="24"/>
          <w:shd w:val="clear" w:color="auto" w:fill="FFFFFF"/>
        </w:rPr>
        <w:t>Reaction Patterns of the lymph node</w:t>
      </w:r>
      <w:r w:rsidRPr="000F7BA6">
        <w:rPr>
          <w:rFonts w:cstheme="minorHAnsi"/>
          <w:color w:val="222222"/>
          <w:sz w:val="24"/>
          <w:szCs w:val="24"/>
          <w:shd w:val="clear" w:color="auto" w:fill="FFFFFF"/>
        </w:rPr>
        <w:t>, 1-32.</w:t>
      </w:r>
    </w:p>
    <w:p w:rsidR="009C6916" w:rsidRPr="000F7BA6" w:rsidRDefault="009C6916" w:rsidP="00501338">
      <w:pPr>
        <w:spacing w:line="480" w:lineRule="auto"/>
        <w:ind w:left="720" w:hanging="720"/>
        <w:rPr>
          <w:rFonts w:cstheme="minorHAnsi"/>
          <w:color w:val="222222"/>
          <w:sz w:val="24"/>
          <w:szCs w:val="24"/>
          <w:shd w:val="clear" w:color="auto" w:fill="FFFFFF"/>
        </w:rPr>
      </w:pPr>
      <w:r w:rsidRPr="000F7BA6">
        <w:rPr>
          <w:rFonts w:cstheme="minorHAnsi"/>
          <w:color w:val="222222"/>
          <w:sz w:val="24"/>
          <w:szCs w:val="24"/>
          <w:shd w:val="clear" w:color="auto" w:fill="FFFFFF"/>
        </w:rPr>
        <w:t>Crosby, W. H. (201</w:t>
      </w:r>
      <w:r w:rsidRPr="000F7BA6">
        <w:rPr>
          <w:rFonts w:cstheme="minorHAnsi"/>
          <w:color w:val="222222"/>
          <w:sz w:val="24"/>
          <w:szCs w:val="24"/>
          <w:shd w:val="clear" w:color="auto" w:fill="FFFFFF"/>
        </w:rPr>
        <w:t>9). Normal functions of the spleen relative to red blood cells: a review. </w:t>
      </w:r>
      <w:r w:rsidRPr="000F7BA6">
        <w:rPr>
          <w:rFonts w:cstheme="minorHAnsi"/>
          <w:i/>
          <w:iCs/>
          <w:color w:val="222222"/>
          <w:sz w:val="24"/>
          <w:szCs w:val="24"/>
          <w:shd w:val="clear" w:color="auto" w:fill="FFFFFF"/>
        </w:rPr>
        <w:t>Blood</w:t>
      </w:r>
      <w:r w:rsidRPr="000F7BA6">
        <w:rPr>
          <w:rFonts w:cstheme="minorHAnsi"/>
          <w:color w:val="222222"/>
          <w:sz w:val="24"/>
          <w:szCs w:val="24"/>
          <w:shd w:val="clear" w:color="auto" w:fill="FFFFFF"/>
        </w:rPr>
        <w:t>, </w:t>
      </w:r>
      <w:r w:rsidRPr="000F7BA6">
        <w:rPr>
          <w:rFonts w:cstheme="minorHAnsi"/>
          <w:i/>
          <w:iCs/>
          <w:color w:val="222222"/>
          <w:sz w:val="24"/>
          <w:szCs w:val="24"/>
          <w:shd w:val="clear" w:color="auto" w:fill="FFFFFF"/>
        </w:rPr>
        <w:t>14</w:t>
      </w:r>
      <w:r w:rsidRPr="000F7BA6">
        <w:rPr>
          <w:rFonts w:cstheme="minorHAnsi"/>
          <w:color w:val="222222"/>
          <w:sz w:val="24"/>
          <w:szCs w:val="24"/>
          <w:shd w:val="clear" w:color="auto" w:fill="FFFFFF"/>
        </w:rPr>
        <w:t>(4), 399-408.</w:t>
      </w:r>
    </w:p>
    <w:p w:rsidR="009C6916" w:rsidRPr="000F7BA6" w:rsidRDefault="009C6916" w:rsidP="00501338">
      <w:pPr>
        <w:spacing w:line="480" w:lineRule="auto"/>
        <w:ind w:left="720" w:hanging="720"/>
        <w:rPr>
          <w:rFonts w:cstheme="minorHAnsi"/>
          <w:color w:val="222222"/>
          <w:sz w:val="24"/>
          <w:szCs w:val="24"/>
          <w:shd w:val="clear" w:color="auto" w:fill="FFFFFF"/>
        </w:rPr>
      </w:pPr>
      <w:r w:rsidRPr="000F7BA6">
        <w:rPr>
          <w:rFonts w:cstheme="minorHAnsi"/>
          <w:color w:val="222222"/>
          <w:sz w:val="24"/>
          <w:szCs w:val="24"/>
          <w:shd w:val="clear" w:color="auto" w:fill="FFFFFF"/>
        </w:rPr>
        <w:t>Gart</w:t>
      </w:r>
      <w:r w:rsidRPr="000F7BA6">
        <w:rPr>
          <w:rFonts w:cstheme="minorHAnsi"/>
          <w:color w:val="222222"/>
          <w:sz w:val="24"/>
          <w:szCs w:val="24"/>
          <w:shd w:val="clear" w:color="auto" w:fill="FFFFFF"/>
        </w:rPr>
        <w:t>ner, S., &amp; Kaplan, H. S. (2019</w:t>
      </w:r>
      <w:r w:rsidRPr="000F7BA6">
        <w:rPr>
          <w:rFonts w:cstheme="minorHAnsi"/>
          <w:color w:val="222222"/>
          <w:sz w:val="24"/>
          <w:szCs w:val="24"/>
          <w:shd w:val="clear" w:color="auto" w:fill="FFFFFF"/>
        </w:rPr>
        <w:t>). Long-term culture of human bone marrow cells. </w:t>
      </w:r>
      <w:r w:rsidRPr="000F7BA6">
        <w:rPr>
          <w:rFonts w:cstheme="minorHAnsi"/>
          <w:i/>
          <w:iCs/>
          <w:color w:val="222222"/>
          <w:sz w:val="24"/>
          <w:szCs w:val="24"/>
          <w:shd w:val="clear" w:color="auto" w:fill="FFFFFF"/>
        </w:rPr>
        <w:t>Proceedings of the National Academy of Sciences</w:t>
      </w:r>
      <w:r w:rsidRPr="000F7BA6">
        <w:rPr>
          <w:rFonts w:cstheme="minorHAnsi"/>
          <w:color w:val="222222"/>
          <w:sz w:val="24"/>
          <w:szCs w:val="24"/>
          <w:shd w:val="clear" w:color="auto" w:fill="FFFFFF"/>
        </w:rPr>
        <w:t>, </w:t>
      </w:r>
      <w:r w:rsidRPr="000F7BA6">
        <w:rPr>
          <w:rFonts w:cstheme="minorHAnsi"/>
          <w:i/>
          <w:iCs/>
          <w:color w:val="222222"/>
          <w:sz w:val="24"/>
          <w:szCs w:val="24"/>
          <w:shd w:val="clear" w:color="auto" w:fill="FFFFFF"/>
        </w:rPr>
        <w:t>77</w:t>
      </w:r>
      <w:r w:rsidRPr="000F7BA6">
        <w:rPr>
          <w:rFonts w:cstheme="minorHAnsi"/>
          <w:color w:val="222222"/>
          <w:sz w:val="24"/>
          <w:szCs w:val="24"/>
          <w:shd w:val="clear" w:color="auto" w:fill="FFFFFF"/>
        </w:rPr>
        <w:t>(8), 4756-4759.</w:t>
      </w:r>
    </w:p>
    <w:p w:rsidR="009C6916" w:rsidRPr="000F7BA6" w:rsidRDefault="009C6916" w:rsidP="00501338">
      <w:pPr>
        <w:spacing w:line="480" w:lineRule="auto"/>
        <w:ind w:left="720" w:hanging="720"/>
        <w:rPr>
          <w:rFonts w:cstheme="minorHAnsi"/>
          <w:color w:val="222222"/>
          <w:sz w:val="24"/>
          <w:szCs w:val="24"/>
          <w:shd w:val="clear" w:color="auto" w:fill="FFFFFF"/>
        </w:rPr>
      </w:pPr>
      <w:r w:rsidRPr="000F7BA6">
        <w:rPr>
          <w:rFonts w:cstheme="minorHAnsi"/>
          <w:color w:val="222222"/>
          <w:sz w:val="24"/>
          <w:szCs w:val="24"/>
          <w:shd w:val="clear" w:color="auto" w:fill="FFFFFF"/>
        </w:rPr>
        <w:t>Guyton, A. C., Grang</w:t>
      </w:r>
      <w:r w:rsidRPr="000F7BA6">
        <w:rPr>
          <w:rFonts w:cstheme="minorHAnsi"/>
          <w:color w:val="222222"/>
          <w:sz w:val="24"/>
          <w:szCs w:val="24"/>
          <w:shd w:val="clear" w:color="auto" w:fill="FFFFFF"/>
        </w:rPr>
        <w:t>er, H. J., &amp; Taylor, A. E. (2017). Interstitial fluid in the body</w:t>
      </w:r>
      <w:r w:rsidRPr="000F7BA6">
        <w:rPr>
          <w:rFonts w:cstheme="minorHAnsi"/>
          <w:color w:val="222222"/>
          <w:sz w:val="24"/>
          <w:szCs w:val="24"/>
          <w:shd w:val="clear" w:color="auto" w:fill="FFFFFF"/>
        </w:rPr>
        <w:t>. </w:t>
      </w:r>
      <w:r w:rsidRPr="000F7BA6">
        <w:rPr>
          <w:rFonts w:cstheme="minorHAnsi"/>
          <w:i/>
          <w:iCs/>
          <w:color w:val="222222"/>
          <w:sz w:val="24"/>
          <w:szCs w:val="24"/>
          <w:shd w:val="clear" w:color="auto" w:fill="FFFFFF"/>
        </w:rPr>
        <w:t>Physiological reviews</w:t>
      </w:r>
      <w:r w:rsidRPr="000F7BA6">
        <w:rPr>
          <w:rFonts w:cstheme="minorHAnsi"/>
          <w:color w:val="222222"/>
          <w:sz w:val="24"/>
          <w:szCs w:val="24"/>
          <w:shd w:val="clear" w:color="auto" w:fill="FFFFFF"/>
        </w:rPr>
        <w:t>, </w:t>
      </w:r>
      <w:r w:rsidRPr="000F7BA6">
        <w:rPr>
          <w:rFonts w:cstheme="minorHAnsi"/>
          <w:i/>
          <w:iCs/>
          <w:color w:val="222222"/>
          <w:sz w:val="24"/>
          <w:szCs w:val="24"/>
          <w:shd w:val="clear" w:color="auto" w:fill="FFFFFF"/>
        </w:rPr>
        <w:t>51</w:t>
      </w:r>
      <w:r w:rsidRPr="000F7BA6">
        <w:rPr>
          <w:rFonts w:cstheme="minorHAnsi"/>
          <w:color w:val="222222"/>
          <w:sz w:val="24"/>
          <w:szCs w:val="24"/>
          <w:shd w:val="clear" w:color="auto" w:fill="FFFFFF"/>
        </w:rPr>
        <w:t>(3), 527-563.</w:t>
      </w:r>
    </w:p>
    <w:p w:rsidR="009C6916" w:rsidRPr="000F7BA6" w:rsidRDefault="009C6916" w:rsidP="00501338">
      <w:pPr>
        <w:spacing w:line="480" w:lineRule="auto"/>
        <w:ind w:left="720" w:hanging="720"/>
        <w:rPr>
          <w:rFonts w:cstheme="minorHAnsi"/>
          <w:sz w:val="24"/>
          <w:szCs w:val="24"/>
        </w:rPr>
      </w:pPr>
      <w:r w:rsidRPr="000F7BA6">
        <w:rPr>
          <w:rFonts w:cstheme="minorHAnsi"/>
          <w:color w:val="222222"/>
          <w:sz w:val="24"/>
          <w:szCs w:val="24"/>
          <w:shd w:val="clear" w:color="auto" w:fill="FFFFFF"/>
        </w:rPr>
        <w:t>Perry, M., &amp; Whyte, A. (201</w:t>
      </w:r>
      <w:r w:rsidRPr="000F7BA6">
        <w:rPr>
          <w:rFonts w:cstheme="minorHAnsi"/>
          <w:color w:val="222222"/>
          <w:sz w:val="24"/>
          <w:szCs w:val="24"/>
          <w:shd w:val="clear" w:color="auto" w:fill="FFFFFF"/>
        </w:rPr>
        <w:t>8). Immunology of the tonsils. </w:t>
      </w:r>
      <w:r w:rsidRPr="000F7BA6">
        <w:rPr>
          <w:rFonts w:cstheme="minorHAnsi"/>
          <w:i/>
          <w:iCs/>
          <w:color w:val="222222"/>
          <w:sz w:val="24"/>
          <w:szCs w:val="24"/>
          <w:shd w:val="clear" w:color="auto" w:fill="FFFFFF"/>
        </w:rPr>
        <w:t>Immunology today</w:t>
      </w:r>
      <w:r w:rsidRPr="000F7BA6">
        <w:rPr>
          <w:rFonts w:cstheme="minorHAnsi"/>
          <w:color w:val="222222"/>
          <w:sz w:val="24"/>
          <w:szCs w:val="24"/>
          <w:shd w:val="clear" w:color="auto" w:fill="FFFFFF"/>
        </w:rPr>
        <w:t>, </w:t>
      </w:r>
      <w:r w:rsidRPr="000F7BA6">
        <w:rPr>
          <w:rFonts w:cstheme="minorHAnsi"/>
          <w:i/>
          <w:iCs/>
          <w:color w:val="222222"/>
          <w:sz w:val="24"/>
          <w:szCs w:val="24"/>
          <w:shd w:val="clear" w:color="auto" w:fill="FFFFFF"/>
        </w:rPr>
        <w:t>19</w:t>
      </w:r>
      <w:r w:rsidRPr="000F7BA6">
        <w:rPr>
          <w:rFonts w:cstheme="minorHAnsi"/>
          <w:color w:val="222222"/>
          <w:sz w:val="24"/>
          <w:szCs w:val="24"/>
          <w:shd w:val="clear" w:color="auto" w:fill="FFFFFF"/>
        </w:rPr>
        <w:t>(9), 414-421.</w:t>
      </w:r>
    </w:p>
    <w:sectPr w:rsidR="009C6916" w:rsidRPr="000F7BA6" w:rsidSect="00506E2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69C" w:rsidRDefault="0022169C" w:rsidP="00506E2B">
      <w:pPr>
        <w:spacing w:after="0" w:line="240" w:lineRule="auto"/>
      </w:pPr>
      <w:r>
        <w:separator/>
      </w:r>
    </w:p>
  </w:endnote>
  <w:endnote w:type="continuationSeparator" w:id="0">
    <w:p w:rsidR="0022169C" w:rsidRDefault="0022169C" w:rsidP="00506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69C" w:rsidRDefault="0022169C" w:rsidP="00506E2B">
      <w:pPr>
        <w:spacing w:after="0" w:line="240" w:lineRule="auto"/>
      </w:pPr>
      <w:r>
        <w:separator/>
      </w:r>
    </w:p>
  </w:footnote>
  <w:footnote w:type="continuationSeparator" w:id="0">
    <w:p w:rsidR="0022169C" w:rsidRDefault="0022169C" w:rsidP="00506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292394"/>
      <w:docPartObj>
        <w:docPartGallery w:val="Page Numbers (Top of Page)"/>
        <w:docPartUnique/>
      </w:docPartObj>
    </w:sdtPr>
    <w:sdtEndPr>
      <w:rPr>
        <w:noProof/>
      </w:rPr>
    </w:sdtEndPr>
    <w:sdtContent>
      <w:p w:rsidR="00506E2B" w:rsidRPr="00506E2B" w:rsidRDefault="00506E2B" w:rsidP="00506E2B">
        <w:pPr>
          <w:spacing w:line="480" w:lineRule="auto"/>
          <w:rPr>
            <w:rFonts w:cstheme="minorHAnsi"/>
            <w:sz w:val="24"/>
            <w:szCs w:val="24"/>
          </w:rPr>
        </w:pPr>
        <w:r>
          <w:rPr>
            <w:rFonts w:cstheme="minorHAnsi"/>
            <w:sz w:val="24"/>
            <w:szCs w:val="24"/>
          </w:rPr>
          <w:t>LYPMHATIC SYSTEM</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w:t>
        </w:r>
        <w:r>
          <w:fldChar w:fldCharType="begin"/>
        </w:r>
        <w:r>
          <w:instrText xml:space="preserve"> PAGE   \* MERGEFORMAT </w:instrText>
        </w:r>
        <w:r>
          <w:fldChar w:fldCharType="separate"/>
        </w:r>
        <w:r>
          <w:rPr>
            <w:noProof/>
          </w:rPr>
          <w:t>5</w:t>
        </w:r>
        <w:r>
          <w:rPr>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E2B" w:rsidRPr="00506E2B" w:rsidRDefault="00506E2B" w:rsidP="00506E2B">
    <w:pPr>
      <w:spacing w:line="480" w:lineRule="auto"/>
      <w:rPr>
        <w:rFonts w:cstheme="minorHAnsi"/>
        <w:sz w:val="24"/>
        <w:szCs w:val="24"/>
      </w:rPr>
    </w:pPr>
    <w:r>
      <w:rPr>
        <w:rFonts w:cstheme="minorHAnsi"/>
        <w:sz w:val="24"/>
        <w:szCs w:val="24"/>
      </w:rPr>
      <w:t>Running Head: LYPMHATIC SYSTEM</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w:t>
    </w:r>
    <w:r>
      <w:rPr>
        <w:rFonts w:cstheme="minorHAnsi"/>
        <w:sz w:val="24"/>
        <w:szCs w:val="24"/>
      </w:rPr>
      <w:tab/>
    </w:r>
    <w:r>
      <w:rPr>
        <w:rFonts w:cstheme="minorHAnsi"/>
        <w:sz w:val="24"/>
        <w:szCs w:val="24"/>
      </w:rPr>
      <w:tab/>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682"/>
    <w:rsid w:val="000B78EE"/>
    <w:rsid w:val="000C5433"/>
    <w:rsid w:val="000C55D7"/>
    <w:rsid w:val="000F7BA6"/>
    <w:rsid w:val="00114310"/>
    <w:rsid w:val="0016661C"/>
    <w:rsid w:val="0022169C"/>
    <w:rsid w:val="00226BAD"/>
    <w:rsid w:val="0029617F"/>
    <w:rsid w:val="004B4579"/>
    <w:rsid w:val="004D35D1"/>
    <w:rsid w:val="00501338"/>
    <w:rsid w:val="00506E2B"/>
    <w:rsid w:val="005E3E62"/>
    <w:rsid w:val="00631020"/>
    <w:rsid w:val="00663826"/>
    <w:rsid w:val="006E1C4F"/>
    <w:rsid w:val="00720E12"/>
    <w:rsid w:val="0072799D"/>
    <w:rsid w:val="007E7CB7"/>
    <w:rsid w:val="00836AC7"/>
    <w:rsid w:val="00887F0F"/>
    <w:rsid w:val="008D064F"/>
    <w:rsid w:val="009B2009"/>
    <w:rsid w:val="009C6916"/>
    <w:rsid w:val="009F616B"/>
    <w:rsid w:val="00AC2A7C"/>
    <w:rsid w:val="00AC7C6E"/>
    <w:rsid w:val="00BA2F87"/>
    <w:rsid w:val="00BA4682"/>
    <w:rsid w:val="00CD0EC4"/>
    <w:rsid w:val="00D06ED1"/>
    <w:rsid w:val="00D95B9F"/>
    <w:rsid w:val="00F40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9866B"/>
  <w15:chartTrackingRefBased/>
  <w15:docId w15:val="{EB74DC09-1D6A-4A71-BB29-6D011F1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6E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E2B"/>
  </w:style>
  <w:style w:type="paragraph" w:styleId="Footer">
    <w:name w:val="footer"/>
    <w:basedOn w:val="Normal"/>
    <w:link w:val="FooterChar"/>
    <w:uiPriority w:val="99"/>
    <w:unhideWhenUsed/>
    <w:rsid w:val="00506E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818504">
      <w:bodyDiv w:val="1"/>
      <w:marLeft w:val="0"/>
      <w:marRight w:val="0"/>
      <w:marTop w:val="0"/>
      <w:marBottom w:val="0"/>
      <w:divBdr>
        <w:top w:val="none" w:sz="0" w:space="0" w:color="auto"/>
        <w:left w:val="none" w:sz="0" w:space="0" w:color="auto"/>
        <w:bottom w:val="none" w:sz="0" w:space="0" w:color="auto"/>
        <w:right w:val="none" w:sz="0" w:space="0" w:color="auto"/>
      </w:divBdr>
      <w:divsChild>
        <w:div w:id="315374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5</Pages>
  <Words>555</Words>
  <Characters>3164</Characters>
  <Application>Microsoft Office Word</Application>
  <DocSecurity>0</DocSecurity>
  <Lines>26</Lines>
  <Paragraphs>7</Paragraphs>
  <ScaleCrop>false</ScaleCrop>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32</cp:revision>
  <dcterms:created xsi:type="dcterms:W3CDTF">2021-02-14T04:40:00Z</dcterms:created>
  <dcterms:modified xsi:type="dcterms:W3CDTF">2021-02-14T06:01:00Z</dcterms:modified>
</cp:coreProperties>
</file>