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7E8" w:rsidRDefault="009B37E8" w:rsidP="009278A2">
      <w:pPr>
        <w:spacing w:line="480" w:lineRule="auto"/>
        <w:jc w:val="center"/>
        <w:rPr>
          <w:rFonts w:ascii="Times New Roman" w:hAnsi="Times New Roman" w:cs="Times New Roman"/>
          <w:b/>
          <w:bCs/>
          <w:sz w:val="24"/>
          <w:szCs w:val="24"/>
        </w:rPr>
      </w:pPr>
      <w:bookmarkStart w:id="0" w:name="_GoBack"/>
      <w:bookmarkEnd w:id="0"/>
    </w:p>
    <w:p w:rsidR="009B37E8" w:rsidRDefault="009B37E8" w:rsidP="009278A2">
      <w:pPr>
        <w:spacing w:line="480" w:lineRule="auto"/>
        <w:jc w:val="center"/>
        <w:rPr>
          <w:rFonts w:ascii="Times New Roman" w:hAnsi="Times New Roman" w:cs="Times New Roman"/>
          <w:b/>
          <w:bCs/>
          <w:sz w:val="24"/>
          <w:szCs w:val="24"/>
        </w:rPr>
      </w:pPr>
    </w:p>
    <w:p w:rsidR="009B37E8" w:rsidRDefault="009B37E8" w:rsidP="009278A2">
      <w:pPr>
        <w:spacing w:line="480" w:lineRule="auto"/>
        <w:jc w:val="center"/>
        <w:rPr>
          <w:rFonts w:ascii="Times New Roman" w:hAnsi="Times New Roman" w:cs="Times New Roman"/>
          <w:b/>
          <w:bCs/>
          <w:sz w:val="24"/>
          <w:szCs w:val="24"/>
        </w:rPr>
      </w:pPr>
    </w:p>
    <w:p w:rsidR="009B37E8" w:rsidRDefault="009B37E8" w:rsidP="009278A2">
      <w:pPr>
        <w:spacing w:line="480" w:lineRule="auto"/>
        <w:jc w:val="center"/>
        <w:rPr>
          <w:rFonts w:ascii="Times New Roman" w:hAnsi="Times New Roman" w:cs="Times New Roman"/>
          <w:b/>
          <w:bCs/>
          <w:sz w:val="24"/>
          <w:szCs w:val="24"/>
        </w:rPr>
      </w:pPr>
    </w:p>
    <w:p w:rsidR="00F00558" w:rsidRDefault="00F00558" w:rsidP="009B37E8">
      <w:pPr>
        <w:spacing w:line="480" w:lineRule="auto"/>
        <w:jc w:val="center"/>
        <w:rPr>
          <w:rFonts w:ascii="Times New Roman" w:hAnsi="Times New Roman" w:cs="Times New Roman"/>
          <w:b/>
          <w:bCs/>
          <w:sz w:val="24"/>
          <w:szCs w:val="24"/>
        </w:rPr>
      </w:pPr>
    </w:p>
    <w:p w:rsidR="00F00558" w:rsidRDefault="00F00558" w:rsidP="009B37E8">
      <w:pPr>
        <w:spacing w:line="480" w:lineRule="auto"/>
        <w:jc w:val="center"/>
        <w:rPr>
          <w:rFonts w:ascii="Times New Roman" w:hAnsi="Times New Roman" w:cs="Times New Roman"/>
          <w:b/>
          <w:bCs/>
          <w:sz w:val="24"/>
          <w:szCs w:val="24"/>
        </w:rPr>
      </w:pPr>
    </w:p>
    <w:p w:rsidR="009B37E8" w:rsidRDefault="00D33194" w:rsidP="009B37E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Lab Report</w:t>
      </w:r>
    </w:p>
    <w:p w:rsidR="009B37E8" w:rsidRDefault="00D33194" w:rsidP="009B37E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Name</w:t>
      </w:r>
    </w:p>
    <w:p w:rsidR="009B37E8" w:rsidRDefault="00D33194" w:rsidP="009B37E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Institutional Affiliation</w:t>
      </w:r>
    </w:p>
    <w:p w:rsidR="009B37E8" w:rsidRDefault="00D33194" w:rsidP="009B37E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Course</w:t>
      </w:r>
    </w:p>
    <w:p w:rsidR="009B37E8" w:rsidRDefault="00D33194" w:rsidP="009B37E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Date</w:t>
      </w:r>
    </w:p>
    <w:p w:rsidR="009B37E8" w:rsidRDefault="009B37E8" w:rsidP="009278A2">
      <w:pPr>
        <w:spacing w:line="480" w:lineRule="auto"/>
        <w:jc w:val="center"/>
        <w:rPr>
          <w:rFonts w:ascii="Times New Roman" w:hAnsi="Times New Roman" w:cs="Times New Roman"/>
          <w:b/>
          <w:bCs/>
          <w:sz w:val="24"/>
          <w:szCs w:val="24"/>
        </w:rPr>
      </w:pPr>
    </w:p>
    <w:p w:rsidR="009B37E8" w:rsidRDefault="009B37E8" w:rsidP="009278A2">
      <w:pPr>
        <w:spacing w:line="480" w:lineRule="auto"/>
        <w:jc w:val="center"/>
        <w:rPr>
          <w:rFonts w:ascii="Times New Roman" w:hAnsi="Times New Roman" w:cs="Times New Roman"/>
          <w:b/>
          <w:bCs/>
          <w:sz w:val="24"/>
          <w:szCs w:val="24"/>
        </w:rPr>
      </w:pPr>
    </w:p>
    <w:p w:rsidR="009B37E8" w:rsidRDefault="009B37E8" w:rsidP="009278A2">
      <w:pPr>
        <w:spacing w:line="480" w:lineRule="auto"/>
        <w:jc w:val="center"/>
        <w:rPr>
          <w:rFonts w:ascii="Times New Roman" w:hAnsi="Times New Roman" w:cs="Times New Roman"/>
          <w:b/>
          <w:bCs/>
          <w:sz w:val="24"/>
          <w:szCs w:val="24"/>
        </w:rPr>
      </w:pPr>
    </w:p>
    <w:p w:rsidR="009B37E8" w:rsidRDefault="009B37E8" w:rsidP="009278A2">
      <w:pPr>
        <w:spacing w:line="480" w:lineRule="auto"/>
        <w:jc w:val="center"/>
        <w:rPr>
          <w:rFonts w:ascii="Times New Roman" w:hAnsi="Times New Roman" w:cs="Times New Roman"/>
          <w:b/>
          <w:bCs/>
          <w:sz w:val="24"/>
          <w:szCs w:val="24"/>
        </w:rPr>
      </w:pPr>
    </w:p>
    <w:p w:rsidR="009B37E8" w:rsidRDefault="009B37E8" w:rsidP="009278A2">
      <w:pPr>
        <w:spacing w:line="480" w:lineRule="auto"/>
        <w:jc w:val="center"/>
        <w:rPr>
          <w:rFonts w:ascii="Times New Roman" w:hAnsi="Times New Roman" w:cs="Times New Roman"/>
          <w:b/>
          <w:bCs/>
          <w:sz w:val="24"/>
          <w:szCs w:val="24"/>
        </w:rPr>
      </w:pPr>
    </w:p>
    <w:p w:rsidR="009B37E8" w:rsidRDefault="009B37E8" w:rsidP="009278A2">
      <w:pPr>
        <w:spacing w:line="480" w:lineRule="auto"/>
        <w:jc w:val="center"/>
        <w:rPr>
          <w:rFonts w:ascii="Times New Roman" w:hAnsi="Times New Roman" w:cs="Times New Roman"/>
          <w:b/>
          <w:bCs/>
          <w:sz w:val="24"/>
          <w:szCs w:val="24"/>
        </w:rPr>
      </w:pPr>
    </w:p>
    <w:p w:rsidR="009B37E8" w:rsidRDefault="009B37E8" w:rsidP="009278A2">
      <w:pPr>
        <w:spacing w:line="480" w:lineRule="auto"/>
        <w:jc w:val="center"/>
        <w:rPr>
          <w:rFonts w:ascii="Times New Roman" w:hAnsi="Times New Roman" w:cs="Times New Roman"/>
          <w:b/>
          <w:bCs/>
          <w:sz w:val="24"/>
          <w:szCs w:val="24"/>
        </w:rPr>
      </w:pPr>
    </w:p>
    <w:p w:rsidR="00C93734" w:rsidRPr="00E2001A" w:rsidRDefault="00D33194" w:rsidP="009278A2">
      <w:pPr>
        <w:spacing w:line="480" w:lineRule="auto"/>
        <w:jc w:val="center"/>
        <w:rPr>
          <w:rFonts w:ascii="Times New Roman" w:hAnsi="Times New Roman" w:cs="Times New Roman"/>
          <w:b/>
          <w:bCs/>
          <w:sz w:val="24"/>
          <w:szCs w:val="24"/>
        </w:rPr>
      </w:pPr>
      <w:r w:rsidRPr="00E2001A">
        <w:rPr>
          <w:rFonts w:ascii="Times New Roman" w:hAnsi="Times New Roman" w:cs="Times New Roman"/>
          <w:b/>
          <w:bCs/>
          <w:sz w:val="24"/>
          <w:szCs w:val="24"/>
        </w:rPr>
        <w:lastRenderedPageBreak/>
        <w:t>Summary</w:t>
      </w:r>
    </w:p>
    <w:p w:rsidR="00892406" w:rsidRDefault="00D33194" w:rsidP="00F00558">
      <w:pPr>
        <w:spacing w:line="480" w:lineRule="auto"/>
        <w:ind w:firstLine="360"/>
        <w:rPr>
          <w:rFonts w:ascii="Times New Roman" w:hAnsi="Times New Roman" w:cs="Times New Roman"/>
          <w:sz w:val="24"/>
          <w:szCs w:val="24"/>
        </w:rPr>
      </w:pPr>
      <w:r>
        <w:rPr>
          <w:rFonts w:ascii="Times New Roman" w:hAnsi="Times New Roman" w:cs="Times New Roman"/>
          <w:sz w:val="24"/>
          <w:szCs w:val="24"/>
        </w:rPr>
        <w:t>This report primarily discusses two experiments to study the index of refraction through an optical or transparent medium. The objectives of the two experiments are to</w:t>
      </w:r>
    </w:p>
    <w:p w:rsidR="00892406" w:rsidRPr="00E2001A" w:rsidRDefault="00D33194" w:rsidP="00E2001A">
      <w:pPr>
        <w:pStyle w:val="ListParagraph"/>
        <w:numPr>
          <w:ilvl w:val="0"/>
          <w:numId w:val="1"/>
        </w:numPr>
        <w:spacing w:line="480" w:lineRule="auto"/>
        <w:rPr>
          <w:rFonts w:ascii="Times New Roman" w:hAnsi="Times New Roman" w:cs="Times New Roman"/>
          <w:sz w:val="24"/>
          <w:szCs w:val="24"/>
        </w:rPr>
      </w:pPr>
      <w:r w:rsidRPr="00E2001A">
        <w:rPr>
          <w:rFonts w:ascii="Times New Roman" w:hAnsi="Times New Roman" w:cs="Times New Roman"/>
          <w:sz w:val="24"/>
          <w:szCs w:val="24"/>
        </w:rPr>
        <w:t>To study the dependence of the angle of refraction angle on the incidence angle</w:t>
      </w:r>
    </w:p>
    <w:p w:rsidR="00E2001A" w:rsidRPr="00E2001A" w:rsidRDefault="00D33194" w:rsidP="00E2001A">
      <w:pPr>
        <w:pStyle w:val="ListParagraph"/>
        <w:numPr>
          <w:ilvl w:val="0"/>
          <w:numId w:val="1"/>
        </w:numPr>
        <w:spacing w:line="480" w:lineRule="auto"/>
        <w:rPr>
          <w:rFonts w:ascii="Times New Roman" w:hAnsi="Times New Roman" w:cs="Times New Roman"/>
          <w:sz w:val="24"/>
          <w:szCs w:val="24"/>
        </w:rPr>
      </w:pPr>
      <w:r w:rsidRPr="00E2001A">
        <w:rPr>
          <w:rFonts w:ascii="Times New Roman" w:hAnsi="Times New Roman" w:cs="Times New Roman"/>
          <w:sz w:val="24"/>
          <w:szCs w:val="24"/>
        </w:rPr>
        <w:t>To study the dependence of the angle of refraction on the angle of incidence</w:t>
      </w:r>
    </w:p>
    <w:p w:rsidR="00E2001A" w:rsidRPr="00E2001A" w:rsidRDefault="00D33194" w:rsidP="00E2001A">
      <w:pPr>
        <w:jc w:val="center"/>
        <w:rPr>
          <w:rFonts w:ascii="Times New Roman" w:hAnsi="Times New Roman" w:cs="Times New Roman"/>
          <w:b/>
          <w:bCs/>
          <w:sz w:val="24"/>
          <w:szCs w:val="24"/>
        </w:rPr>
      </w:pPr>
      <w:r w:rsidRPr="00E2001A">
        <w:rPr>
          <w:rFonts w:ascii="Times New Roman" w:hAnsi="Times New Roman" w:cs="Times New Roman"/>
          <w:b/>
          <w:bCs/>
          <w:sz w:val="24"/>
          <w:szCs w:val="24"/>
        </w:rPr>
        <w:t>Criticism</w:t>
      </w:r>
    </w:p>
    <w:p w:rsidR="00E2001A" w:rsidRDefault="00E2001A" w:rsidP="00796448">
      <w:pPr>
        <w:rPr>
          <w:rFonts w:ascii="Times New Roman" w:hAnsi="Times New Roman" w:cs="Times New Roman"/>
          <w:sz w:val="24"/>
          <w:szCs w:val="24"/>
        </w:rPr>
      </w:pPr>
    </w:p>
    <w:p w:rsidR="004D0E31" w:rsidRPr="00E2001A" w:rsidRDefault="00D33194" w:rsidP="009278A2">
      <w:pPr>
        <w:spacing w:line="480" w:lineRule="auto"/>
        <w:rPr>
          <w:rFonts w:ascii="Times New Roman" w:hAnsi="Times New Roman" w:cs="Times New Roman"/>
          <w:b/>
          <w:bCs/>
          <w:sz w:val="24"/>
          <w:szCs w:val="24"/>
        </w:rPr>
      </w:pPr>
      <w:r w:rsidRPr="00E2001A">
        <w:rPr>
          <w:rFonts w:ascii="Times New Roman" w:hAnsi="Times New Roman" w:cs="Times New Roman"/>
          <w:b/>
          <w:bCs/>
          <w:sz w:val="24"/>
          <w:szCs w:val="24"/>
        </w:rPr>
        <w:t>Experiment One</w:t>
      </w:r>
    </w:p>
    <w:p w:rsidR="004B5758" w:rsidRDefault="00D33194" w:rsidP="009278A2">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52925" cy="323517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97137"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364989" cy="3244136"/>
                    </a:xfrm>
                    <a:prstGeom prst="rect">
                      <a:avLst/>
                    </a:prstGeom>
                    <a:noFill/>
                  </pic:spPr>
                </pic:pic>
              </a:graphicData>
            </a:graphic>
          </wp:inline>
        </w:drawing>
      </w:r>
    </w:p>
    <w:p w:rsidR="00E2001A" w:rsidRDefault="00D33194" w:rsidP="009278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laser light falls from the air to an optical or a transparent medium, the refraction index will increase, thus decreasing the angle of refraction. </w:t>
      </w:r>
      <w:r w:rsidR="009278A2">
        <w:rPr>
          <w:rFonts w:ascii="Times New Roman" w:hAnsi="Times New Roman" w:cs="Times New Roman"/>
          <w:sz w:val="24"/>
          <w:szCs w:val="24"/>
        </w:rPr>
        <w:t xml:space="preserve">This is on account that as the refraction index increases, the entire phenomenon turns out to be increasingly pronounced and thus the ray will bend more. Therefore, when the refractive index increases, then the </w:t>
      </w:r>
      <w:r w:rsidR="009278A2">
        <w:rPr>
          <w:rFonts w:ascii="Times New Roman" w:hAnsi="Times New Roman" w:cs="Times New Roman"/>
          <w:sz w:val="24"/>
          <w:szCs w:val="24"/>
        </w:rPr>
        <w:lastRenderedPageBreak/>
        <w:t>refraction angle will decrease. And therefore, in this case, we predict that if the refraction angle decreases then the index of refraction will also increase.</w:t>
      </w:r>
    </w:p>
    <w:p w:rsidR="00974C3B" w:rsidRPr="000E4D8F" w:rsidRDefault="00D33194" w:rsidP="000E4D8F">
      <w:pPr>
        <w:spacing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t>In this experiment</w:t>
      </w:r>
      <w:r w:rsidR="00FF237E">
        <w:rPr>
          <w:rFonts w:ascii="Times New Roman" w:hAnsi="Times New Roman" w:cs="Times New Roman"/>
          <w:sz w:val="24"/>
          <w:szCs w:val="24"/>
        </w:rPr>
        <w:t xml:space="preserve">, a laser was placed so that the incidence angle was equivalent to </w:t>
      </w:r>
      <m:oMath>
        <m:sSup>
          <m:sSupPr>
            <m:ctrlPr>
              <w:rPr>
                <w:rFonts w:ascii="Cambria Math" w:hAnsi="Cambria Math" w:cs="Times New Roman"/>
                <w:i/>
                <w:sz w:val="24"/>
                <w:szCs w:val="24"/>
              </w:rPr>
            </m:ctrlPr>
          </m:sSupPr>
          <m:e>
            <m:r>
              <w:rPr>
                <w:rFonts w:ascii="Cambria Math" w:hAnsi="Cambria Math" w:cs="Times New Roman"/>
                <w:sz w:val="24"/>
                <w:szCs w:val="24"/>
              </w:rPr>
              <m:t>50</m:t>
            </m:r>
          </m:e>
          <m:sup>
            <m:r>
              <w:rPr>
                <w:rFonts w:ascii="Cambria Math" w:hAnsi="Cambria Math" w:cs="Times New Roman"/>
                <w:sz w:val="24"/>
                <w:szCs w:val="24"/>
              </w:rPr>
              <m:t>°</m:t>
            </m:r>
          </m:sup>
        </m:sSup>
      </m:oMath>
      <w:r w:rsidR="00FF237E">
        <w:rPr>
          <w:rFonts w:ascii="Times New Roman" w:eastAsiaTheme="minorEastAsia" w:hAnsi="Times New Roman" w:cs="Times New Roman"/>
          <w:sz w:val="24"/>
          <w:szCs w:val="24"/>
        </w:rPr>
        <w:t>. The refraction angle was then measured for several n to obtain the table (1) below.</w:t>
      </w:r>
    </w:p>
    <w:tbl>
      <w:tblPr>
        <w:tblStyle w:val="TableGrid"/>
        <w:tblW w:w="0" w:type="auto"/>
        <w:jc w:val="center"/>
        <w:tblLook w:val="04A0" w:firstRow="1" w:lastRow="0" w:firstColumn="1" w:lastColumn="0" w:noHBand="0" w:noVBand="1"/>
      </w:tblPr>
      <w:tblGrid>
        <w:gridCol w:w="1705"/>
        <w:gridCol w:w="2880"/>
        <w:gridCol w:w="3150"/>
      </w:tblGrid>
      <w:tr w:rsidR="00823337" w:rsidTr="000E4D8F">
        <w:trPr>
          <w:jc w:val="center"/>
        </w:trPr>
        <w:tc>
          <w:tcPr>
            <w:tcW w:w="1705"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Measurement</w:t>
            </w:r>
          </w:p>
        </w:tc>
        <w:tc>
          <w:tcPr>
            <w:tcW w:w="288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Refraction Index (n)</w:t>
            </w:r>
          </w:p>
        </w:tc>
        <w:tc>
          <w:tcPr>
            <w:tcW w:w="315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 xml:space="preserve">Refraction Angle </w:t>
            </w:r>
          </w:p>
        </w:tc>
      </w:tr>
      <w:tr w:rsidR="00823337" w:rsidTr="000E4D8F">
        <w:trPr>
          <w:jc w:val="center"/>
        </w:trPr>
        <w:tc>
          <w:tcPr>
            <w:tcW w:w="1705"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288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3150" w:type="dxa"/>
          </w:tcPr>
          <w:p w:rsidR="00FF237E" w:rsidRDefault="004916D6" w:rsidP="009278A2">
            <w:pPr>
              <w:spacing w:line="480" w:lineRule="auto"/>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49</m:t>
                  </m:r>
                </m:e>
                <m:sup>
                  <m:r>
                    <w:rPr>
                      <w:rFonts w:ascii="Cambria Math" w:hAnsi="Cambria Math" w:cs="Times New Roman"/>
                      <w:sz w:val="24"/>
                      <w:szCs w:val="24"/>
                    </w:rPr>
                    <m:t>°</m:t>
                  </m:r>
                </m:sup>
              </m:sSup>
            </m:oMath>
            <w:r w:rsidR="00D33194">
              <w:rPr>
                <w:rFonts w:ascii="Times New Roman" w:hAnsi="Times New Roman" w:cs="Times New Roman"/>
                <w:sz w:val="24"/>
                <w:szCs w:val="24"/>
              </w:rPr>
              <w:t xml:space="preserve"> </w:t>
            </w:r>
          </w:p>
        </w:tc>
      </w:tr>
      <w:tr w:rsidR="00823337" w:rsidTr="000E4D8F">
        <w:trPr>
          <w:jc w:val="center"/>
        </w:trPr>
        <w:tc>
          <w:tcPr>
            <w:tcW w:w="1705"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288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1.1</w:t>
            </w:r>
          </w:p>
        </w:tc>
        <w:tc>
          <w:tcPr>
            <w:tcW w:w="3150" w:type="dxa"/>
          </w:tcPr>
          <w:p w:rsidR="00FF237E" w:rsidRDefault="004916D6" w:rsidP="009278A2">
            <w:pPr>
              <w:spacing w:line="480" w:lineRule="auto"/>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43</m:t>
                  </m:r>
                </m:e>
                <m:sup>
                  <m:r>
                    <w:rPr>
                      <w:rFonts w:ascii="Cambria Math" w:hAnsi="Cambria Math" w:cs="Times New Roman"/>
                      <w:sz w:val="24"/>
                      <w:szCs w:val="24"/>
                    </w:rPr>
                    <m:t>°</m:t>
                  </m:r>
                </m:sup>
              </m:sSup>
            </m:oMath>
            <w:r w:rsidR="00D33194">
              <w:rPr>
                <w:rFonts w:ascii="Times New Roman" w:hAnsi="Times New Roman" w:cs="Times New Roman"/>
                <w:sz w:val="24"/>
                <w:szCs w:val="24"/>
              </w:rPr>
              <w:t xml:space="preserve"> </w:t>
            </w:r>
          </w:p>
        </w:tc>
      </w:tr>
      <w:tr w:rsidR="00823337" w:rsidTr="000E4D8F">
        <w:trPr>
          <w:jc w:val="center"/>
        </w:trPr>
        <w:tc>
          <w:tcPr>
            <w:tcW w:w="1705"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288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1.2</w:t>
            </w:r>
          </w:p>
        </w:tc>
        <w:tc>
          <w:tcPr>
            <w:tcW w:w="3150" w:type="dxa"/>
          </w:tcPr>
          <w:p w:rsidR="00FF237E" w:rsidRDefault="004916D6" w:rsidP="009278A2">
            <w:pPr>
              <w:spacing w:line="480" w:lineRule="auto"/>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37</m:t>
                  </m:r>
                </m:e>
                <m:sup>
                  <m:r>
                    <w:rPr>
                      <w:rFonts w:ascii="Cambria Math" w:hAnsi="Cambria Math" w:cs="Times New Roman"/>
                      <w:sz w:val="24"/>
                      <w:szCs w:val="24"/>
                    </w:rPr>
                    <m:t>°</m:t>
                  </m:r>
                </m:sup>
              </m:sSup>
            </m:oMath>
            <w:r w:rsidR="00D33194">
              <w:rPr>
                <w:rFonts w:ascii="Times New Roman" w:hAnsi="Times New Roman" w:cs="Times New Roman"/>
                <w:sz w:val="24"/>
                <w:szCs w:val="24"/>
              </w:rPr>
              <w:t xml:space="preserve"> </w:t>
            </w:r>
          </w:p>
        </w:tc>
      </w:tr>
      <w:tr w:rsidR="00823337" w:rsidTr="000E4D8F">
        <w:trPr>
          <w:jc w:val="center"/>
        </w:trPr>
        <w:tc>
          <w:tcPr>
            <w:tcW w:w="1705"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288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1.3</w:t>
            </w:r>
          </w:p>
        </w:tc>
        <w:tc>
          <w:tcPr>
            <w:tcW w:w="3150" w:type="dxa"/>
          </w:tcPr>
          <w:p w:rsidR="00FF237E" w:rsidRDefault="004916D6" w:rsidP="009278A2">
            <w:pPr>
              <w:spacing w:line="480" w:lineRule="auto"/>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35</m:t>
                  </m:r>
                </m:e>
                <m:sup>
                  <m:r>
                    <w:rPr>
                      <w:rFonts w:ascii="Cambria Math" w:hAnsi="Cambria Math" w:cs="Times New Roman"/>
                      <w:sz w:val="24"/>
                      <w:szCs w:val="24"/>
                    </w:rPr>
                    <m:t>°</m:t>
                  </m:r>
                </m:sup>
              </m:sSup>
            </m:oMath>
            <w:r w:rsidR="00D33194">
              <w:rPr>
                <w:rFonts w:ascii="Times New Roman" w:hAnsi="Times New Roman" w:cs="Times New Roman"/>
                <w:sz w:val="24"/>
                <w:szCs w:val="24"/>
              </w:rPr>
              <w:t xml:space="preserve"> </w:t>
            </w:r>
          </w:p>
        </w:tc>
      </w:tr>
      <w:tr w:rsidR="00823337" w:rsidTr="000E4D8F">
        <w:trPr>
          <w:jc w:val="center"/>
        </w:trPr>
        <w:tc>
          <w:tcPr>
            <w:tcW w:w="1705"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288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1.4</w:t>
            </w:r>
          </w:p>
        </w:tc>
        <w:tc>
          <w:tcPr>
            <w:tcW w:w="3150" w:type="dxa"/>
          </w:tcPr>
          <w:p w:rsidR="00FF237E" w:rsidRDefault="004916D6" w:rsidP="009278A2">
            <w:pPr>
              <w:spacing w:line="480" w:lineRule="auto"/>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31</m:t>
                  </m:r>
                </m:e>
                <m:sup>
                  <m:r>
                    <w:rPr>
                      <w:rFonts w:ascii="Cambria Math" w:hAnsi="Cambria Math" w:cs="Times New Roman"/>
                      <w:sz w:val="24"/>
                      <w:szCs w:val="24"/>
                    </w:rPr>
                    <m:t>°</m:t>
                  </m:r>
                </m:sup>
              </m:sSup>
            </m:oMath>
            <w:r w:rsidR="00D33194">
              <w:rPr>
                <w:rFonts w:ascii="Times New Roman" w:hAnsi="Times New Roman" w:cs="Times New Roman"/>
                <w:sz w:val="24"/>
                <w:szCs w:val="24"/>
              </w:rPr>
              <w:t xml:space="preserve"> </w:t>
            </w:r>
          </w:p>
        </w:tc>
      </w:tr>
      <w:tr w:rsidR="00823337" w:rsidTr="000E4D8F">
        <w:trPr>
          <w:jc w:val="center"/>
        </w:trPr>
        <w:tc>
          <w:tcPr>
            <w:tcW w:w="1705"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7</w:t>
            </w:r>
          </w:p>
        </w:tc>
        <w:tc>
          <w:tcPr>
            <w:tcW w:w="288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3150" w:type="dxa"/>
          </w:tcPr>
          <w:p w:rsidR="00FF237E" w:rsidRDefault="004916D6" w:rsidP="009278A2">
            <w:pPr>
              <w:spacing w:line="480" w:lineRule="auto"/>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30</m:t>
                  </m:r>
                </m:e>
                <m:sup>
                  <m:r>
                    <w:rPr>
                      <w:rFonts w:ascii="Cambria Math" w:hAnsi="Cambria Math" w:cs="Times New Roman"/>
                      <w:sz w:val="24"/>
                      <w:szCs w:val="24"/>
                    </w:rPr>
                    <m:t>°</m:t>
                  </m:r>
                </m:sup>
              </m:sSup>
            </m:oMath>
            <w:r w:rsidR="00D33194">
              <w:rPr>
                <w:rFonts w:ascii="Times New Roman" w:hAnsi="Times New Roman" w:cs="Times New Roman"/>
                <w:sz w:val="24"/>
                <w:szCs w:val="24"/>
              </w:rPr>
              <w:t xml:space="preserve"> </w:t>
            </w:r>
          </w:p>
        </w:tc>
      </w:tr>
      <w:tr w:rsidR="00823337" w:rsidTr="000E4D8F">
        <w:trPr>
          <w:jc w:val="center"/>
        </w:trPr>
        <w:tc>
          <w:tcPr>
            <w:tcW w:w="1705"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8</w:t>
            </w:r>
          </w:p>
        </w:tc>
        <w:tc>
          <w:tcPr>
            <w:tcW w:w="2880" w:type="dxa"/>
          </w:tcPr>
          <w:p w:rsidR="00FF237E" w:rsidRDefault="00D33194" w:rsidP="009278A2">
            <w:pPr>
              <w:spacing w:line="480" w:lineRule="auto"/>
              <w:rPr>
                <w:rFonts w:ascii="Times New Roman" w:hAnsi="Times New Roman" w:cs="Times New Roman"/>
                <w:sz w:val="24"/>
                <w:szCs w:val="24"/>
              </w:rPr>
            </w:pPr>
            <w:r>
              <w:rPr>
                <w:rFonts w:ascii="Times New Roman" w:hAnsi="Times New Roman" w:cs="Times New Roman"/>
                <w:sz w:val="24"/>
                <w:szCs w:val="24"/>
              </w:rPr>
              <w:t>1.6</w:t>
            </w:r>
          </w:p>
        </w:tc>
        <w:tc>
          <w:tcPr>
            <w:tcW w:w="3150" w:type="dxa"/>
          </w:tcPr>
          <w:p w:rsidR="00FF237E" w:rsidRDefault="004916D6" w:rsidP="009278A2">
            <w:pPr>
              <w:spacing w:line="480" w:lineRule="auto"/>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27</m:t>
                  </m:r>
                </m:e>
                <m:sup>
                  <m:r>
                    <w:rPr>
                      <w:rFonts w:ascii="Cambria Math" w:hAnsi="Cambria Math" w:cs="Times New Roman"/>
                      <w:sz w:val="24"/>
                      <w:szCs w:val="24"/>
                    </w:rPr>
                    <m:t>°</m:t>
                  </m:r>
                </m:sup>
              </m:sSup>
            </m:oMath>
            <w:r w:rsidR="00D33194">
              <w:rPr>
                <w:rFonts w:ascii="Times New Roman" w:hAnsi="Times New Roman" w:cs="Times New Roman"/>
                <w:sz w:val="24"/>
                <w:szCs w:val="24"/>
              </w:rPr>
              <w:t xml:space="preserve"> </w:t>
            </w:r>
          </w:p>
        </w:tc>
      </w:tr>
    </w:tbl>
    <w:p w:rsidR="00FF237E" w:rsidRDefault="00D33194" w:rsidP="000E4D8F">
      <w:pPr>
        <w:pStyle w:val="Caption"/>
        <w:jc w:val="center"/>
        <w:rPr>
          <w:rFonts w:ascii="Times New Roman" w:hAnsi="Times New Roman" w:cs="Times New Roman"/>
          <w:sz w:val="24"/>
          <w:szCs w:val="24"/>
        </w:rPr>
      </w:pPr>
      <w:r w:rsidRPr="000E4D8F">
        <w:rPr>
          <w:rFonts w:ascii="Times New Roman" w:hAnsi="Times New Roman" w:cs="Times New Roman"/>
          <w:sz w:val="24"/>
          <w:szCs w:val="24"/>
        </w:rPr>
        <w:t xml:space="preserve">Table </w:t>
      </w:r>
      <w:r w:rsidRPr="000E4D8F">
        <w:rPr>
          <w:rFonts w:ascii="Times New Roman" w:hAnsi="Times New Roman" w:cs="Times New Roman"/>
          <w:sz w:val="24"/>
          <w:szCs w:val="24"/>
        </w:rPr>
        <w:fldChar w:fldCharType="begin"/>
      </w:r>
      <w:r w:rsidRPr="000E4D8F">
        <w:rPr>
          <w:rFonts w:ascii="Times New Roman" w:hAnsi="Times New Roman" w:cs="Times New Roman"/>
          <w:sz w:val="24"/>
          <w:szCs w:val="24"/>
        </w:rPr>
        <w:instrText xml:space="preserve"> SEQ Table \* ARABIC </w:instrText>
      </w:r>
      <w:r w:rsidRPr="000E4D8F">
        <w:rPr>
          <w:rFonts w:ascii="Times New Roman" w:hAnsi="Times New Roman" w:cs="Times New Roman"/>
          <w:sz w:val="24"/>
          <w:szCs w:val="24"/>
        </w:rPr>
        <w:fldChar w:fldCharType="separate"/>
      </w:r>
      <w:r w:rsidRPr="000E4D8F">
        <w:rPr>
          <w:rFonts w:ascii="Times New Roman" w:hAnsi="Times New Roman" w:cs="Times New Roman"/>
          <w:noProof/>
          <w:sz w:val="24"/>
          <w:szCs w:val="24"/>
        </w:rPr>
        <w:t>1</w:t>
      </w:r>
      <w:r w:rsidRPr="000E4D8F">
        <w:rPr>
          <w:rFonts w:ascii="Times New Roman" w:hAnsi="Times New Roman" w:cs="Times New Roman"/>
          <w:sz w:val="24"/>
          <w:szCs w:val="24"/>
        </w:rPr>
        <w:fldChar w:fldCharType="end"/>
      </w:r>
      <w:r w:rsidRPr="000E4D8F">
        <w:rPr>
          <w:rFonts w:ascii="Times New Roman" w:hAnsi="Times New Roman" w:cs="Times New Roman"/>
          <w:sz w:val="24"/>
          <w:szCs w:val="24"/>
        </w:rPr>
        <w:t>: Refraction index (n) versus refraction angle</w:t>
      </w:r>
    </w:p>
    <w:p w:rsidR="000E4D8F" w:rsidRDefault="00D33194" w:rsidP="004E671F">
      <w:pPr>
        <w:spacing w:line="480" w:lineRule="auto"/>
        <w:rPr>
          <w:rFonts w:ascii="Times New Roman" w:hAnsi="Times New Roman" w:cs="Times New Roman"/>
          <w:sz w:val="24"/>
          <w:szCs w:val="24"/>
        </w:rPr>
      </w:pPr>
      <w:r w:rsidRPr="00F800C7">
        <w:rPr>
          <w:rFonts w:ascii="Times New Roman" w:hAnsi="Times New Roman" w:cs="Times New Roman"/>
          <w:sz w:val="24"/>
          <w:szCs w:val="24"/>
        </w:rPr>
        <w:t xml:space="preserve">After recording the measurements takes in the above table, we used </w:t>
      </w:r>
      <w:r w:rsidR="00F800C7" w:rsidRPr="00F800C7">
        <w:rPr>
          <w:rFonts w:ascii="Times New Roman" w:hAnsi="Times New Roman" w:cs="Times New Roman"/>
          <w:sz w:val="24"/>
          <w:szCs w:val="24"/>
        </w:rPr>
        <w:t>to excel</w:t>
      </w:r>
      <w:r w:rsidRPr="00F800C7">
        <w:rPr>
          <w:rFonts w:ascii="Times New Roman" w:hAnsi="Times New Roman" w:cs="Times New Roman"/>
          <w:sz w:val="24"/>
          <w:szCs w:val="24"/>
        </w:rPr>
        <w:t xml:space="preserve"> sheet to plot a graph of the refraction</w:t>
      </w:r>
      <w:r w:rsidR="00880D54">
        <w:rPr>
          <w:rFonts w:ascii="Times New Roman" w:hAnsi="Times New Roman" w:cs="Times New Roman"/>
          <w:sz w:val="24"/>
          <w:szCs w:val="24"/>
        </w:rPr>
        <w:t xml:space="preserve"> angle</w:t>
      </w:r>
      <w:r w:rsidRPr="00F800C7">
        <w:rPr>
          <w:rFonts w:ascii="Times New Roman" w:hAnsi="Times New Roman" w:cs="Times New Roman"/>
          <w:sz w:val="24"/>
          <w:szCs w:val="24"/>
        </w:rPr>
        <w:t xml:space="preserve"> versus the</w:t>
      </w:r>
      <w:r w:rsidR="00880D54">
        <w:rPr>
          <w:rFonts w:ascii="Times New Roman" w:hAnsi="Times New Roman" w:cs="Times New Roman"/>
          <w:sz w:val="24"/>
          <w:szCs w:val="24"/>
        </w:rPr>
        <w:t xml:space="preserve"> </w:t>
      </w:r>
      <w:r w:rsidRPr="00F800C7">
        <w:rPr>
          <w:rFonts w:ascii="Times New Roman" w:hAnsi="Times New Roman" w:cs="Times New Roman"/>
          <w:sz w:val="24"/>
          <w:szCs w:val="24"/>
        </w:rPr>
        <w:t>refraction</w:t>
      </w:r>
      <w:r w:rsidR="00880D54">
        <w:rPr>
          <w:rFonts w:ascii="Times New Roman" w:hAnsi="Times New Roman" w:cs="Times New Roman"/>
          <w:sz w:val="24"/>
          <w:szCs w:val="24"/>
        </w:rPr>
        <w:t xml:space="preserve"> index</w:t>
      </w:r>
      <w:r w:rsidRPr="00F800C7">
        <w:rPr>
          <w:rFonts w:ascii="Times New Roman" w:hAnsi="Times New Roman" w:cs="Times New Roman"/>
          <w:sz w:val="24"/>
          <w:szCs w:val="24"/>
        </w:rPr>
        <w:t>. The graph is indicated in the figure (1) below.</w:t>
      </w:r>
    </w:p>
    <w:p w:rsidR="00135C7B" w:rsidRDefault="00D33194" w:rsidP="00135C7B">
      <w:pPr>
        <w:keepNext/>
        <w:spacing w:line="480" w:lineRule="auto"/>
        <w:jc w:val="center"/>
      </w:pPr>
      <w:r>
        <w:rPr>
          <w:noProof/>
        </w:rPr>
        <w:lastRenderedPageBreak/>
        <w:drawing>
          <wp:inline distT="0" distB="0" distL="0" distR="0">
            <wp:extent cx="4584700" cy="27559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87268" name="Picture 6"/>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584700" cy="2755900"/>
                    </a:xfrm>
                    <a:prstGeom prst="rect">
                      <a:avLst/>
                    </a:prstGeom>
                    <a:noFill/>
                  </pic:spPr>
                </pic:pic>
              </a:graphicData>
            </a:graphic>
          </wp:inline>
        </w:drawing>
      </w:r>
    </w:p>
    <w:p w:rsidR="00135C7B" w:rsidRPr="00135C7B" w:rsidRDefault="00D33194" w:rsidP="00135C7B">
      <w:pPr>
        <w:pStyle w:val="Caption"/>
        <w:jc w:val="center"/>
        <w:rPr>
          <w:rFonts w:ascii="Times New Roman" w:hAnsi="Times New Roman" w:cs="Times New Roman"/>
          <w:sz w:val="24"/>
          <w:szCs w:val="24"/>
        </w:rPr>
      </w:pPr>
      <w:r w:rsidRPr="00135C7B">
        <w:rPr>
          <w:rFonts w:ascii="Times New Roman" w:hAnsi="Times New Roman" w:cs="Times New Roman"/>
          <w:sz w:val="24"/>
          <w:szCs w:val="24"/>
        </w:rPr>
        <w:t xml:space="preserve">Figure </w:t>
      </w:r>
      <w:r w:rsidRPr="00135C7B">
        <w:rPr>
          <w:rFonts w:ascii="Times New Roman" w:hAnsi="Times New Roman" w:cs="Times New Roman"/>
          <w:sz w:val="24"/>
          <w:szCs w:val="24"/>
        </w:rPr>
        <w:fldChar w:fldCharType="begin"/>
      </w:r>
      <w:r w:rsidRPr="00135C7B">
        <w:rPr>
          <w:rFonts w:ascii="Times New Roman" w:hAnsi="Times New Roman" w:cs="Times New Roman"/>
          <w:sz w:val="24"/>
          <w:szCs w:val="24"/>
        </w:rPr>
        <w:instrText xml:space="preserve"> SEQ Figure \* ARABIC </w:instrText>
      </w:r>
      <w:r w:rsidRPr="00135C7B">
        <w:rPr>
          <w:rFonts w:ascii="Times New Roman" w:hAnsi="Times New Roman" w:cs="Times New Roman"/>
          <w:sz w:val="24"/>
          <w:szCs w:val="24"/>
        </w:rPr>
        <w:fldChar w:fldCharType="separate"/>
      </w:r>
      <w:r w:rsidR="00DB30D7">
        <w:rPr>
          <w:rFonts w:ascii="Times New Roman" w:hAnsi="Times New Roman" w:cs="Times New Roman"/>
          <w:noProof/>
          <w:sz w:val="24"/>
          <w:szCs w:val="24"/>
        </w:rPr>
        <w:t>1</w:t>
      </w:r>
      <w:r w:rsidRPr="00135C7B">
        <w:rPr>
          <w:rFonts w:ascii="Times New Roman" w:hAnsi="Times New Roman" w:cs="Times New Roman"/>
          <w:sz w:val="24"/>
          <w:szCs w:val="24"/>
        </w:rPr>
        <w:fldChar w:fldCharType="end"/>
      </w:r>
      <w:r w:rsidRPr="00135C7B">
        <w:rPr>
          <w:rFonts w:ascii="Times New Roman" w:hAnsi="Times New Roman" w:cs="Times New Roman"/>
          <w:sz w:val="24"/>
          <w:szCs w:val="24"/>
        </w:rPr>
        <w:t>: Refraction Angle vs Refraction Index:</w:t>
      </w:r>
    </w:p>
    <w:p w:rsidR="0008265B" w:rsidRDefault="00D33194" w:rsidP="004E671F">
      <w:pPr>
        <w:spacing w:line="480" w:lineRule="auto"/>
        <w:rPr>
          <w:rFonts w:ascii="Times New Roman" w:hAnsi="Times New Roman" w:cs="Times New Roman"/>
          <w:sz w:val="24"/>
          <w:szCs w:val="24"/>
        </w:rPr>
      </w:pPr>
      <w:r>
        <w:rPr>
          <w:rFonts w:ascii="Times New Roman" w:hAnsi="Times New Roman" w:cs="Times New Roman"/>
          <w:sz w:val="24"/>
          <w:szCs w:val="24"/>
        </w:rPr>
        <w:t>N/B:  Compared to our prediction, the refraction angle decreases with increase in the refraction index.</w:t>
      </w:r>
    </w:p>
    <w:p w:rsidR="000F038F" w:rsidRPr="000F038F" w:rsidRDefault="00D33194" w:rsidP="004E671F">
      <w:pPr>
        <w:spacing w:line="480" w:lineRule="auto"/>
        <w:rPr>
          <w:rFonts w:ascii="Times New Roman" w:hAnsi="Times New Roman" w:cs="Times New Roman"/>
          <w:b/>
          <w:bCs/>
          <w:sz w:val="24"/>
          <w:szCs w:val="24"/>
        </w:rPr>
      </w:pPr>
      <w:r w:rsidRPr="000F038F">
        <w:rPr>
          <w:rFonts w:ascii="Times New Roman" w:hAnsi="Times New Roman" w:cs="Times New Roman"/>
          <w:b/>
          <w:bCs/>
          <w:sz w:val="24"/>
          <w:szCs w:val="24"/>
        </w:rPr>
        <w:t>Experiment Two</w:t>
      </w:r>
    </w:p>
    <w:p w:rsidR="001479F5" w:rsidRDefault="00D33194" w:rsidP="000F038F">
      <w:pPr>
        <w:spacing w:line="480" w:lineRule="auto"/>
        <w:jc w:val="center"/>
        <w:rPr>
          <w:rFonts w:ascii="Times New Roman" w:hAnsi="Times New Roman" w:cs="Times New Roman"/>
          <w:sz w:val="24"/>
          <w:szCs w:val="24"/>
        </w:rPr>
      </w:pPr>
      <w:r w:rsidRPr="000F038F">
        <w:rPr>
          <w:noProof/>
        </w:rPr>
        <w:drawing>
          <wp:inline distT="0" distB="0" distL="0" distR="0">
            <wp:extent cx="4905375" cy="29977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328307" name=""/>
                    <pic:cNvPicPr/>
                  </pic:nvPicPr>
                  <pic:blipFill>
                    <a:blip r:embed="rId10"/>
                    <a:stretch>
                      <a:fillRect/>
                    </a:stretch>
                  </pic:blipFill>
                  <pic:spPr>
                    <a:xfrm>
                      <a:off x="0" y="0"/>
                      <a:ext cx="4917647" cy="3005228"/>
                    </a:xfrm>
                    <a:prstGeom prst="rect">
                      <a:avLst/>
                    </a:prstGeom>
                  </pic:spPr>
                </pic:pic>
              </a:graphicData>
            </a:graphic>
          </wp:inline>
        </w:drawing>
      </w:r>
    </w:p>
    <w:p w:rsidR="00C90B67" w:rsidRDefault="00C90B67" w:rsidP="000F038F">
      <w:pPr>
        <w:spacing w:line="480" w:lineRule="auto"/>
        <w:jc w:val="center"/>
        <w:rPr>
          <w:rFonts w:ascii="Times New Roman" w:hAnsi="Times New Roman" w:cs="Times New Roman"/>
          <w:sz w:val="24"/>
          <w:szCs w:val="24"/>
        </w:rPr>
      </w:pPr>
    </w:p>
    <w:p w:rsidR="00C90B67" w:rsidRDefault="00D33194" w:rsidP="00DB30D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this experiment, the refraction</w:t>
      </w:r>
      <w:r w:rsidR="00880D54">
        <w:rPr>
          <w:rFonts w:ascii="Times New Roman" w:hAnsi="Times New Roman" w:cs="Times New Roman"/>
          <w:sz w:val="24"/>
          <w:szCs w:val="24"/>
        </w:rPr>
        <w:t xml:space="preserve"> angle</w:t>
      </w:r>
      <w:r>
        <w:rPr>
          <w:rFonts w:ascii="Times New Roman" w:hAnsi="Times New Roman" w:cs="Times New Roman"/>
          <w:sz w:val="24"/>
          <w:szCs w:val="24"/>
        </w:rPr>
        <w:t xml:space="preserve">, or the refraction angle </w:t>
      </w:r>
      <w:r w:rsidR="00D16609">
        <w:rPr>
          <w:rFonts w:ascii="Times New Roman" w:hAnsi="Times New Roman" w:cs="Times New Roman"/>
          <w:sz w:val="24"/>
          <w:szCs w:val="24"/>
        </w:rPr>
        <w:t>increases proportionally</w:t>
      </w:r>
      <w:r>
        <w:rPr>
          <w:rFonts w:ascii="Times New Roman" w:hAnsi="Times New Roman" w:cs="Times New Roman"/>
          <w:sz w:val="24"/>
          <w:szCs w:val="24"/>
        </w:rPr>
        <w:t xml:space="preserve"> as the incidence angle increases. This is because Snell’s Law </w:t>
      </w:r>
      <w:r w:rsidR="00880D54">
        <w:rPr>
          <w:rFonts w:ascii="Times New Roman" w:hAnsi="Times New Roman" w:cs="Times New Roman"/>
          <w:sz w:val="24"/>
          <w:szCs w:val="24"/>
        </w:rPr>
        <w:t>ascertains</w:t>
      </w:r>
      <w:r>
        <w:rPr>
          <w:rFonts w:ascii="Times New Roman" w:hAnsi="Times New Roman" w:cs="Times New Roman"/>
          <w:sz w:val="24"/>
          <w:szCs w:val="24"/>
        </w:rPr>
        <w:t xml:space="preserve"> the refraction angle dependent on the incidence angle, and the refraction index of the two mediums. Both the angle of refraction </w:t>
      </w:r>
      <w:r w:rsidR="00880D54">
        <w:rPr>
          <w:rFonts w:ascii="Times New Roman" w:hAnsi="Times New Roman" w:cs="Times New Roman"/>
          <w:sz w:val="24"/>
          <w:szCs w:val="24"/>
        </w:rPr>
        <w:t xml:space="preserve">angle </w:t>
      </w:r>
      <w:r>
        <w:rPr>
          <w:rFonts w:ascii="Times New Roman" w:hAnsi="Times New Roman" w:cs="Times New Roman"/>
          <w:sz w:val="24"/>
          <w:szCs w:val="24"/>
        </w:rPr>
        <w:t>and the incidence</w:t>
      </w:r>
      <w:r w:rsidR="00880D54">
        <w:rPr>
          <w:rFonts w:ascii="Times New Roman" w:hAnsi="Times New Roman" w:cs="Times New Roman"/>
          <w:sz w:val="24"/>
          <w:szCs w:val="24"/>
        </w:rPr>
        <w:t xml:space="preserve"> angle</w:t>
      </w:r>
      <w:r>
        <w:rPr>
          <w:rFonts w:ascii="Times New Roman" w:hAnsi="Times New Roman" w:cs="Times New Roman"/>
          <w:sz w:val="24"/>
          <w:szCs w:val="24"/>
        </w:rPr>
        <w:t xml:space="preserve"> share the linear relationship depicted by the formulae</w:t>
      </w:r>
      <m:oMath>
        <m:r>
          <w:rPr>
            <w:rFonts w:ascii="Cambria Math" w:hAnsi="Cambria Math" w:cs="Times New Roman"/>
            <w:sz w:val="24"/>
            <w:szCs w:val="24"/>
          </w:rPr>
          <m:t xml:space="preserve">Sin </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1</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1</m:t>
            </m:r>
          </m:sub>
        </m:sSub>
        <m:r>
          <w:rPr>
            <w:rFonts w:ascii="Cambria Math" w:hAnsi="Cambria Math" w:cs="Times New Roman"/>
            <w:sz w:val="24"/>
            <w:szCs w:val="24"/>
          </w:rPr>
          <m:t xml:space="preserve">=Sin </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2</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2</m:t>
            </m:r>
          </m:sub>
        </m:sSub>
      </m:oMath>
      <w:r>
        <w:rPr>
          <w:rFonts w:ascii="Times New Roman" w:eastAsiaTheme="minorEastAsia" w:hAnsi="Times New Roman" w:cs="Times New Roman"/>
          <w:sz w:val="24"/>
          <w:szCs w:val="24"/>
        </w:rPr>
        <w:t xml:space="preserve"> whereby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θ</m:t>
            </m:r>
          </m:e>
          <m:sub>
            <m:r>
              <w:rPr>
                <w:rFonts w:ascii="Cambria Math" w:eastAsiaTheme="minorEastAsia" w:hAnsi="Cambria Math" w:cs="Times New Roman"/>
                <w:sz w:val="24"/>
                <w:szCs w:val="24"/>
              </w:rPr>
              <m:t>1</m:t>
            </m:r>
          </m:sub>
        </m:sSub>
      </m:oMath>
      <w:r>
        <w:rPr>
          <w:rFonts w:ascii="Times New Roman" w:eastAsiaTheme="minorEastAsia" w:hAnsi="Times New Roman" w:cs="Times New Roman"/>
          <w:sz w:val="24"/>
          <w:szCs w:val="24"/>
        </w:rPr>
        <w:t xml:space="preserve"> represents the incidence angle,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oMath>
      <w:r>
        <w:rPr>
          <w:rFonts w:ascii="Times New Roman" w:eastAsiaTheme="minorEastAsia" w:hAnsi="Times New Roman" w:cs="Times New Roman"/>
          <w:sz w:val="24"/>
          <w:szCs w:val="24"/>
        </w:rPr>
        <w:t xml:space="preserve"> represent the original medium’s refraction index</w:t>
      </w:r>
      <w:r w:rsidR="00D16609">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1</m:t>
            </m:r>
          </m:sub>
        </m:sSub>
      </m:oMath>
      <w:r w:rsidR="00D16609">
        <w:rPr>
          <w:rFonts w:ascii="Times New Roman" w:eastAsiaTheme="minorEastAsia" w:hAnsi="Times New Roman" w:cs="Times New Roman"/>
          <w:sz w:val="24"/>
          <w:szCs w:val="24"/>
        </w:rPr>
        <w:t xml:space="preserve"> represents the refraction angle,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2</m:t>
            </m:r>
          </m:sub>
        </m:sSub>
      </m:oMath>
      <w:r w:rsidR="00D16609">
        <w:rPr>
          <w:rFonts w:ascii="Times New Roman" w:eastAsiaTheme="minorEastAsia" w:hAnsi="Times New Roman" w:cs="Times New Roman"/>
          <w:sz w:val="24"/>
          <w:szCs w:val="24"/>
        </w:rPr>
        <w:t xml:space="preserve"> signifies the refraction index.</w:t>
      </w:r>
    </w:p>
    <w:p w:rsidR="00C90B67" w:rsidRDefault="00D33194" w:rsidP="00DB30D7">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this lab experiment, we measured the refraction angle for several incidence angles and obtained the values recorded in the table (2) below</w:t>
      </w:r>
    </w:p>
    <w:tbl>
      <w:tblPr>
        <w:tblStyle w:val="TableGrid"/>
        <w:tblW w:w="0" w:type="auto"/>
        <w:jc w:val="center"/>
        <w:tblLook w:val="04A0" w:firstRow="1" w:lastRow="0" w:firstColumn="1" w:lastColumn="0" w:noHBand="0" w:noVBand="1"/>
      </w:tblPr>
      <w:tblGrid>
        <w:gridCol w:w="2107"/>
        <w:gridCol w:w="2108"/>
        <w:gridCol w:w="2108"/>
      </w:tblGrid>
      <w:tr w:rsidR="00823337" w:rsidTr="00D67BD8">
        <w:trPr>
          <w:trHeight w:val="490"/>
          <w:jc w:val="center"/>
        </w:trPr>
        <w:tc>
          <w:tcPr>
            <w:tcW w:w="2107"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 xml:space="preserve">No. of Measurement </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 xml:space="preserve">Incidence angle </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Refraction Angle</w:t>
            </w:r>
          </w:p>
        </w:tc>
      </w:tr>
      <w:tr w:rsidR="00823337" w:rsidTr="00D67BD8">
        <w:trPr>
          <w:trHeight w:val="503"/>
          <w:jc w:val="center"/>
        </w:trPr>
        <w:tc>
          <w:tcPr>
            <w:tcW w:w="2107"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11</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9</w:t>
            </w:r>
          </w:p>
        </w:tc>
      </w:tr>
      <w:tr w:rsidR="00823337" w:rsidTr="00D67BD8">
        <w:trPr>
          <w:trHeight w:val="490"/>
          <w:jc w:val="center"/>
        </w:trPr>
        <w:tc>
          <w:tcPr>
            <w:tcW w:w="2107"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823337" w:rsidTr="00D67BD8">
        <w:trPr>
          <w:trHeight w:val="503"/>
          <w:jc w:val="center"/>
        </w:trPr>
        <w:tc>
          <w:tcPr>
            <w:tcW w:w="2107"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30</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22</w:t>
            </w:r>
          </w:p>
        </w:tc>
      </w:tr>
      <w:tr w:rsidR="00823337" w:rsidTr="00D67BD8">
        <w:trPr>
          <w:trHeight w:val="490"/>
          <w:jc w:val="center"/>
        </w:trPr>
        <w:tc>
          <w:tcPr>
            <w:tcW w:w="2107"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30</w:t>
            </w:r>
          </w:p>
        </w:tc>
      </w:tr>
      <w:tr w:rsidR="00823337" w:rsidTr="00D67BD8">
        <w:trPr>
          <w:trHeight w:val="503"/>
          <w:jc w:val="center"/>
        </w:trPr>
        <w:tc>
          <w:tcPr>
            <w:tcW w:w="2107"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50</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36</w:t>
            </w:r>
          </w:p>
        </w:tc>
      </w:tr>
      <w:tr w:rsidR="00823337" w:rsidTr="00D67BD8">
        <w:trPr>
          <w:trHeight w:val="490"/>
          <w:jc w:val="center"/>
        </w:trPr>
        <w:tc>
          <w:tcPr>
            <w:tcW w:w="2107"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60</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40</w:t>
            </w:r>
          </w:p>
        </w:tc>
      </w:tr>
      <w:tr w:rsidR="00823337" w:rsidTr="00D67BD8">
        <w:trPr>
          <w:trHeight w:val="503"/>
          <w:jc w:val="center"/>
        </w:trPr>
        <w:tc>
          <w:tcPr>
            <w:tcW w:w="2107"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7</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70</w:t>
            </w:r>
          </w:p>
        </w:tc>
        <w:tc>
          <w:tcPr>
            <w:tcW w:w="2108" w:type="dxa"/>
          </w:tcPr>
          <w:p w:rsidR="0018370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45</w:t>
            </w:r>
          </w:p>
        </w:tc>
      </w:tr>
      <w:tr w:rsidR="00823337" w:rsidTr="00D67BD8">
        <w:trPr>
          <w:trHeight w:val="490"/>
          <w:jc w:val="center"/>
        </w:trPr>
        <w:tc>
          <w:tcPr>
            <w:tcW w:w="2107" w:type="dxa"/>
          </w:tcPr>
          <w:p w:rsidR="00D67BD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8</w:t>
            </w:r>
          </w:p>
        </w:tc>
        <w:tc>
          <w:tcPr>
            <w:tcW w:w="2108" w:type="dxa"/>
          </w:tcPr>
          <w:p w:rsidR="00D67BD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80</w:t>
            </w:r>
          </w:p>
        </w:tc>
        <w:tc>
          <w:tcPr>
            <w:tcW w:w="2108" w:type="dxa"/>
          </w:tcPr>
          <w:p w:rsidR="00D67BD8" w:rsidRDefault="00D33194" w:rsidP="00C90B67">
            <w:pPr>
              <w:spacing w:line="480" w:lineRule="auto"/>
              <w:rPr>
                <w:rFonts w:ascii="Times New Roman" w:hAnsi="Times New Roman" w:cs="Times New Roman"/>
                <w:sz w:val="24"/>
                <w:szCs w:val="24"/>
              </w:rPr>
            </w:pPr>
            <w:r>
              <w:rPr>
                <w:rFonts w:ascii="Times New Roman" w:hAnsi="Times New Roman" w:cs="Times New Roman"/>
                <w:sz w:val="24"/>
                <w:szCs w:val="24"/>
              </w:rPr>
              <w:t>48</w:t>
            </w:r>
          </w:p>
        </w:tc>
      </w:tr>
    </w:tbl>
    <w:p w:rsidR="00183708" w:rsidRPr="00F800C7" w:rsidRDefault="00183708" w:rsidP="00C90B67">
      <w:pPr>
        <w:spacing w:line="480" w:lineRule="auto"/>
        <w:rPr>
          <w:rFonts w:ascii="Times New Roman" w:hAnsi="Times New Roman" w:cs="Times New Roman"/>
          <w:sz w:val="24"/>
          <w:szCs w:val="24"/>
        </w:rPr>
      </w:pPr>
    </w:p>
    <w:p w:rsidR="00C90B67" w:rsidRDefault="00D33194" w:rsidP="00D67BD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plotted a graph refraction angle versus the incidence angle using the excel sheet. </w:t>
      </w:r>
    </w:p>
    <w:p w:rsidR="00DB30D7" w:rsidRDefault="00D33194" w:rsidP="00DB30D7">
      <w:pPr>
        <w:keepNext/>
        <w:spacing w:line="480" w:lineRule="auto"/>
        <w:ind w:firstLine="720"/>
        <w:jc w:val="center"/>
      </w:pPr>
      <w:r>
        <w:rPr>
          <w:rFonts w:ascii="Times New Roman" w:hAnsi="Times New Roman" w:cs="Times New Roman"/>
          <w:noProof/>
          <w:sz w:val="24"/>
          <w:szCs w:val="24"/>
        </w:rPr>
        <w:lastRenderedPageBreak/>
        <w:drawing>
          <wp:inline distT="0" distB="0" distL="0" distR="0">
            <wp:extent cx="4584700" cy="27559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67534"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584700" cy="2755900"/>
                    </a:xfrm>
                    <a:prstGeom prst="rect">
                      <a:avLst/>
                    </a:prstGeom>
                    <a:noFill/>
                  </pic:spPr>
                </pic:pic>
              </a:graphicData>
            </a:graphic>
          </wp:inline>
        </w:drawing>
      </w:r>
    </w:p>
    <w:p w:rsidR="00DB30D7" w:rsidRPr="00DB30D7" w:rsidRDefault="00D33194" w:rsidP="00DB30D7">
      <w:pPr>
        <w:pStyle w:val="Caption"/>
        <w:jc w:val="center"/>
        <w:rPr>
          <w:rFonts w:ascii="Times New Roman" w:hAnsi="Times New Roman" w:cs="Times New Roman"/>
          <w:sz w:val="24"/>
          <w:szCs w:val="24"/>
        </w:rPr>
      </w:pPr>
      <w:r w:rsidRPr="00DB30D7">
        <w:rPr>
          <w:rFonts w:ascii="Times New Roman" w:hAnsi="Times New Roman" w:cs="Times New Roman"/>
          <w:sz w:val="24"/>
          <w:szCs w:val="24"/>
        </w:rPr>
        <w:t xml:space="preserve">Figure </w:t>
      </w:r>
      <w:r w:rsidRPr="00DB30D7">
        <w:rPr>
          <w:rFonts w:ascii="Times New Roman" w:hAnsi="Times New Roman" w:cs="Times New Roman"/>
          <w:sz w:val="24"/>
          <w:szCs w:val="24"/>
        </w:rPr>
        <w:fldChar w:fldCharType="begin"/>
      </w:r>
      <w:r w:rsidRPr="00DB30D7">
        <w:rPr>
          <w:rFonts w:ascii="Times New Roman" w:hAnsi="Times New Roman" w:cs="Times New Roman"/>
          <w:sz w:val="24"/>
          <w:szCs w:val="24"/>
        </w:rPr>
        <w:instrText xml:space="preserve"> SEQ Figure \* ARABIC </w:instrText>
      </w:r>
      <w:r w:rsidRPr="00DB30D7">
        <w:rPr>
          <w:rFonts w:ascii="Times New Roman" w:hAnsi="Times New Roman" w:cs="Times New Roman"/>
          <w:sz w:val="24"/>
          <w:szCs w:val="24"/>
        </w:rPr>
        <w:fldChar w:fldCharType="separate"/>
      </w:r>
      <w:r w:rsidRPr="00DB30D7">
        <w:rPr>
          <w:rFonts w:ascii="Times New Roman" w:hAnsi="Times New Roman" w:cs="Times New Roman"/>
          <w:noProof/>
          <w:sz w:val="24"/>
          <w:szCs w:val="24"/>
        </w:rPr>
        <w:t>2</w:t>
      </w:r>
      <w:r w:rsidRPr="00DB30D7">
        <w:rPr>
          <w:rFonts w:ascii="Times New Roman" w:hAnsi="Times New Roman" w:cs="Times New Roman"/>
          <w:sz w:val="24"/>
          <w:szCs w:val="24"/>
        </w:rPr>
        <w:fldChar w:fldCharType="end"/>
      </w:r>
      <w:r w:rsidRPr="00DB30D7">
        <w:rPr>
          <w:rFonts w:ascii="Times New Roman" w:hAnsi="Times New Roman" w:cs="Times New Roman"/>
          <w:sz w:val="24"/>
          <w:szCs w:val="24"/>
        </w:rPr>
        <w:t>: Refraction Angle vs Incidence Angle</w:t>
      </w:r>
    </w:p>
    <w:p w:rsidR="00933826" w:rsidRDefault="00D33194" w:rsidP="009338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comparing to our prediction, as the incidence angle </w:t>
      </w:r>
      <w:r w:rsidR="00880D54">
        <w:rPr>
          <w:rFonts w:ascii="Times New Roman" w:hAnsi="Times New Roman" w:cs="Times New Roman"/>
          <w:sz w:val="24"/>
          <w:szCs w:val="24"/>
        </w:rPr>
        <w:t>augments</w:t>
      </w:r>
      <w:r>
        <w:rPr>
          <w:rFonts w:ascii="Times New Roman" w:hAnsi="Times New Roman" w:cs="Times New Roman"/>
          <w:sz w:val="24"/>
          <w:szCs w:val="24"/>
        </w:rPr>
        <w:t>, the refraction angle also increases.</w:t>
      </w:r>
    </w:p>
    <w:p w:rsidR="00DB30D7" w:rsidRDefault="00D33194" w:rsidP="00933826">
      <w:pPr>
        <w:spacing w:line="480" w:lineRule="auto"/>
        <w:jc w:val="center"/>
        <w:rPr>
          <w:rFonts w:ascii="Times New Roman" w:hAnsi="Times New Roman" w:cs="Times New Roman"/>
          <w:b/>
          <w:bCs/>
          <w:sz w:val="24"/>
          <w:szCs w:val="24"/>
        </w:rPr>
      </w:pPr>
      <w:r w:rsidRPr="002A68B2">
        <w:rPr>
          <w:rFonts w:ascii="Times New Roman" w:hAnsi="Times New Roman" w:cs="Times New Roman"/>
          <w:b/>
          <w:bCs/>
          <w:sz w:val="24"/>
          <w:szCs w:val="24"/>
        </w:rPr>
        <w:t>Conclusion</w:t>
      </w:r>
    </w:p>
    <w:p w:rsidR="009B37E8" w:rsidRDefault="00D33194" w:rsidP="009B37E8">
      <w:pPr>
        <w:spacing w:line="480" w:lineRule="auto"/>
        <w:ind w:firstLine="720"/>
        <w:rPr>
          <w:rFonts w:ascii="Times New Roman" w:hAnsi="Times New Roman" w:cs="Times New Roman"/>
          <w:sz w:val="24"/>
          <w:szCs w:val="24"/>
        </w:rPr>
      </w:pPr>
      <w:r w:rsidRPr="002A68B2">
        <w:rPr>
          <w:rFonts w:ascii="Times New Roman" w:hAnsi="Times New Roman" w:cs="Times New Roman"/>
          <w:sz w:val="24"/>
          <w:szCs w:val="24"/>
        </w:rPr>
        <w:t>G</w:t>
      </w:r>
      <w:r>
        <w:rPr>
          <w:rFonts w:ascii="Times New Roman" w:hAnsi="Times New Roman" w:cs="Times New Roman"/>
          <w:sz w:val="24"/>
          <w:szCs w:val="24"/>
        </w:rPr>
        <w:t>enerally, th</w:t>
      </w:r>
      <w:r w:rsidR="0019188A">
        <w:rPr>
          <w:rFonts w:ascii="Times New Roman" w:hAnsi="Times New Roman" w:cs="Times New Roman"/>
          <w:sz w:val="24"/>
          <w:szCs w:val="24"/>
        </w:rPr>
        <w:t xml:space="preserve">e </w:t>
      </w:r>
      <w:r>
        <w:rPr>
          <w:rFonts w:ascii="Times New Roman" w:hAnsi="Times New Roman" w:cs="Times New Roman"/>
          <w:sz w:val="24"/>
          <w:szCs w:val="24"/>
        </w:rPr>
        <w:t>two simulated experiments</w:t>
      </w:r>
      <w:r w:rsidR="0019188A">
        <w:rPr>
          <w:rFonts w:ascii="Times New Roman" w:hAnsi="Times New Roman" w:cs="Times New Roman"/>
          <w:sz w:val="24"/>
          <w:szCs w:val="24"/>
        </w:rPr>
        <w:t xml:space="preserve"> results</w:t>
      </w:r>
      <w:r>
        <w:rPr>
          <w:rFonts w:ascii="Times New Roman" w:hAnsi="Times New Roman" w:cs="Times New Roman"/>
          <w:sz w:val="24"/>
          <w:szCs w:val="24"/>
        </w:rPr>
        <w:t xml:space="preserve"> discussed </w:t>
      </w:r>
      <w:r w:rsidR="0019188A">
        <w:rPr>
          <w:rFonts w:ascii="Times New Roman" w:hAnsi="Times New Roman" w:cs="Times New Roman"/>
          <w:sz w:val="24"/>
          <w:szCs w:val="24"/>
        </w:rPr>
        <w:t xml:space="preserve">in the paper are known to be </w:t>
      </w:r>
      <w:r>
        <w:rPr>
          <w:rFonts w:ascii="Times New Roman" w:hAnsi="Times New Roman" w:cs="Times New Roman"/>
          <w:sz w:val="24"/>
          <w:szCs w:val="24"/>
        </w:rPr>
        <w:t>compatible with the formulae</w:t>
      </w:r>
    </w:p>
    <w:p w:rsidR="002A68B2" w:rsidRPr="009B37E8" w:rsidRDefault="004916D6" w:rsidP="002A68B2">
      <w:pPr>
        <w:spacing w:line="480" w:lineRule="auto"/>
        <w:rPr>
          <w:rFonts w:ascii="Times New Roman" w:eastAsiaTheme="minorEastAsia" w:hAnsi="Times New Roman" w:cs="Times New Roman"/>
          <w:sz w:val="24"/>
          <w:szCs w:val="24"/>
        </w:rPr>
      </w:pPr>
      <m:oMathPara>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i=</m:t>
              </m:r>
            </m:e>
          </m:func>
          <m:f>
            <m:fPr>
              <m:ctrlPr>
                <w:rPr>
                  <w:rFonts w:ascii="Cambria Math" w:hAnsi="Cambria Math" w:cs="Times New Roman"/>
                  <w:i/>
                  <w:sz w:val="24"/>
                  <w:szCs w:val="24"/>
                </w:rPr>
              </m:ctrlPr>
            </m:fPr>
            <m:num>
              <m:func>
                <m:funcPr>
                  <m:ctrlPr>
                    <w:rPr>
                      <w:rFonts w:ascii="Cambria Math" w:hAnsi="Cambria Math" w:cs="Times New Roman"/>
                      <w:i/>
                      <w:sz w:val="24"/>
                      <w:szCs w:val="24"/>
                    </w:rPr>
                  </m:ctrlPr>
                </m:funcPr>
                <m:fName>
                  <m:r>
                    <m:rPr>
                      <m:sty m:val="p"/>
                    </m:rPr>
                    <w:rPr>
                      <w:rFonts w:ascii="Cambria Math" w:hAnsi="Cambria Math" w:cs="Times New Roman"/>
                      <w:sz w:val="24"/>
                      <w:szCs w:val="24"/>
                    </w:rPr>
                    <m:t>sin</m:t>
                  </m:r>
                </m:fName>
                <m:e>
                  <m:r>
                    <w:rPr>
                      <w:rFonts w:ascii="Cambria Math" w:hAnsi="Cambria Math" w:cs="Times New Roman"/>
                      <w:sz w:val="24"/>
                      <w:szCs w:val="24"/>
                    </w:rPr>
                    <m:t>r</m:t>
                  </m:r>
                </m:e>
              </m:func>
            </m:num>
            <m:den>
              <m:r>
                <w:rPr>
                  <w:rFonts w:ascii="Cambria Math" w:hAnsi="Cambria Math" w:cs="Times New Roman"/>
                  <w:sz w:val="24"/>
                  <w:szCs w:val="24"/>
                </w:rPr>
                <m:t>n</m:t>
              </m:r>
            </m:den>
          </m:f>
        </m:oMath>
      </m:oMathPara>
    </w:p>
    <w:p w:rsidR="009B37E8" w:rsidRDefault="00D33194" w:rsidP="009B37E8">
      <w:pPr>
        <w:spacing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is on account that in the first experiment, we noted that sin(i) is inversely proportional to the refraction index. Thus, from this relation, we could state that the refraction </w:t>
      </w:r>
      <w:r w:rsidR="0019188A">
        <w:rPr>
          <w:rFonts w:ascii="Times New Roman" w:eastAsiaTheme="minorEastAsia" w:hAnsi="Times New Roman" w:cs="Times New Roman"/>
          <w:sz w:val="24"/>
          <w:szCs w:val="24"/>
        </w:rPr>
        <w:t>varies inversely with the refraction index</w:t>
      </w:r>
      <w:r>
        <w:rPr>
          <w:rFonts w:ascii="Times New Roman" w:eastAsiaTheme="minorEastAsia" w:hAnsi="Times New Roman" w:cs="Times New Roman"/>
          <w:sz w:val="24"/>
          <w:szCs w:val="24"/>
        </w:rPr>
        <w:t>. From the second experiment, we noted that sin (i) is directly proportiona</w:t>
      </w:r>
      <w:r w:rsidR="0019188A">
        <w:rPr>
          <w:rFonts w:ascii="Times New Roman" w:eastAsiaTheme="minorEastAsia" w:hAnsi="Times New Roman" w:cs="Times New Roman"/>
          <w:sz w:val="24"/>
          <w:szCs w:val="24"/>
        </w:rPr>
        <w:t>te to</w:t>
      </w:r>
      <w:r>
        <w:rPr>
          <w:rFonts w:ascii="Times New Roman" w:eastAsiaTheme="minorEastAsia" w:hAnsi="Times New Roman" w:cs="Times New Roman"/>
          <w:sz w:val="24"/>
          <w:szCs w:val="24"/>
        </w:rPr>
        <w:t xml:space="preserve"> sin (r). Hence, we could deduce that as the</w:t>
      </w:r>
      <w:r w:rsidR="0019188A">
        <w:rPr>
          <w:rFonts w:ascii="Times New Roman" w:eastAsiaTheme="minorEastAsia" w:hAnsi="Times New Roman" w:cs="Times New Roman"/>
          <w:sz w:val="24"/>
          <w:szCs w:val="24"/>
        </w:rPr>
        <w:t xml:space="preserve">re is increase in the </w:t>
      </w:r>
      <w:r>
        <w:rPr>
          <w:rFonts w:ascii="Times New Roman" w:eastAsiaTheme="minorEastAsia" w:hAnsi="Times New Roman" w:cs="Times New Roman"/>
          <w:sz w:val="24"/>
          <w:szCs w:val="24"/>
        </w:rPr>
        <w:t>incidence angle increases</w:t>
      </w:r>
      <w:r w:rsidR="0019188A">
        <w:rPr>
          <w:rFonts w:ascii="Times New Roman" w:eastAsiaTheme="minorEastAsia" w:hAnsi="Times New Roman" w:cs="Times New Roman"/>
          <w:sz w:val="24"/>
          <w:szCs w:val="24"/>
        </w:rPr>
        <w:t xml:space="preserve"> with increase in the</w:t>
      </w:r>
      <w:r>
        <w:rPr>
          <w:rFonts w:ascii="Times New Roman" w:eastAsiaTheme="minorEastAsia" w:hAnsi="Times New Roman" w:cs="Times New Roman"/>
          <w:sz w:val="24"/>
          <w:szCs w:val="24"/>
        </w:rPr>
        <w:t xml:space="preserve"> refraction angle</w:t>
      </w:r>
      <w:r w:rsidR="0019188A">
        <w:rPr>
          <w:rFonts w:ascii="Times New Roman" w:eastAsiaTheme="minorEastAsia" w:hAnsi="Times New Roman" w:cs="Times New Roman"/>
          <w:sz w:val="24"/>
          <w:szCs w:val="24"/>
        </w:rPr>
        <w:t>.</w:t>
      </w:r>
    </w:p>
    <w:p w:rsidR="009B37E8" w:rsidRDefault="009B37E8" w:rsidP="009B37E8">
      <w:pPr>
        <w:spacing w:line="480" w:lineRule="auto"/>
        <w:rPr>
          <w:rFonts w:ascii="Times New Roman" w:hAnsi="Times New Roman" w:cs="Times New Roman"/>
          <w:sz w:val="24"/>
          <w:szCs w:val="24"/>
        </w:rPr>
      </w:pPr>
    </w:p>
    <w:p w:rsidR="00D04558" w:rsidRPr="00D04558" w:rsidRDefault="00D04558" w:rsidP="00D04558">
      <w:pPr>
        <w:spacing w:line="480" w:lineRule="auto"/>
        <w:jc w:val="center"/>
        <w:rPr>
          <w:rFonts w:ascii="Times New Roman" w:hAnsi="Times New Roman" w:cs="Times New Roman"/>
          <w:b/>
          <w:bCs/>
          <w:sz w:val="24"/>
          <w:szCs w:val="24"/>
        </w:rPr>
      </w:pPr>
      <w:r w:rsidRPr="00D04558">
        <w:rPr>
          <w:rFonts w:ascii="Times New Roman" w:hAnsi="Times New Roman" w:cs="Times New Roman"/>
          <w:b/>
          <w:bCs/>
          <w:sz w:val="24"/>
          <w:szCs w:val="24"/>
        </w:rPr>
        <w:lastRenderedPageBreak/>
        <w:t>References</w:t>
      </w:r>
    </w:p>
    <w:p w:rsidR="00D04558" w:rsidRPr="002A68B2" w:rsidRDefault="004C0D1B" w:rsidP="00D04558">
      <w:pPr>
        <w:spacing w:line="480" w:lineRule="auto"/>
        <w:ind w:left="720" w:hanging="720"/>
        <w:rPr>
          <w:rFonts w:ascii="Times New Roman" w:hAnsi="Times New Roman" w:cs="Times New Roman"/>
          <w:sz w:val="24"/>
          <w:szCs w:val="24"/>
        </w:rPr>
      </w:pPr>
      <w:r w:rsidRPr="004C0D1B">
        <w:rPr>
          <w:rFonts w:ascii="Times New Roman" w:hAnsi="Times New Roman" w:cs="Times New Roman"/>
          <w:sz w:val="24"/>
          <w:szCs w:val="24"/>
        </w:rPr>
        <w:t>Aieta, F., Genevet, P., Yu, N., Kats, M. A., Gaburro, Z., &amp; Capasso, F. (2012). Out-of-plane reflection and refraction of light by anisotropic optical antenna metasurfaces with phase discontinuities. Nano letters, 12(3), 1702-1706.</w:t>
      </w:r>
      <w:r w:rsidR="00D04558" w:rsidRPr="00D04558">
        <w:rPr>
          <w:rFonts w:ascii="Times New Roman" w:hAnsi="Times New Roman" w:cs="Times New Roman"/>
          <w:sz w:val="24"/>
          <w:szCs w:val="24"/>
        </w:rPr>
        <w:t>.</w:t>
      </w:r>
    </w:p>
    <w:sectPr w:rsidR="00D04558" w:rsidRPr="002A68B2" w:rsidSect="00EC2C4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6D6" w:rsidRDefault="004916D6">
      <w:pPr>
        <w:spacing w:after="0" w:line="240" w:lineRule="auto"/>
      </w:pPr>
      <w:r>
        <w:separator/>
      </w:r>
    </w:p>
  </w:endnote>
  <w:endnote w:type="continuationSeparator" w:id="0">
    <w:p w:rsidR="004916D6" w:rsidRDefault="00491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6D6" w:rsidRDefault="004916D6">
      <w:pPr>
        <w:spacing w:after="0" w:line="240" w:lineRule="auto"/>
      </w:pPr>
      <w:r>
        <w:separator/>
      </w:r>
    </w:p>
  </w:footnote>
  <w:footnote w:type="continuationSeparator" w:id="0">
    <w:p w:rsidR="004916D6" w:rsidRDefault="00491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7E8" w:rsidRDefault="00D33194" w:rsidP="00D04558">
    <w:pPr>
      <w:pStyle w:val="Header"/>
    </w:pPr>
    <w:r>
      <w:rPr>
        <w:rFonts w:ascii="Times New Roman" w:hAnsi="Times New Roman" w:cs="Times New Roman"/>
        <w:sz w:val="24"/>
        <w:szCs w:val="24"/>
      </w:rPr>
      <w:t xml:space="preserve">LAB REPORT                                                                </w:t>
    </w:r>
    <w:r w:rsidR="00D04558">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1985223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68AA">
          <w:rPr>
            <w:noProof/>
          </w:rPr>
          <w:t>7</w:t>
        </w:r>
        <w:r>
          <w:rPr>
            <w:noProof/>
          </w:rPr>
          <w:fldChar w:fldCharType="end"/>
        </w:r>
      </w:sdtContent>
    </w:sdt>
  </w:p>
  <w:p w:rsidR="009B37E8" w:rsidRDefault="009B37E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C47" w:rsidRDefault="00D33194">
    <w:pPr>
      <w:pStyle w:val="Header"/>
      <w:jc w:val="right"/>
    </w:pPr>
    <w:r>
      <w:rPr>
        <w:rFonts w:ascii="Times New Roman" w:hAnsi="Times New Roman" w:cs="Times New Roman"/>
        <w:sz w:val="24"/>
        <w:szCs w:val="24"/>
      </w:rPr>
      <w:t xml:space="preserve">Running Head: LAB REPORT             </w:t>
    </w:r>
    <w:r w:rsidR="00880D54">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18946529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68AA">
          <w:rPr>
            <w:noProof/>
          </w:rPr>
          <w:t>1</w:t>
        </w:r>
        <w:r>
          <w:rPr>
            <w:noProof/>
          </w:rPr>
          <w:fldChar w:fldCharType="end"/>
        </w:r>
      </w:sdtContent>
    </w:sdt>
  </w:p>
  <w:p w:rsidR="00EC2C47" w:rsidRDefault="00EC2C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8A3C85"/>
    <w:multiLevelType w:val="hybridMultilevel"/>
    <w:tmpl w:val="0B52B8A8"/>
    <w:lvl w:ilvl="0" w:tplc="0B6A4300">
      <w:start w:val="1"/>
      <w:numFmt w:val="bullet"/>
      <w:lvlText w:val=""/>
      <w:lvlJc w:val="left"/>
      <w:pPr>
        <w:ind w:left="720" w:hanging="360"/>
      </w:pPr>
      <w:rPr>
        <w:rFonts w:ascii="Symbol" w:hAnsi="Symbol" w:cs="Symbol" w:hint="default"/>
      </w:rPr>
    </w:lvl>
    <w:lvl w:ilvl="1" w:tplc="E13EBD82" w:tentative="1">
      <w:start w:val="1"/>
      <w:numFmt w:val="bullet"/>
      <w:lvlText w:val="o"/>
      <w:lvlJc w:val="left"/>
      <w:pPr>
        <w:ind w:left="1440" w:hanging="360"/>
      </w:pPr>
      <w:rPr>
        <w:rFonts w:ascii="Courier New" w:hAnsi="Courier New" w:cs="Courier New" w:hint="default"/>
      </w:rPr>
    </w:lvl>
    <w:lvl w:ilvl="2" w:tplc="A84E34BC" w:tentative="1">
      <w:start w:val="1"/>
      <w:numFmt w:val="bullet"/>
      <w:lvlText w:val=""/>
      <w:lvlJc w:val="left"/>
      <w:pPr>
        <w:ind w:left="2160" w:hanging="360"/>
      </w:pPr>
      <w:rPr>
        <w:rFonts w:ascii="Wingdings" w:hAnsi="Wingdings" w:cs="Wingdings" w:hint="default"/>
      </w:rPr>
    </w:lvl>
    <w:lvl w:ilvl="3" w:tplc="894E098E" w:tentative="1">
      <w:start w:val="1"/>
      <w:numFmt w:val="bullet"/>
      <w:lvlText w:val=""/>
      <w:lvlJc w:val="left"/>
      <w:pPr>
        <w:ind w:left="2880" w:hanging="360"/>
      </w:pPr>
      <w:rPr>
        <w:rFonts w:ascii="Symbol" w:hAnsi="Symbol" w:cs="Symbol" w:hint="default"/>
      </w:rPr>
    </w:lvl>
    <w:lvl w:ilvl="4" w:tplc="01BA9958" w:tentative="1">
      <w:start w:val="1"/>
      <w:numFmt w:val="bullet"/>
      <w:lvlText w:val="o"/>
      <w:lvlJc w:val="left"/>
      <w:pPr>
        <w:ind w:left="3600" w:hanging="360"/>
      </w:pPr>
      <w:rPr>
        <w:rFonts w:ascii="Courier New" w:hAnsi="Courier New" w:cs="Courier New" w:hint="default"/>
      </w:rPr>
    </w:lvl>
    <w:lvl w:ilvl="5" w:tplc="561AA746" w:tentative="1">
      <w:start w:val="1"/>
      <w:numFmt w:val="bullet"/>
      <w:lvlText w:val=""/>
      <w:lvlJc w:val="left"/>
      <w:pPr>
        <w:ind w:left="4320" w:hanging="360"/>
      </w:pPr>
      <w:rPr>
        <w:rFonts w:ascii="Wingdings" w:hAnsi="Wingdings" w:cs="Wingdings" w:hint="default"/>
      </w:rPr>
    </w:lvl>
    <w:lvl w:ilvl="6" w:tplc="A0A2E5B4" w:tentative="1">
      <w:start w:val="1"/>
      <w:numFmt w:val="bullet"/>
      <w:lvlText w:val=""/>
      <w:lvlJc w:val="left"/>
      <w:pPr>
        <w:ind w:left="5040" w:hanging="360"/>
      </w:pPr>
      <w:rPr>
        <w:rFonts w:ascii="Symbol" w:hAnsi="Symbol" w:cs="Symbol" w:hint="default"/>
      </w:rPr>
    </w:lvl>
    <w:lvl w:ilvl="7" w:tplc="E346AD20" w:tentative="1">
      <w:start w:val="1"/>
      <w:numFmt w:val="bullet"/>
      <w:lvlText w:val="o"/>
      <w:lvlJc w:val="left"/>
      <w:pPr>
        <w:ind w:left="5760" w:hanging="360"/>
      </w:pPr>
      <w:rPr>
        <w:rFonts w:ascii="Courier New" w:hAnsi="Courier New" w:cs="Courier New" w:hint="default"/>
      </w:rPr>
    </w:lvl>
    <w:lvl w:ilvl="8" w:tplc="58762D48"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734"/>
    <w:rsid w:val="0008265B"/>
    <w:rsid w:val="000E4D8F"/>
    <w:rsid w:val="000F038F"/>
    <w:rsid w:val="00135C7B"/>
    <w:rsid w:val="001479F5"/>
    <w:rsid w:val="00183708"/>
    <w:rsid w:val="0019188A"/>
    <w:rsid w:val="002A68B2"/>
    <w:rsid w:val="004916D6"/>
    <w:rsid w:val="004A63AC"/>
    <w:rsid w:val="004B5758"/>
    <w:rsid w:val="004C0D1B"/>
    <w:rsid w:val="004D0E31"/>
    <w:rsid w:val="004E671F"/>
    <w:rsid w:val="005D3EAB"/>
    <w:rsid w:val="0062761E"/>
    <w:rsid w:val="00796448"/>
    <w:rsid w:val="00823337"/>
    <w:rsid w:val="00880D54"/>
    <w:rsid w:val="00892406"/>
    <w:rsid w:val="009278A2"/>
    <w:rsid w:val="00933826"/>
    <w:rsid w:val="00965AC1"/>
    <w:rsid w:val="00974C3B"/>
    <w:rsid w:val="009B37E8"/>
    <w:rsid w:val="00A268AA"/>
    <w:rsid w:val="00B57B46"/>
    <w:rsid w:val="00B90CD1"/>
    <w:rsid w:val="00C90B67"/>
    <w:rsid w:val="00C93734"/>
    <w:rsid w:val="00D04558"/>
    <w:rsid w:val="00D16609"/>
    <w:rsid w:val="00D33194"/>
    <w:rsid w:val="00D401F3"/>
    <w:rsid w:val="00D67BD8"/>
    <w:rsid w:val="00DB30D7"/>
    <w:rsid w:val="00E2001A"/>
    <w:rsid w:val="00EC2C47"/>
    <w:rsid w:val="00F00558"/>
    <w:rsid w:val="00F800C7"/>
    <w:rsid w:val="00FC4627"/>
    <w:rsid w:val="00FF2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9ACC33-6915-422E-A494-18419911F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734"/>
    <w:rPr>
      <w:color w:val="0563C1" w:themeColor="hyperlink"/>
      <w:u w:val="single"/>
    </w:rPr>
  </w:style>
  <w:style w:type="character" w:customStyle="1" w:styleId="UnresolvedMention1">
    <w:name w:val="Unresolved Mention1"/>
    <w:basedOn w:val="DefaultParagraphFont"/>
    <w:uiPriority w:val="99"/>
    <w:semiHidden/>
    <w:unhideWhenUsed/>
    <w:rsid w:val="00C93734"/>
    <w:rPr>
      <w:color w:val="605E5C"/>
      <w:shd w:val="clear" w:color="auto" w:fill="E1DFDD"/>
    </w:rPr>
  </w:style>
  <w:style w:type="paragraph" w:styleId="Header">
    <w:name w:val="header"/>
    <w:basedOn w:val="Normal"/>
    <w:link w:val="HeaderChar"/>
    <w:uiPriority w:val="99"/>
    <w:unhideWhenUsed/>
    <w:rsid w:val="00EC2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C47"/>
  </w:style>
  <w:style w:type="paragraph" w:styleId="Footer">
    <w:name w:val="footer"/>
    <w:basedOn w:val="Normal"/>
    <w:link w:val="FooterChar"/>
    <w:uiPriority w:val="99"/>
    <w:unhideWhenUsed/>
    <w:rsid w:val="00EC2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C47"/>
  </w:style>
  <w:style w:type="paragraph" w:styleId="ListParagraph">
    <w:name w:val="List Paragraph"/>
    <w:basedOn w:val="Normal"/>
    <w:uiPriority w:val="34"/>
    <w:qFormat/>
    <w:rsid w:val="00E2001A"/>
    <w:pPr>
      <w:ind w:left="720"/>
      <w:contextualSpacing/>
    </w:pPr>
  </w:style>
  <w:style w:type="character" w:styleId="PlaceholderText">
    <w:name w:val="Placeholder Text"/>
    <w:basedOn w:val="DefaultParagraphFont"/>
    <w:uiPriority w:val="99"/>
    <w:semiHidden/>
    <w:rsid w:val="00FF237E"/>
    <w:rPr>
      <w:color w:val="808080"/>
    </w:rPr>
  </w:style>
  <w:style w:type="table" w:styleId="TableGrid">
    <w:name w:val="Table Grid"/>
    <w:basedOn w:val="TableNormal"/>
    <w:uiPriority w:val="39"/>
    <w:rsid w:val="00FF2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74C3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EDFC3-BF8E-4D60-876C-5C85C895A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2020-04-26T17:11:00Z</dcterms:created>
  <dcterms:modified xsi:type="dcterms:W3CDTF">2020-04-26T17:11:00Z</dcterms:modified>
</cp:coreProperties>
</file>