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ind w:left="0" w:right="0" w:firstLine="0"/>
        <w:jc w:val="left"/>
        <w:rPr>
          <w:rFonts w:ascii="Trebuchet MS" w:hAnsi="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Select one of the seventh grade passages from the New K-8 Reading Passages website. Create a 5-8 slide PowerPoint that could be used to demonstrate vocabulary strategies to your colleagues. Your PowerPoint should include the following:</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r>
        <w:rPr>
          <w:rFonts w:ascii="Trebuchet MS" w:cs="Trebuchet MS" w:hAnsi="Trebuchet MS" w:eastAsia="Trebuchet MS"/>
          <w:color w:val="545454"/>
          <w:sz w:val="26"/>
          <w:szCs w:val="26"/>
          <w:shd w:val="clear" w:color="auto" w:fill="ffffff"/>
          <w:rtl w:val="0"/>
          <w:lang w:val="en-US"/>
        </w:rPr>
        <w:tab/>
        <w:t>1</w:t>
        <w:tab/>
        <w:t>Key vocabulary that you would pre-teach the students in Ms. Jensen</w:t>
      </w:r>
      <w:r>
        <w:rPr>
          <w:rFonts w:ascii="Trebuchet MS" w:hAnsi="Trebuchet MS" w:hint="default"/>
          <w:color w:val="545454"/>
          <w:sz w:val="26"/>
          <w:szCs w:val="26"/>
          <w:shd w:val="clear" w:color="auto" w:fill="ffffff"/>
          <w:rtl w:val="0"/>
        </w:rPr>
        <w:t>’</w:t>
      </w:r>
      <w:r>
        <w:rPr>
          <w:rFonts w:ascii="Trebuchet MS" w:hAnsi="Trebuchet MS"/>
          <w:color w:val="545454"/>
          <w:sz w:val="26"/>
          <w:szCs w:val="26"/>
          <w:shd w:val="clear" w:color="auto" w:fill="ffffff"/>
          <w:rtl w:val="0"/>
          <w:lang w:val="pt-PT"/>
        </w:rPr>
        <w:t>s class;</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r>
        <w:rPr>
          <w:rFonts w:ascii="Trebuchet MS" w:cs="Trebuchet MS" w:hAnsi="Trebuchet MS" w:eastAsia="Trebuchet MS"/>
          <w:color w:val="545454"/>
          <w:sz w:val="26"/>
          <w:szCs w:val="26"/>
          <w:shd w:val="clear" w:color="auto" w:fill="ffffff"/>
          <w:rtl w:val="0"/>
          <w:lang w:val="en-US"/>
        </w:rPr>
        <w:tab/>
        <w:t>2</w:t>
        <w:tab/>
        <w:t>One strategy you would use to pre-teach this vocabulary to this group of students; and</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r>
        <w:rPr>
          <w:rFonts w:ascii="Trebuchet MS" w:cs="Trebuchet MS" w:hAnsi="Trebuchet MS" w:eastAsia="Trebuchet MS"/>
          <w:color w:val="545454"/>
          <w:sz w:val="26"/>
          <w:szCs w:val="26"/>
          <w:shd w:val="clear" w:color="auto" w:fill="ffffff"/>
          <w:rtl w:val="0"/>
          <w:lang w:val="en-US"/>
        </w:rPr>
        <w:tab/>
        <w:t>3</w:t>
        <w:tab/>
        <w:t>One strategy to practice this vocabulary later in the lesson.</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In addition, include a reference slide with 3-5 references from the required readings or other sources to support the reasons for choosing these strategies.</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While APA format is not required for the body of this assignment, solid academic writing is expected, and in-text citations and references should be presented using APA documentation guidelines</w:t>
      </w:r>
      <w:r>
        <w:rPr>
          <w:rFonts w:ascii="Trebuchet MS" w:hAnsi="Trebuchet MS"/>
          <w:color w:val="545454"/>
          <w:sz w:val="26"/>
          <w:szCs w:val="26"/>
          <w:shd w:val="clear" w:color="auto" w:fill="ffffff"/>
          <w:rtl w:val="0"/>
          <w:lang w:val="en-US"/>
        </w:rPr>
        <w:t>.</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This assignment uses a grading rubric. Review the rubric prior to beginning the assignment to become familiar with the expectations for successful completion.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You are required to submit this assignment to Turnitin.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 xml:space="preserve">RESOURCES </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Style w:val="Hyperlink.0"/>
          <w:rFonts w:ascii="Trebuchet MS" w:cs="Trebuchet MS" w:hAnsi="Trebuchet MS" w:eastAsia="Trebuchet MS"/>
          <w:color w:val="545454"/>
          <w:sz w:val="26"/>
          <w:szCs w:val="26"/>
          <w:shd w:val="clear" w:color="auto" w:fill="ffffff"/>
          <w:rtl w:val="0"/>
        </w:rPr>
        <w:fldChar w:fldCharType="begin" w:fldLock="0"/>
      </w:r>
      <w:r>
        <w:rPr>
          <w:rStyle w:val="Hyperlink.0"/>
          <w:rFonts w:ascii="Trebuchet MS" w:cs="Trebuchet MS" w:hAnsi="Trebuchet MS" w:eastAsia="Trebuchet MS"/>
          <w:color w:val="545454"/>
          <w:sz w:val="26"/>
          <w:szCs w:val="26"/>
          <w:shd w:val="clear" w:color="auto" w:fill="ffffff"/>
          <w:rtl w:val="0"/>
        </w:rPr>
        <w:instrText xml:space="preserve"> HYPERLINK "http://www.readworks.org/new-passages-fall-2013"</w:instrText>
      </w:r>
      <w:r>
        <w:rPr>
          <w:rStyle w:val="Hyperlink.0"/>
          <w:rFonts w:ascii="Trebuchet MS" w:cs="Trebuchet MS" w:hAnsi="Trebuchet MS" w:eastAsia="Trebuchet MS"/>
          <w:color w:val="545454"/>
          <w:sz w:val="26"/>
          <w:szCs w:val="26"/>
          <w:shd w:val="clear" w:color="auto" w:fill="ffffff"/>
          <w:rtl w:val="0"/>
        </w:rPr>
        <w:fldChar w:fldCharType="separate" w:fldLock="0"/>
      </w:r>
      <w:r>
        <w:rPr>
          <w:rStyle w:val="Hyperlink.0"/>
          <w:rFonts w:ascii="Trebuchet MS" w:hAnsi="Trebuchet MS"/>
          <w:color w:val="545454"/>
          <w:sz w:val="26"/>
          <w:szCs w:val="26"/>
          <w:shd w:val="clear" w:color="auto" w:fill="ffffff"/>
          <w:rtl w:val="0"/>
          <w:lang w:val="en-US"/>
        </w:rPr>
        <w:t>http://www.readworks.org/new-passages-fall-2013</w:t>
      </w:r>
      <w:r>
        <w:rPr>
          <w:rFonts w:ascii="Trebuchet MS" w:cs="Trebuchet MS" w:hAnsi="Trebuchet MS" w:eastAsia="Trebuchet MS"/>
          <w:color w:val="545454"/>
          <w:sz w:val="26"/>
          <w:szCs w:val="26"/>
          <w:shd w:val="clear" w:color="auto" w:fill="ffffff"/>
          <w:rtl w:val="0"/>
        </w:rPr>
        <w:fldChar w:fldCharType="end" w:fldLock="0"/>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333333"/>
          <w:sz w:val="24"/>
          <w:szCs w:val="24"/>
          <w:shd w:val="clear" w:color="auto" w:fill="ffffff"/>
          <w:rtl w:val="0"/>
        </w:rPr>
      </w:pPr>
      <w:r>
        <w:rPr>
          <w:rFonts w:ascii="Trebuchet MS" w:cs="Trebuchet MS" w:hAnsi="Trebuchet MS" w:eastAsia="Trebuchet MS"/>
          <w:color w:val="05679f"/>
          <w:sz w:val="24"/>
          <w:szCs w:val="24"/>
          <w:shd w:val="clear" w:color="auto" w:fill="ffffff"/>
          <w:rtl w:val="0"/>
        </w:rPr>
        <w:fldChar w:fldCharType="begin" w:fldLock="0"/>
      </w:r>
      <w:r>
        <w:rPr>
          <w:rFonts w:ascii="Trebuchet MS" w:cs="Trebuchet MS" w:hAnsi="Trebuchet MS" w:eastAsia="Trebuchet MS"/>
          <w:color w:val="05679f"/>
          <w:sz w:val="24"/>
          <w:szCs w:val="24"/>
          <w:shd w:val="clear" w:color="auto" w:fill="ffffff"/>
          <w:rtl w:val="0"/>
        </w:rPr>
        <w:instrText xml:space="preserve"> HYPERLINK "https://lc-ugrad3.gcu.edu/learningPlatform/externalLinks/externalLinks.html?operation=redirectToExternalLink&amp;externalLink=https%3A%2F%2Fwww.youtube.com%2Fwatch%3Fv%3D0tEjDdFoB2k"</w:instrText>
      </w:r>
      <w:r>
        <w:rPr>
          <w:rFonts w:ascii="Trebuchet MS" w:cs="Trebuchet MS" w:hAnsi="Trebuchet MS" w:eastAsia="Trebuchet MS"/>
          <w:color w:val="05679f"/>
          <w:sz w:val="24"/>
          <w:szCs w:val="24"/>
          <w:shd w:val="clear" w:color="auto" w:fill="ffffff"/>
          <w:rtl w:val="0"/>
        </w:rPr>
        <w:fldChar w:fldCharType="separate" w:fldLock="0"/>
      </w:r>
      <w:r>
        <w:rPr>
          <w:rFonts w:ascii="Trebuchet MS" w:hAnsi="Trebuchet MS"/>
          <w:color w:val="05679f"/>
          <w:sz w:val="24"/>
          <w:szCs w:val="24"/>
          <w:shd w:val="clear" w:color="auto" w:fill="ffffff"/>
          <w:rtl w:val="0"/>
          <w:lang w:val="en-US"/>
        </w:rPr>
        <w:t>https://www.youtube.com/watch?v=0tEjDdFoB2k</w:t>
      </w:r>
      <w:r>
        <w:rPr>
          <w:rFonts w:ascii="Trebuchet MS" w:cs="Trebuchet MS" w:hAnsi="Trebuchet MS" w:eastAsia="Trebuchet MS"/>
          <w:color w:val="05679f"/>
          <w:sz w:val="24"/>
          <w:szCs w:val="24"/>
          <w:shd w:val="clear" w:color="auto" w:fill="ffffff"/>
          <w:rtl w:val="0"/>
        </w:rPr>
        <w:fldChar w:fldCharType="end" w:fldLock="0"/>
      </w:r>
    </w:p>
    <w:p>
      <w:pPr>
        <w:pStyle w:val="Default"/>
        <w:bidi w:val="0"/>
        <w:ind w:left="0" w:right="0" w:firstLine="0"/>
        <w:jc w:val="left"/>
        <w:rPr>
          <w:rFonts w:ascii="Trebuchet MS" w:cs="Trebuchet MS" w:hAnsi="Trebuchet MS" w:eastAsia="Trebuchet MS"/>
          <w:color w:val="333333"/>
          <w:sz w:val="24"/>
          <w:szCs w:val="24"/>
          <w:shd w:val="clear" w:color="auto" w:fill="ffffff"/>
          <w:rtl w:val="0"/>
        </w:rPr>
      </w:pPr>
    </w:p>
    <w:p>
      <w:pPr>
        <w:pStyle w:val="Default"/>
        <w:bidi w:val="0"/>
        <w:ind w:left="0" w:right="0" w:firstLine="0"/>
        <w:jc w:val="left"/>
        <w:rPr>
          <w:rFonts w:ascii="Trebuchet MS" w:cs="Trebuchet MS" w:hAnsi="Trebuchet MS" w:eastAsia="Trebuchet MS"/>
          <w:color w:val="333333"/>
          <w:sz w:val="24"/>
          <w:szCs w:val="24"/>
          <w:shd w:val="clear" w:color="auto" w:fill="ffffff"/>
          <w:rtl w:val="0"/>
        </w:rPr>
      </w:pPr>
    </w:p>
    <w:p>
      <w:pPr>
        <w:pStyle w:val="Default"/>
        <w:bidi w:val="0"/>
        <w:ind w:left="0" w:right="0" w:firstLine="0"/>
        <w:jc w:val="left"/>
        <w:rPr>
          <w:rFonts w:ascii="Trebuchet MS" w:cs="Trebuchet MS" w:hAnsi="Trebuchet MS" w:eastAsia="Trebuchet MS"/>
          <w:b w:val="0"/>
          <w:bCs w:val="0"/>
          <w:color w:val="333333"/>
          <w:sz w:val="24"/>
          <w:szCs w:val="24"/>
          <w:shd w:val="clear" w:color="auto" w:fill="ffffff"/>
          <w:rtl w:val="0"/>
        </w:rPr>
      </w:pPr>
      <w:r>
        <w:rPr>
          <w:rFonts w:ascii="Trebuchet MS" w:hAnsi="Trebuchet MS"/>
          <w:b w:val="1"/>
          <w:bCs w:val="1"/>
          <w:color w:val="eb7600"/>
          <w:sz w:val="24"/>
          <w:szCs w:val="24"/>
          <w:shd w:val="clear" w:color="auto" w:fill="ffffff"/>
          <w:rtl w:val="0"/>
          <w:lang w:val="en-US"/>
        </w:rPr>
        <w:t xml:space="preserve">Vocabulary Strategies </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hint="default"/>
          <w:b w:val="1"/>
          <w:bCs w:val="1"/>
          <w:color w:val="545454"/>
          <w:sz w:val="24"/>
          <w:szCs w:val="24"/>
          <w:shd w:val="clear" w:color="auto" w:fill="ffffff"/>
          <w:rtl w:val="0"/>
        </w:rPr>
        <w:t> </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1</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No Submission</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0.00%</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2</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lang w:val="it-IT"/>
        </w:rPr>
        <w:t>Insufficient</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65.00%</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3</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Approaching</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75.00%</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4</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Acceptable</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85.00%</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5</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Target</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100.00%</w:t>
      </w:r>
    </w:p>
    <w:p>
      <w:pPr>
        <w:pStyle w:val="Default"/>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100.0 %</w:t>
      </w:r>
    </w:p>
    <w:p>
      <w:pPr>
        <w:pStyle w:val="Default"/>
        <w:bidi w:val="0"/>
        <w:ind w:left="0" w:right="0" w:firstLine="0"/>
        <w:jc w:val="left"/>
        <w:rPr>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rPr>
        <w:t>Category</w:t>
      </w:r>
    </w:p>
    <w:p>
      <w:pPr>
        <w:pStyle w:val="Default"/>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hint="default"/>
          <w:b w:val="1"/>
          <w:bCs w:val="1"/>
          <w:color w:val="545454"/>
          <w:sz w:val="24"/>
          <w:szCs w:val="24"/>
          <w:shd w:val="clear" w:color="auto" w:fill="ffffff"/>
          <w:rtl w:val="0"/>
        </w:rPr>
        <w:t> </w:t>
      </w:r>
    </w:p>
    <w:p>
      <w:pPr>
        <w:pStyle w:val="Default"/>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Default"/>
        <w:bidi w:val="0"/>
        <w:ind w:left="0" w:right="0" w:firstLine="0"/>
        <w:jc w:val="left"/>
        <w:rPr>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Vocabulary</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vocabulary is not from one of the seventh grade passages or is inappropriate for the task.</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vocabulary from one of the seventh grade passages that is presented could be better suited for the task.</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Key vocabulary from one of the seventh grade passages is identified.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Includes key vocabulary from one of the seventh grade passages that is well chosen for the task.</w:t>
      </w:r>
    </w:p>
    <w:p>
      <w:pPr>
        <w:pStyle w:val="Default"/>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30.0 %</w:t>
      </w:r>
    </w:p>
    <w:p>
      <w:pPr>
        <w:pStyle w:val="Default"/>
        <w:bidi w:val="0"/>
        <w:ind w:left="0" w:right="0" w:firstLine="0"/>
        <w:jc w:val="left"/>
        <w:rPr>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Pre-Teaching Strategy</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strategy to pre-teach the vocabulary to the class could be presented more clearly or accurately or is inadequate for the task.</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strategy to pre-teach the vocabulary to the class could be presented more clearly or accurately or better suited for the task.</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A strategy to pre-teach the vocabulary to the class is presented.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A strategy is presented that would be ideally suited to pre-teach the vocabulary to the class.</w:t>
      </w:r>
    </w:p>
    <w:p>
      <w:pPr>
        <w:pStyle w:val="Default"/>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30.0 %</w:t>
      </w:r>
    </w:p>
    <w:p>
      <w:pPr>
        <w:pStyle w:val="Default"/>
        <w:bidi w:val="0"/>
        <w:ind w:left="0" w:right="0" w:firstLine="0"/>
        <w:jc w:val="left"/>
        <w:rPr>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Practice Strategy</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strategy to practice the vocabulary later in the lesson is not presented accurately or is inadequate for the task.</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strategy to practice the vocabulary later in the lesson could be presented more clearly or accurately or better suited for the task.</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A strategy to practice the vocabulary later in the lesson is presented.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A strategy is presented that would be ideally suited to practice the vocabulary later in the lesson.</w:t>
      </w:r>
    </w:p>
    <w:p>
      <w:pPr>
        <w:pStyle w:val="Default"/>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Default"/>
        <w:bidi w:val="0"/>
        <w:ind w:left="0" w:right="0" w:firstLine="0"/>
        <w:jc w:val="left"/>
        <w:rPr>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Visual Appeal</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There are few or no graphic elements. No variation in layout or typography is evident.</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Minimal use of graphic elements is evident. Some elements may not contribute to the understanding of concepts, ideas, and relationships. There is some variation in type size, color, and layout.</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Thematic graphic elements are used, but not always in context. Visual connections mostly contribute to the understanding of concepts, ideas, and relationships. Differences in type size or color are used well and consistently.</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Appropriate and thematic graphic elements are used to make visual connections that contribute to the understanding of concepts, ideas, and relationships. Differences in type size and color are used well and consistently.</w:t>
      </w:r>
    </w:p>
    <w:p>
      <w:pPr>
        <w:pStyle w:val="Default"/>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5.0 %</w:t>
      </w:r>
    </w:p>
    <w:p>
      <w:pPr>
        <w:pStyle w:val="Default"/>
        <w:bidi w:val="0"/>
        <w:ind w:left="0" w:right="0" w:firstLine="0"/>
        <w:jc w:val="left"/>
        <w:rPr>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Organization</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An attempt is made to organize the content, but the sequence is indiscernible. The ideas presented are compartmentalized and may not relate to each other.</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content could be organized better even though it provides the audience with a sense of the main idea.</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content is logically organized. The ideas presented relate to each other. The content provides the audience with a clear sense of the main idea.</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content is well-organized and logical. There is a sequential progression of ideas that relate to each other. The content is presented as a cohesive unit and provides the audience with a clear sense of the main idea.</w:t>
      </w:r>
    </w:p>
    <w:p>
      <w:pPr>
        <w:pStyle w:val="Default"/>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5.0 %</w:t>
      </w:r>
    </w:p>
    <w:p>
      <w:pPr>
        <w:pStyle w:val="Default"/>
        <w:bidi w:val="0"/>
        <w:ind w:left="0" w:right="0" w:firstLine="0"/>
        <w:jc w:val="left"/>
        <w:rPr>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Research Citations and Format</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Many citations are missing where needed; or many of the sources are inappropriate for the submission; or APA is attempted where required, but many aspects are missing or mistaken.</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Some citations may be missing or do not completely support the submission. References page may include errors. Some sources may not be appropriate for the submission.</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All sources are credible, adequate, and support the submission. All required aspects of APA format are correct within the submission.</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All sources are credible, appropriate, and strongly support the submission. All required aspects of APA format are correct within the submission.</w:t>
      </w:r>
    </w:p>
    <w:p>
      <w:pPr>
        <w:pStyle w:val="Default"/>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Default"/>
        <w:bidi w:val="0"/>
        <w:ind w:left="0" w:right="0" w:firstLine="0"/>
        <w:jc w:val="left"/>
        <w:rPr>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Mechanics (spelling, punctuation, grammar, and language use)</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Surface errors are pervasive enough that they impede communication of meaning. Inappropriate word choice or sentence construction are used.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Frequent and repetitive mechanical errors are present but are not overly distracting to the reader; or inconsistent language or word choice is present; or sentence structure could be more varied.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Submission includes some mechanical errors, but they do not hinder comprehension. A variety of effective sentence structures are used, as well as some practice and content-related language.</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Submission is virtually free of mechanical errors. Word choice reflects well-developed use of practice and content-related language. Sentence structures are varied and engaging.</w:t>
      </w:r>
    </w:p>
    <w:p>
      <w:pPr>
        <w:pStyle w:val="Default"/>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Default"/>
        <w:bidi w:val="0"/>
        <w:ind w:left="0" w:right="0" w:firstLine="0"/>
        <w:jc w:val="left"/>
        <w:rPr>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Total Weightage</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hint="default"/>
          <w:color w:val="545454"/>
          <w:sz w:val="24"/>
          <w:szCs w:val="24"/>
          <w:shd w:val="clear" w:color="auto" w:fill="ffffff"/>
          <w:rtl w:val="0"/>
        </w:rPr>
        <w:t> </w:t>
      </w:r>
    </w:p>
    <w:p>
      <w:pPr>
        <w:pStyle w:val="Default"/>
        <w:bidi w:val="0"/>
        <w:ind w:left="0" w:right="0" w:firstLine="0"/>
        <w:jc w:val="left"/>
        <w:rPr>
          <w:rFonts w:ascii="Trebuchet MS" w:cs="Trebuchet MS" w:hAnsi="Trebuchet MS" w:eastAsia="Trebuchet MS"/>
          <w:color w:val="333333"/>
          <w:sz w:val="24"/>
          <w:szCs w:val="24"/>
          <w:shd w:val="clear" w:color="auto" w:fill="ffffff"/>
          <w:rtl w:val="0"/>
        </w:rPr>
      </w:pP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p>
    <w:p>
      <w:pPr>
        <w:pStyle w:val="Default"/>
        <w:bidi w:val="0"/>
        <w:ind w:left="0" w:right="0" w:firstLine="0"/>
        <w:jc w:val="left"/>
        <w:rPr>
          <w:rtl w:val="0"/>
        </w:rPr>
      </w:pPr>
      <w:r>
        <w:rPr>
          <w:rFonts w:ascii="Trebuchet MS" w:cs="Trebuchet MS" w:hAnsi="Trebuchet MS" w:eastAsia="Trebuchet MS"/>
          <w:color w:val="545454"/>
          <w:sz w:val="26"/>
          <w:szCs w:val="26"/>
          <w:shd w:val="clear" w:color="auto" w:fill="ffffff"/>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character" w:styleId="Hyperlink.0">
    <w:name w:val="Hyperlink.0"/>
    <w:basedOn w:val="Hyperlink"/>
    <w:next w:val="Hyperlink.0"/>
    <w:rPr>
      <w:u w:val="single"/>
    </w:rPr>
  </w:style>
  <w:style w:type="character" w:styleId="Hyperlink.1">
    <w:name w:val="Hyperlink.1"/>
    <w:basedOn w:val="Hyperlink"/>
    <w:next w:val="Hyperlink.1"/>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