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956" w:rsidRDefault="00B62956"/>
    <w:p w:rsidR="00B62956" w:rsidRPr="00B62956" w:rsidRDefault="00B62956" w:rsidP="00B62956"/>
    <w:p w:rsidR="00B62956" w:rsidRPr="00B62956" w:rsidRDefault="00B62956" w:rsidP="00B62956"/>
    <w:p w:rsidR="00B62956" w:rsidRDefault="00B62956" w:rsidP="00B62956"/>
    <w:p w:rsidR="007A71CC" w:rsidRDefault="007A71CC" w:rsidP="00B62956">
      <w:pPr>
        <w:tabs>
          <w:tab w:val="left" w:pos="1650"/>
        </w:tabs>
      </w:pPr>
    </w:p>
    <w:p w:rsidR="00B62956" w:rsidRDefault="00B62956" w:rsidP="00B62956">
      <w:pPr>
        <w:tabs>
          <w:tab w:val="left" w:pos="1650"/>
        </w:tabs>
      </w:pPr>
    </w:p>
    <w:p w:rsidR="00B62956" w:rsidRDefault="00B62956" w:rsidP="00B62956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P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62956">
        <w:rPr>
          <w:rFonts w:ascii="Times New Roman" w:hAnsi="Times New Roman" w:cs="Times New Roman"/>
          <w:sz w:val="24"/>
          <w:szCs w:val="24"/>
        </w:rPr>
        <w:t>How People’s prejudices Develop</w:t>
      </w:r>
    </w:p>
    <w:p w:rsidR="00B62956" w:rsidRP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62956">
        <w:rPr>
          <w:rFonts w:ascii="Times New Roman" w:hAnsi="Times New Roman" w:cs="Times New Roman"/>
          <w:sz w:val="24"/>
          <w:szCs w:val="24"/>
        </w:rPr>
        <w:t>Name</w:t>
      </w: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62956">
        <w:rPr>
          <w:rFonts w:ascii="Times New Roman" w:hAnsi="Times New Roman" w:cs="Times New Roman"/>
          <w:sz w:val="24"/>
          <w:szCs w:val="24"/>
        </w:rPr>
        <w:t>Institution</w:t>
      </w: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B62956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62956" w:rsidRDefault="00B62956" w:rsidP="001A7DAE">
      <w:pPr>
        <w:tabs>
          <w:tab w:val="left" w:pos="165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2956">
        <w:rPr>
          <w:rFonts w:ascii="Times New Roman" w:hAnsi="Times New Roman" w:cs="Times New Roman"/>
          <w:sz w:val="24"/>
          <w:szCs w:val="24"/>
        </w:rPr>
        <w:lastRenderedPageBreak/>
        <w:t>How People’s prejudices Develop</w:t>
      </w:r>
    </w:p>
    <w:p w:rsidR="00B62956" w:rsidRDefault="00B62956" w:rsidP="001A7DAE">
      <w:pPr>
        <w:tabs>
          <w:tab w:val="left" w:pos="165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Prejudice is a social phenomenon defined by</w:t>
      </w:r>
      <w:r w:rsidR="00E22D77">
        <w:rPr>
          <w:rFonts w:ascii="Times New Roman" w:hAnsi="Times New Roman" w:cs="Times New Roman"/>
          <w:sz w:val="24"/>
          <w:szCs w:val="24"/>
        </w:rPr>
        <w:t xml:space="preserve"> Vivian and Brown (2019) </w:t>
      </w:r>
      <w:r>
        <w:rPr>
          <w:rFonts w:ascii="Times New Roman" w:hAnsi="Times New Roman" w:cs="Times New Roman"/>
          <w:sz w:val="24"/>
          <w:szCs w:val="24"/>
        </w:rPr>
        <w:t>as “a bias that devalues people because of their perceived membership of a social group.” Prejudice is common in contemporary society and takes many forms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overt hostility, derogatory attitudes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5274">
        <w:rPr>
          <w:rFonts w:ascii="Times New Roman" w:hAnsi="Times New Roman" w:cs="Times New Roman"/>
          <w:sz w:val="24"/>
          <w:szCs w:val="24"/>
        </w:rPr>
        <w:t>and the exclusion of s person based on his/her group affiliation. It is still common to find a person or a group of individuals showcasing negative stereotypes against a person or a certain group. The actions always elicit various responses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 w:rsidR="00461C8E">
        <w:rPr>
          <w:rFonts w:ascii="Times New Roman" w:hAnsi="Times New Roman" w:cs="Times New Roman"/>
          <w:sz w:val="24"/>
          <w:szCs w:val="24"/>
        </w:rPr>
        <w:t xml:space="preserve"> for instance, bullying and discrimination</w:t>
      </w:r>
      <w:r w:rsidR="002A5274">
        <w:rPr>
          <w:rFonts w:ascii="Times New Roman" w:hAnsi="Times New Roman" w:cs="Times New Roman"/>
          <w:sz w:val="24"/>
          <w:szCs w:val="24"/>
        </w:rPr>
        <w:t xml:space="preserve">. </w:t>
      </w:r>
      <w:r w:rsidR="00461C8E">
        <w:rPr>
          <w:rFonts w:ascii="Times New Roman" w:hAnsi="Times New Roman" w:cs="Times New Roman"/>
          <w:sz w:val="24"/>
          <w:szCs w:val="24"/>
        </w:rPr>
        <w:t xml:space="preserve">Forms of prejudice include </w:t>
      </w:r>
      <w:r w:rsidR="005D5938">
        <w:rPr>
          <w:rFonts w:ascii="Times New Roman" w:hAnsi="Times New Roman" w:cs="Times New Roman"/>
          <w:sz w:val="24"/>
          <w:szCs w:val="24"/>
        </w:rPr>
        <w:t>racism, sexism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 w:rsidR="005D5938">
        <w:rPr>
          <w:rFonts w:ascii="Times New Roman" w:hAnsi="Times New Roman" w:cs="Times New Roman"/>
          <w:sz w:val="24"/>
          <w:szCs w:val="24"/>
        </w:rPr>
        <w:t xml:space="preserve"> and homophobia. </w:t>
      </w:r>
      <w:r w:rsidR="002A5274">
        <w:rPr>
          <w:rFonts w:ascii="Times New Roman" w:hAnsi="Times New Roman" w:cs="Times New Roman"/>
          <w:sz w:val="24"/>
          <w:szCs w:val="24"/>
        </w:rPr>
        <w:t xml:space="preserve">One such example is </w:t>
      </w:r>
      <w:r w:rsidR="00461C8E">
        <w:rPr>
          <w:rFonts w:ascii="Times New Roman" w:hAnsi="Times New Roman" w:cs="Times New Roman"/>
          <w:sz w:val="24"/>
          <w:szCs w:val="24"/>
        </w:rPr>
        <w:t>discrimination against African Americans in the provision of COVID-19-related Healthcare in the USA. The paper seeks to discuss ho</w:t>
      </w:r>
      <w:r w:rsidR="005D5938">
        <w:rPr>
          <w:rFonts w:ascii="Times New Roman" w:hAnsi="Times New Roman" w:cs="Times New Roman"/>
          <w:sz w:val="24"/>
          <w:szCs w:val="24"/>
        </w:rPr>
        <w:t>w</w:t>
      </w:r>
      <w:r w:rsidR="00461C8E">
        <w:rPr>
          <w:rFonts w:ascii="Times New Roman" w:hAnsi="Times New Roman" w:cs="Times New Roman"/>
          <w:sz w:val="24"/>
          <w:szCs w:val="24"/>
        </w:rPr>
        <w:t xml:space="preserve"> people’s prejudices develop.</w:t>
      </w:r>
    </w:p>
    <w:p w:rsidR="00E22D77" w:rsidRDefault="005D5938" w:rsidP="001A7DAE">
      <w:pPr>
        <w:tabs>
          <w:tab w:val="left" w:pos="165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causal factor of prejudice in society is conformity to social norms t</w:t>
      </w:r>
      <w:r w:rsidR="00E22D77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rough social learning. As an inherited vice, children learn and develop prejudiced beliefs and attitudes from the </w:t>
      </w:r>
      <w:r w:rsidR="00E22D77">
        <w:rPr>
          <w:rFonts w:ascii="Times New Roman" w:hAnsi="Times New Roman" w:cs="Times New Roman"/>
          <w:sz w:val="24"/>
          <w:szCs w:val="24"/>
        </w:rPr>
        <w:t>communi</w:t>
      </w:r>
      <w:r>
        <w:rPr>
          <w:rFonts w:ascii="Times New Roman" w:hAnsi="Times New Roman" w:cs="Times New Roman"/>
          <w:sz w:val="24"/>
          <w:szCs w:val="24"/>
        </w:rPr>
        <w:t>ty they are brought up with. In this case, the most influential agents include</w:t>
      </w:r>
      <w:r w:rsidR="00E22D77">
        <w:rPr>
          <w:rFonts w:ascii="Times New Roman" w:hAnsi="Times New Roman" w:cs="Times New Roman"/>
          <w:sz w:val="24"/>
          <w:szCs w:val="24"/>
        </w:rPr>
        <w:t xml:space="preserve"> parents, the media, teachers, and many other socialization avenues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E22D77">
        <w:rPr>
          <w:rFonts w:ascii="Times New Roman" w:hAnsi="Times New Roman" w:cs="Times New Roman"/>
          <w:sz w:val="24"/>
          <w:szCs w:val="24"/>
        </w:rPr>
        <w:t xml:space="preserve"> </w:t>
      </w:r>
      <w:r w:rsidR="00146D4B">
        <w:rPr>
          <w:rFonts w:ascii="Times New Roman" w:hAnsi="Times New Roman" w:cs="Times New Roman"/>
          <w:sz w:val="24"/>
          <w:szCs w:val="24"/>
        </w:rPr>
        <w:t>If specific discrimination and prejudice have been normali</w:t>
      </w:r>
      <w:r w:rsidR="00E22D77">
        <w:rPr>
          <w:rFonts w:ascii="Times New Roman" w:hAnsi="Times New Roman" w:cs="Times New Roman"/>
          <w:sz w:val="24"/>
          <w:szCs w:val="24"/>
        </w:rPr>
        <w:t>z</w:t>
      </w:r>
      <w:r w:rsidR="00146D4B">
        <w:rPr>
          <w:rFonts w:ascii="Times New Roman" w:hAnsi="Times New Roman" w:cs="Times New Roman"/>
          <w:sz w:val="24"/>
          <w:szCs w:val="24"/>
        </w:rPr>
        <w:t>ed in society, the practices are passed from generation to generation</w:t>
      </w:r>
      <w:r w:rsidR="00E22D77">
        <w:rPr>
          <w:rFonts w:ascii="Times New Roman" w:hAnsi="Times New Roman" w:cs="Times New Roman"/>
          <w:sz w:val="24"/>
          <w:szCs w:val="24"/>
        </w:rPr>
        <w:t xml:space="preserve"> (Vivian &amp; Brown, 2019)</w:t>
      </w:r>
      <w:r w:rsidR="00146D4B">
        <w:rPr>
          <w:rFonts w:ascii="Times New Roman" w:hAnsi="Times New Roman" w:cs="Times New Roman"/>
          <w:sz w:val="24"/>
          <w:szCs w:val="24"/>
        </w:rPr>
        <w:t xml:space="preserve">.  An excellent example is </w:t>
      </w:r>
      <w:r w:rsidR="00E22D77">
        <w:rPr>
          <w:rFonts w:ascii="Times New Roman" w:hAnsi="Times New Roman" w:cs="Times New Roman"/>
          <w:sz w:val="24"/>
          <w:szCs w:val="24"/>
        </w:rPr>
        <w:t>a</w:t>
      </w:r>
      <w:r w:rsidR="00146D4B">
        <w:rPr>
          <w:rFonts w:ascii="Times New Roman" w:hAnsi="Times New Roman" w:cs="Times New Roman"/>
          <w:sz w:val="24"/>
          <w:szCs w:val="24"/>
        </w:rPr>
        <w:t xml:space="preserve"> universal attitude toward women. Many </w:t>
      </w:r>
      <w:r w:rsidR="00E22D77">
        <w:rPr>
          <w:rFonts w:ascii="Times New Roman" w:hAnsi="Times New Roman" w:cs="Times New Roman"/>
          <w:sz w:val="24"/>
          <w:szCs w:val="24"/>
        </w:rPr>
        <w:t>cultur</w:t>
      </w:r>
      <w:r w:rsidR="00146D4B">
        <w:rPr>
          <w:rFonts w:ascii="Times New Roman" w:hAnsi="Times New Roman" w:cs="Times New Roman"/>
          <w:sz w:val="24"/>
          <w:szCs w:val="24"/>
        </w:rPr>
        <w:t xml:space="preserve">es perceive women as weak and suitable for lesser roles. This explains why very </w:t>
      </w:r>
      <w:r w:rsidR="00E22D77">
        <w:rPr>
          <w:rFonts w:ascii="Times New Roman" w:hAnsi="Times New Roman" w:cs="Times New Roman"/>
          <w:sz w:val="24"/>
          <w:szCs w:val="24"/>
        </w:rPr>
        <w:t>few women</w:t>
      </w:r>
      <w:r w:rsidR="00146D4B">
        <w:rPr>
          <w:rFonts w:ascii="Times New Roman" w:hAnsi="Times New Roman" w:cs="Times New Roman"/>
          <w:sz w:val="24"/>
          <w:szCs w:val="24"/>
        </w:rPr>
        <w:t xml:space="preserve"> hold high political positions. In</w:t>
      </w:r>
      <w:r w:rsidR="00E22D77">
        <w:rPr>
          <w:rFonts w:ascii="Times New Roman" w:hAnsi="Times New Roman" w:cs="Times New Roman"/>
          <w:sz w:val="24"/>
          <w:szCs w:val="24"/>
        </w:rPr>
        <w:t xml:space="preserve"> </w:t>
      </w:r>
      <w:r w:rsidR="00146D4B">
        <w:rPr>
          <w:rFonts w:ascii="Times New Roman" w:hAnsi="Times New Roman" w:cs="Times New Roman"/>
          <w:sz w:val="24"/>
          <w:szCs w:val="24"/>
        </w:rPr>
        <w:t>fact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 w:rsidR="00146D4B">
        <w:rPr>
          <w:rFonts w:ascii="Times New Roman" w:hAnsi="Times New Roman" w:cs="Times New Roman"/>
          <w:sz w:val="24"/>
          <w:szCs w:val="24"/>
        </w:rPr>
        <w:t xml:space="preserve"> in American history and many other countries </w:t>
      </w:r>
      <w:r w:rsidR="00E22D77">
        <w:rPr>
          <w:rFonts w:ascii="Times New Roman" w:hAnsi="Times New Roman" w:cs="Times New Roman"/>
          <w:sz w:val="24"/>
          <w:szCs w:val="24"/>
        </w:rPr>
        <w:t>worldwide</w:t>
      </w:r>
      <w:r w:rsidR="00146D4B">
        <w:rPr>
          <w:rFonts w:ascii="Times New Roman" w:hAnsi="Times New Roman" w:cs="Times New Roman"/>
          <w:sz w:val="24"/>
          <w:szCs w:val="24"/>
        </w:rPr>
        <w:t xml:space="preserve">, the </w:t>
      </w:r>
      <w:r w:rsidR="00E22D77">
        <w:rPr>
          <w:rFonts w:ascii="Times New Roman" w:hAnsi="Times New Roman" w:cs="Times New Roman"/>
          <w:sz w:val="24"/>
          <w:szCs w:val="24"/>
        </w:rPr>
        <w:t>presidential positions</w:t>
      </w:r>
      <w:r w:rsidR="00146D4B">
        <w:rPr>
          <w:rFonts w:ascii="Times New Roman" w:hAnsi="Times New Roman" w:cs="Times New Roman"/>
          <w:sz w:val="24"/>
          <w:szCs w:val="24"/>
        </w:rPr>
        <w:t xml:space="preserve"> are dominated by men. The trend does not mean that women are incapable of running the presidential office. </w:t>
      </w:r>
      <w:r w:rsidR="00E22D77">
        <w:rPr>
          <w:rFonts w:ascii="Times New Roman" w:hAnsi="Times New Roman" w:cs="Times New Roman"/>
          <w:sz w:val="24"/>
          <w:szCs w:val="24"/>
        </w:rPr>
        <w:t>S</w:t>
      </w:r>
      <w:r w:rsidR="00146D4B">
        <w:rPr>
          <w:rFonts w:ascii="Times New Roman" w:hAnsi="Times New Roman" w:cs="Times New Roman"/>
          <w:sz w:val="24"/>
          <w:szCs w:val="24"/>
        </w:rPr>
        <w:t>ociety has been made to believe that women are weak and incapable of such senior positions.</w:t>
      </w:r>
    </w:p>
    <w:p w:rsidR="005D5938" w:rsidRDefault="00146D4B" w:rsidP="001A7DAE">
      <w:pPr>
        <w:tabs>
          <w:tab w:val="left" w:pos="165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example is the visible social class segregation in public and private schools in the USA.  The trend is an inherited disease that was propagated during the Jim Crow laws.</w:t>
      </w:r>
      <w:r w:rsidR="00AE5A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As much as the </w:t>
      </w:r>
      <w:r w:rsidR="00E22D77">
        <w:rPr>
          <w:rFonts w:ascii="Times New Roman" w:hAnsi="Times New Roman" w:cs="Times New Roman"/>
          <w:sz w:val="24"/>
          <w:szCs w:val="24"/>
        </w:rPr>
        <w:t>direction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7DAE">
        <w:rPr>
          <w:rFonts w:ascii="Times New Roman" w:hAnsi="Times New Roman" w:cs="Times New Roman"/>
          <w:sz w:val="24"/>
          <w:szCs w:val="24"/>
        </w:rPr>
        <w:t>was outlawed</w:t>
      </w:r>
      <w:r w:rsidR="00AE5A51">
        <w:rPr>
          <w:rFonts w:ascii="Times New Roman" w:hAnsi="Times New Roman" w:cs="Times New Roman"/>
          <w:sz w:val="24"/>
          <w:szCs w:val="24"/>
        </w:rPr>
        <w:t xml:space="preserve"> through the 14</w:t>
      </w:r>
      <w:r w:rsidR="00AE5A51" w:rsidRPr="00AE5A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E5A51">
        <w:rPr>
          <w:rFonts w:ascii="Times New Roman" w:hAnsi="Times New Roman" w:cs="Times New Roman"/>
          <w:sz w:val="24"/>
          <w:szCs w:val="24"/>
        </w:rPr>
        <w:t xml:space="preserve"> amendment, it resurfaced </w:t>
      </w:r>
      <w:r w:rsidR="00E22D77">
        <w:rPr>
          <w:rFonts w:ascii="Times New Roman" w:hAnsi="Times New Roman" w:cs="Times New Roman"/>
          <w:sz w:val="24"/>
          <w:szCs w:val="24"/>
        </w:rPr>
        <w:t>based on</w:t>
      </w:r>
      <w:r w:rsidR="00AE5A51">
        <w:rPr>
          <w:rFonts w:ascii="Times New Roman" w:hAnsi="Times New Roman" w:cs="Times New Roman"/>
          <w:sz w:val="24"/>
          <w:szCs w:val="24"/>
        </w:rPr>
        <w:t xml:space="preserve"> financial ability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 w:rsidR="00AE5A51">
        <w:rPr>
          <w:rFonts w:ascii="Times New Roman" w:hAnsi="Times New Roman" w:cs="Times New Roman"/>
          <w:sz w:val="24"/>
          <w:szCs w:val="24"/>
        </w:rPr>
        <w:t xml:space="preserve"> which mostly </w:t>
      </w:r>
      <w:proofErr w:type="spellStart"/>
      <w:r w:rsidR="00AE5A51">
        <w:rPr>
          <w:rFonts w:ascii="Times New Roman" w:hAnsi="Times New Roman" w:cs="Times New Roman"/>
          <w:sz w:val="24"/>
          <w:szCs w:val="24"/>
        </w:rPr>
        <w:t>favors</w:t>
      </w:r>
      <w:proofErr w:type="spellEnd"/>
      <w:r w:rsidR="00AE5A51">
        <w:rPr>
          <w:rFonts w:ascii="Times New Roman" w:hAnsi="Times New Roman" w:cs="Times New Roman"/>
          <w:sz w:val="24"/>
          <w:szCs w:val="24"/>
        </w:rPr>
        <w:t xml:space="preserve"> the whites.</w:t>
      </w:r>
    </w:p>
    <w:p w:rsidR="00E22D77" w:rsidRDefault="001E36EF" w:rsidP="001A7DAE">
      <w:pPr>
        <w:tabs>
          <w:tab w:val="left" w:pos="165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Secondly, people’s prejudice may develop due to deeply engraved psychological needs.</w:t>
      </w:r>
      <w:r w:rsidR="00E22D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Acco</w:t>
      </w:r>
      <w:r w:rsidR="00E22D77">
        <w:rPr>
          <w:rFonts w:ascii="Times New Roman" w:hAnsi="Times New Roman" w:cs="Times New Roman"/>
          <w:sz w:val="24"/>
          <w:szCs w:val="24"/>
        </w:rPr>
        <w:t xml:space="preserve">rding to Baldwin (2017), </w:t>
      </w:r>
      <w:r>
        <w:rPr>
          <w:rFonts w:ascii="Times New Roman" w:hAnsi="Times New Roman" w:cs="Times New Roman"/>
          <w:sz w:val="24"/>
          <w:szCs w:val="24"/>
        </w:rPr>
        <w:t xml:space="preserve">the psychological </w:t>
      </w:r>
      <w:r w:rsidR="00E22D77">
        <w:rPr>
          <w:rFonts w:ascii="Times New Roman" w:hAnsi="Times New Roman" w:cs="Times New Roman"/>
          <w:sz w:val="24"/>
          <w:szCs w:val="24"/>
        </w:rPr>
        <w:t>condition</w:t>
      </w:r>
      <w:r>
        <w:rPr>
          <w:rFonts w:ascii="Times New Roman" w:hAnsi="Times New Roman" w:cs="Times New Roman"/>
          <w:sz w:val="24"/>
          <w:szCs w:val="24"/>
        </w:rPr>
        <w:t xml:space="preserve"> is associated with people’s way of thinking</w:t>
      </w:r>
      <w:r w:rsidR="00E22D77">
        <w:rPr>
          <w:rFonts w:ascii="Times New Roman" w:hAnsi="Times New Roman" w:cs="Times New Roman"/>
          <w:sz w:val="24"/>
          <w:szCs w:val="24"/>
        </w:rPr>
        <w:t>. In most cases, people who can</w:t>
      </w:r>
      <w:r>
        <w:rPr>
          <w:rFonts w:ascii="Times New Roman" w:hAnsi="Times New Roman" w:cs="Times New Roman"/>
          <w:sz w:val="24"/>
          <w:szCs w:val="24"/>
        </w:rPr>
        <w:t xml:space="preserve">not stomach ambiguity and hence want to make firm and quick decisions are prone to </w:t>
      </w:r>
      <w:r w:rsidR="00E22D77">
        <w:rPr>
          <w:rFonts w:ascii="Times New Roman" w:hAnsi="Times New Roman" w:cs="Times New Roman"/>
          <w:sz w:val="24"/>
          <w:szCs w:val="24"/>
        </w:rPr>
        <w:t>generalize</w:t>
      </w:r>
      <w:r>
        <w:rPr>
          <w:rFonts w:ascii="Times New Roman" w:hAnsi="Times New Roman" w:cs="Times New Roman"/>
          <w:sz w:val="24"/>
          <w:szCs w:val="24"/>
        </w:rPr>
        <w:t xml:space="preserve"> a person or a specific group. Whenever a person meets another individual, there is </w:t>
      </w:r>
      <w:r w:rsidR="00E22D77">
        <w:rPr>
          <w:rFonts w:ascii="Times New Roman" w:hAnsi="Times New Roman" w:cs="Times New Roman"/>
          <w:sz w:val="24"/>
          <w:szCs w:val="24"/>
        </w:rPr>
        <w:t>a tendency to make a quick judgment based on gender, race,</w:t>
      </w:r>
      <w:r>
        <w:rPr>
          <w:rFonts w:ascii="Times New Roman" w:hAnsi="Times New Roman" w:cs="Times New Roman"/>
          <w:sz w:val="24"/>
          <w:szCs w:val="24"/>
        </w:rPr>
        <w:t xml:space="preserve"> and age. The common observation is that the person is a woman, a white man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an old</w:t>
      </w:r>
      <w:r w:rsidR="00E22D77">
        <w:rPr>
          <w:rFonts w:ascii="Times New Roman" w:hAnsi="Times New Roman" w:cs="Times New Roman"/>
          <w:sz w:val="24"/>
          <w:szCs w:val="24"/>
        </w:rPr>
        <w:t>er adult</w:t>
      </w:r>
      <w:r>
        <w:rPr>
          <w:rFonts w:ascii="Times New Roman" w:hAnsi="Times New Roman" w:cs="Times New Roman"/>
          <w:sz w:val="24"/>
          <w:szCs w:val="24"/>
        </w:rPr>
        <w:t xml:space="preserve">. Another source of prejudice in line with this argument is that those </w:t>
      </w:r>
      <w:r w:rsidR="00E22D77">
        <w:rPr>
          <w:rFonts w:ascii="Times New Roman" w:hAnsi="Times New Roman" w:cs="Times New Roman"/>
          <w:sz w:val="24"/>
          <w:szCs w:val="24"/>
        </w:rPr>
        <w:t>who are victims of prejudice always feel the desire to make firm and quick judgments to fight</w:t>
      </w:r>
      <w:r>
        <w:rPr>
          <w:rFonts w:ascii="Times New Roman" w:hAnsi="Times New Roman" w:cs="Times New Roman"/>
          <w:sz w:val="24"/>
          <w:szCs w:val="24"/>
        </w:rPr>
        <w:t xml:space="preserve"> ambiguity.</w:t>
      </w:r>
      <w:r w:rsidR="00E22D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 is true to say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that everyone is supposed to make decisions.</w:t>
      </w:r>
    </w:p>
    <w:p w:rsidR="001E36EF" w:rsidRDefault="001E36EF" w:rsidP="001A7DAE">
      <w:pPr>
        <w:tabs>
          <w:tab w:val="left" w:pos="165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Nevertheless, some people hate uncertainty and rely on the dominant and obvious data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 the first information that such people come across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7DAE">
        <w:rPr>
          <w:rFonts w:ascii="Times New Roman" w:hAnsi="Times New Roman" w:cs="Times New Roman"/>
          <w:sz w:val="24"/>
          <w:szCs w:val="24"/>
        </w:rPr>
        <w:t xml:space="preserve">to reduce the pressure emanating from ambiguity. This explains the </w:t>
      </w:r>
      <w:r w:rsidR="00E22D77">
        <w:rPr>
          <w:rFonts w:ascii="Times New Roman" w:hAnsi="Times New Roman" w:cs="Times New Roman"/>
          <w:sz w:val="24"/>
          <w:szCs w:val="24"/>
        </w:rPr>
        <w:t>reason why</w:t>
      </w:r>
      <w:r w:rsidR="001A7DAE">
        <w:rPr>
          <w:rFonts w:ascii="Times New Roman" w:hAnsi="Times New Roman" w:cs="Times New Roman"/>
          <w:sz w:val="24"/>
          <w:szCs w:val="24"/>
        </w:rPr>
        <w:t xml:space="preserve"> such people </w:t>
      </w:r>
      <w:proofErr w:type="spellStart"/>
      <w:r w:rsidR="001A7DAE">
        <w:rPr>
          <w:rFonts w:ascii="Times New Roman" w:hAnsi="Times New Roman" w:cs="Times New Roman"/>
          <w:sz w:val="24"/>
          <w:szCs w:val="24"/>
        </w:rPr>
        <w:t>favor</w:t>
      </w:r>
      <w:proofErr w:type="spellEnd"/>
      <w:r w:rsidR="001A7DAE">
        <w:rPr>
          <w:rFonts w:ascii="Times New Roman" w:hAnsi="Times New Roman" w:cs="Times New Roman"/>
          <w:sz w:val="24"/>
          <w:szCs w:val="24"/>
        </w:rPr>
        <w:t xml:space="preserve"> certain social norms and authorities to make decision making easier.</w:t>
      </w:r>
      <w:r w:rsidR="00E22D77">
        <w:rPr>
          <w:rFonts w:ascii="Times New Roman" w:hAnsi="Times New Roman" w:cs="Times New Roman"/>
          <w:sz w:val="24"/>
          <w:szCs w:val="24"/>
        </w:rPr>
        <w:t xml:space="preserve"> </w:t>
      </w:r>
      <w:r w:rsidR="001A7DAE">
        <w:rPr>
          <w:rFonts w:ascii="Times New Roman" w:hAnsi="Times New Roman" w:cs="Times New Roman"/>
          <w:sz w:val="24"/>
          <w:szCs w:val="24"/>
        </w:rPr>
        <w:t>Whenever such people make up their mind</w:t>
      </w:r>
      <w:r w:rsidR="00E22D77">
        <w:rPr>
          <w:rFonts w:ascii="Times New Roman" w:hAnsi="Times New Roman" w:cs="Times New Roman"/>
          <w:sz w:val="24"/>
          <w:szCs w:val="24"/>
        </w:rPr>
        <w:t>s</w:t>
      </w:r>
      <w:r w:rsidR="001A7DAE">
        <w:rPr>
          <w:rFonts w:ascii="Times New Roman" w:hAnsi="Times New Roman" w:cs="Times New Roman"/>
          <w:sz w:val="24"/>
          <w:szCs w:val="24"/>
        </w:rPr>
        <w:t xml:space="preserve">, they stick to the resultant prejudice. They will always ignore any information that is contrary to their decisions. </w:t>
      </w:r>
    </w:p>
    <w:p w:rsidR="00AE5A51" w:rsidRPr="00B62956" w:rsidRDefault="001A7DAE" w:rsidP="001A7DAE">
      <w:pPr>
        <w:tabs>
          <w:tab w:val="left" w:pos="165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conclude, </w:t>
      </w:r>
      <w:r w:rsidR="00E22D77">
        <w:rPr>
          <w:rFonts w:ascii="Times New Roman" w:hAnsi="Times New Roman" w:cs="Times New Roman"/>
          <w:sz w:val="24"/>
          <w:szCs w:val="24"/>
        </w:rPr>
        <w:t>prejudice is</w:t>
      </w:r>
      <w:r>
        <w:rPr>
          <w:rFonts w:ascii="Times New Roman" w:hAnsi="Times New Roman" w:cs="Times New Roman"/>
          <w:sz w:val="24"/>
          <w:szCs w:val="24"/>
        </w:rPr>
        <w:t xml:space="preserve"> a socia</w:t>
      </w:r>
      <w:r w:rsidR="00E22D77">
        <w:rPr>
          <w:rFonts w:ascii="Times New Roman" w:hAnsi="Times New Roman" w:cs="Times New Roman"/>
          <w:sz w:val="24"/>
          <w:szCs w:val="24"/>
        </w:rPr>
        <w:t xml:space="preserve">l phenomenon defined  </w:t>
      </w:r>
      <w:r>
        <w:rPr>
          <w:rFonts w:ascii="Times New Roman" w:hAnsi="Times New Roman" w:cs="Times New Roman"/>
          <w:sz w:val="24"/>
          <w:szCs w:val="24"/>
        </w:rPr>
        <w:t xml:space="preserve"> as “a bias that devalues people because of their perceived membership of a social group.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1A7D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Forms of </w:t>
      </w:r>
      <w:r w:rsidR="00E22D77">
        <w:rPr>
          <w:rFonts w:ascii="Times New Roman" w:hAnsi="Times New Roman" w:cs="Times New Roman"/>
          <w:sz w:val="24"/>
          <w:szCs w:val="24"/>
        </w:rPr>
        <w:t>discrimination</w:t>
      </w:r>
      <w:r>
        <w:rPr>
          <w:rFonts w:ascii="Times New Roman" w:hAnsi="Times New Roman" w:cs="Times New Roman"/>
          <w:sz w:val="24"/>
          <w:szCs w:val="24"/>
        </w:rPr>
        <w:t xml:space="preserve"> include racism, sexism</w:t>
      </w:r>
      <w:r w:rsidR="00E22D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homophobia</w:t>
      </w:r>
      <w:r>
        <w:rPr>
          <w:rFonts w:ascii="Times New Roman" w:hAnsi="Times New Roman" w:cs="Times New Roman"/>
          <w:sz w:val="24"/>
          <w:szCs w:val="24"/>
        </w:rPr>
        <w:t xml:space="preserve">. People’s prejudice develops </w:t>
      </w:r>
      <w:r w:rsidR="00E22D77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various ways. One of them is </w:t>
      </w:r>
      <w:r>
        <w:rPr>
          <w:rFonts w:ascii="Times New Roman" w:hAnsi="Times New Roman" w:cs="Times New Roman"/>
          <w:sz w:val="24"/>
          <w:szCs w:val="24"/>
        </w:rPr>
        <w:t>conformity to social norms t</w:t>
      </w:r>
      <w:r w:rsidR="00E22D77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rough social learning.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2D7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eople develop </w:t>
      </w:r>
      <w:r w:rsidR="00E22D77">
        <w:rPr>
          <w:rFonts w:ascii="Times New Roman" w:hAnsi="Times New Roman" w:cs="Times New Roman"/>
          <w:sz w:val="24"/>
          <w:szCs w:val="24"/>
        </w:rPr>
        <w:t>intoleran</w:t>
      </w:r>
      <w:r>
        <w:rPr>
          <w:rFonts w:ascii="Times New Roman" w:hAnsi="Times New Roman" w:cs="Times New Roman"/>
          <w:sz w:val="24"/>
          <w:szCs w:val="24"/>
        </w:rPr>
        <w:t xml:space="preserve">ce </w:t>
      </w:r>
      <w:r>
        <w:rPr>
          <w:rFonts w:ascii="Times New Roman" w:hAnsi="Times New Roman" w:cs="Times New Roman"/>
          <w:sz w:val="24"/>
          <w:szCs w:val="24"/>
        </w:rPr>
        <w:t>due to deep</w:t>
      </w:r>
      <w:r>
        <w:rPr>
          <w:rFonts w:ascii="Times New Roman" w:hAnsi="Times New Roman" w:cs="Times New Roman"/>
          <w:sz w:val="24"/>
          <w:szCs w:val="24"/>
        </w:rPr>
        <w:t xml:space="preserve">ly engraved psychological needs based on people’s way of thinking. The world would be a better place </w:t>
      </w:r>
      <w:r w:rsidR="00E22D77">
        <w:rPr>
          <w:rFonts w:ascii="Times New Roman" w:hAnsi="Times New Roman" w:cs="Times New Roman"/>
          <w:sz w:val="24"/>
          <w:szCs w:val="24"/>
        </w:rPr>
        <w:t>if elements of prejudice were buried, and each person is viewed based on what he/she is capable of.</w:t>
      </w:r>
    </w:p>
    <w:p w:rsidR="00E22D77" w:rsidRDefault="00E22D77" w:rsidP="00E22D77">
      <w:pPr>
        <w:tabs>
          <w:tab w:val="left" w:pos="165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22D77" w:rsidRPr="00E22D77" w:rsidRDefault="00E22D77" w:rsidP="00E22D77">
      <w:pPr>
        <w:tabs>
          <w:tab w:val="left" w:pos="165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Baldwin, J. (2017). </w:t>
      </w:r>
      <w:proofErr w:type="gramStart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Culture, prejudice, racism, and discrimination.</w:t>
      </w:r>
      <w:proofErr w:type="gramEnd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E22D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Oxford Research </w:t>
      </w:r>
      <w:proofErr w:type="spellStart"/>
      <w:r w:rsidRPr="00E22D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Encyclopedia</w:t>
      </w:r>
      <w:proofErr w:type="spellEnd"/>
      <w:r w:rsidRPr="00E22D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of Communication</w:t>
      </w:r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E22D77" w:rsidRPr="00E22D77" w:rsidRDefault="00E22D77" w:rsidP="00E22D77">
      <w:pPr>
        <w:tabs>
          <w:tab w:val="left" w:pos="165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Vivian, J., &amp; Brown, R. (2019).</w:t>
      </w:r>
      <w:proofErr w:type="gramEnd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Prejudice and intergroup conflict.</w:t>
      </w:r>
      <w:proofErr w:type="gramEnd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 </w:t>
      </w:r>
      <w:r w:rsidRPr="00E22D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Companion </w:t>
      </w:r>
      <w:proofErr w:type="spellStart"/>
      <w:r w:rsidRPr="00E22D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encyclopedia</w:t>
      </w:r>
      <w:proofErr w:type="spellEnd"/>
      <w:r w:rsidRPr="00E22D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of psychology</w:t>
      </w:r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831-851).</w:t>
      </w:r>
      <w:proofErr w:type="gramEnd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E22D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sectPr w:rsidR="00E22D77" w:rsidRPr="00E22D77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7A4" w:rsidRDefault="005977A4" w:rsidP="00B62956">
      <w:pPr>
        <w:spacing w:after="0" w:line="240" w:lineRule="auto"/>
      </w:pPr>
      <w:r>
        <w:separator/>
      </w:r>
    </w:p>
  </w:endnote>
  <w:endnote w:type="continuationSeparator" w:id="0">
    <w:p w:rsidR="005977A4" w:rsidRDefault="005977A4" w:rsidP="00B6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7A4" w:rsidRDefault="005977A4" w:rsidP="00B62956">
      <w:pPr>
        <w:spacing w:after="0" w:line="240" w:lineRule="auto"/>
      </w:pPr>
      <w:r>
        <w:separator/>
      </w:r>
    </w:p>
  </w:footnote>
  <w:footnote w:type="continuationSeparator" w:id="0">
    <w:p w:rsidR="005977A4" w:rsidRDefault="005977A4" w:rsidP="00B6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546829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36EF" w:rsidRPr="00B62956" w:rsidRDefault="001E36EF" w:rsidP="00B6295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62956">
          <w:rPr>
            <w:rFonts w:ascii="Times New Roman" w:hAnsi="Times New Roman" w:cs="Times New Roman"/>
            <w:sz w:val="24"/>
            <w:szCs w:val="24"/>
          </w:rPr>
          <w:t>PREJUDICE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6295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B629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29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29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2CA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629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E36EF" w:rsidRDefault="001E36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0tjSwMDY0NDc3MjBW0lEKTi0uzszPAykwrAUAXSw2cSwAAAA="/>
  </w:docVars>
  <w:rsids>
    <w:rsidRoot w:val="00B62956"/>
    <w:rsid w:val="00146D4B"/>
    <w:rsid w:val="001A7DAE"/>
    <w:rsid w:val="001E36EF"/>
    <w:rsid w:val="00252CA8"/>
    <w:rsid w:val="002A5274"/>
    <w:rsid w:val="00461C8E"/>
    <w:rsid w:val="005977A4"/>
    <w:rsid w:val="005D5938"/>
    <w:rsid w:val="007A71CC"/>
    <w:rsid w:val="00AE5A51"/>
    <w:rsid w:val="00B62956"/>
    <w:rsid w:val="00E2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956"/>
  </w:style>
  <w:style w:type="paragraph" w:styleId="Footer">
    <w:name w:val="footer"/>
    <w:basedOn w:val="Normal"/>
    <w:link w:val="FooterChar"/>
    <w:uiPriority w:val="99"/>
    <w:unhideWhenUsed/>
    <w:rsid w:val="00B62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9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956"/>
  </w:style>
  <w:style w:type="paragraph" w:styleId="Footer">
    <w:name w:val="footer"/>
    <w:basedOn w:val="Normal"/>
    <w:link w:val="FooterChar"/>
    <w:uiPriority w:val="99"/>
    <w:unhideWhenUsed/>
    <w:rsid w:val="00B62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2020-10-23T15:04:00Z</dcterms:created>
  <dcterms:modified xsi:type="dcterms:W3CDTF">2020-10-23T16:43:00Z</dcterms:modified>
</cp:coreProperties>
</file>