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8C7" w:rsidRDefault="0029713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3032">
        <w:rPr>
          <w:rFonts w:ascii="Times New Roman" w:hAnsi="Times New Roman" w:cs="Times New Roman"/>
          <w:sz w:val="24"/>
          <w:szCs w:val="24"/>
        </w:rPr>
        <w:t>Team Project Part 4: Pricing</w:t>
      </w:r>
    </w:p>
    <w:p w:rsidR="00C44910" w:rsidRPr="00123032" w:rsidRDefault="00C44910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Afterwear Athletics </w:t>
      </w:r>
    </w:p>
    <w:p w:rsidR="0029713E" w:rsidRPr="00123032" w:rsidRDefault="0029713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3032">
        <w:rPr>
          <w:rFonts w:ascii="Times New Roman" w:hAnsi="Times New Roman" w:cs="Times New Roman"/>
          <w:sz w:val="24"/>
          <w:szCs w:val="24"/>
        </w:rPr>
        <w:t>Group Number:</w:t>
      </w:r>
    </w:p>
    <w:p w:rsidR="0029713E" w:rsidRPr="00123032" w:rsidRDefault="0029713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3032">
        <w:rPr>
          <w:rFonts w:ascii="Times New Roman" w:hAnsi="Times New Roman" w:cs="Times New Roman"/>
          <w:sz w:val="24"/>
          <w:szCs w:val="24"/>
        </w:rPr>
        <w:t>Group Members:</w:t>
      </w:r>
    </w:p>
    <w:p w:rsidR="0029713E" w:rsidRPr="00123032" w:rsidRDefault="008C202A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Leather Jacket</w:t>
      </w: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18C7" w:rsidRPr="00123032" w:rsidRDefault="004918C7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23032" w:rsidRDefault="00123032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23CB" w:rsidRDefault="006923CB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Pricing Objective (Target Market Share)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Pricing is the process of coming up with an appropriate price for a product, or it is the act of determining and setting the price for a product.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A firm determines its product price to achieve or maintain the targeted market share. Pricing of the product is best on the objectives that a given firm wants to achieve. Pricing is set in such a way or manner that will enable the firm to achieve the targeted market share. Market share refers to the specific volume of sales that is pre-determined earlier on by a company in light of the total sales in a specific industry. For instance, a firm may try to achieve a 20% market share in a given industry that it relates to regarding its operations. Also, sometimes pricing can also be employed by a company as a tool to increase its market share.  If the company believes that its market share is below the expected volume, it can increase it by properly adjusting its pricing model; pricing is aimed at improvi</w:t>
      </w:r>
      <w:r w:rsidR="006923CB">
        <w:rPr>
          <w:rFonts w:ascii="Times New Roman" w:hAnsi="Times New Roman" w:cs="Times New Roman"/>
          <w:noProof/>
          <w:sz w:val="24"/>
          <w:szCs w:val="24"/>
        </w:rPr>
        <w:t>ng market share 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1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Pricing Strategies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Good pricing strategies help a company to determine the price point at which it can maximize its profits on sales of its services or products. When determining prices companies need to consider a wide range of factors including distribution costs, production costs, positioning strategies, competitor offerings and the company's targe</w:t>
      </w:r>
      <w:r w:rsidR="006923CB">
        <w:rPr>
          <w:rFonts w:ascii="Times New Roman" w:hAnsi="Times New Roman" w:cs="Times New Roman"/>
          <w:noProof/>
          <w:sz w:val="24"/>
          <w:szCs w:val="24"/>
        </w:rPr>
        <w:t>t customer base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2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Pricing at a Premium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This kind of pricing strategy allows businesses to set costs higher than those of their competitors. This strategy is often most effective during the introduction of a new product in the </w:t>
      </w: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market, early days of a product's life cycle. It is also ideal for the small businesses that deal with unique goods and services. The companies work on ways of cultivating a value perception among the customers; some customers believe that products that are highly price</w:t>
      </w:r>
      <w:r w:rsidR="006923CB">
        <w:rPr>
          <w:rFonts w:ascii="Times New Roman" w:hAnsi="Times New Roman" w:cs="Times New Roman"/>
          <w:noProof/>
          <w:sz w:val="24"/>
          <w:szCs w:val="24"/>
        </w:rPr>
        <w:t>d are high-quality ones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3"/>
      </w: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 Alongside producing a high-quality product, the company should ensure its marketing efforts; the packaging and the store décor all are put together to support the premium price.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Psychology Pricing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Psychology pricing means tactics that marketers use to encourage buyers to respond to emotional levels rather than logical ones. For instance, setting the price of a product at $99 has been proved to attract more customers than setting it at $100, even though the difference between the two price points is insignificant; the price difference is just $1. The explanation behind such a notion is that customers tend to put more concerns on the first number on a price tag compared to the last. The sole aim of psychology pricing is to increase demand by creating an illusion of enhanced value</w:t>
      </w:r>
      <w:r w:rsidR="006923CB">
        <w:rPr>
          <w:rFonts w:ascii="Times New Roman" w:hAnsi="Times New Roman" w:cs="Times New Roman"/>
          <w:noProof/>
          <w:sz w:val="24"/>
          <w:szCs w:val="24"/>
        </w:rPr>
        <w:t xml:space="preserve"> for the buyers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4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pricing strategies employed by a company changes over time; the world's economy is dynamic and hence changes from time to time.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Price Skimming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Price skimming is a pricing strategy that is aimed at maximizing sales of a new product or service. Price skimming involves setting rates that are high during the introduction phase of a good or service. The company that is involved then lowers the prices gradually as competitor's </w:t>
      </w: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goods or services start to enter the market. Price skimming helps a business to maximize profits on early adopters long before dropping its prices to attract price-sensitive customers.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Determining Price and Contribution margin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A reasonable price is that the buyer is happy with and will purchase the product or servic</w:t>
      </w:r>
      <w:r w:rsidR="006923CB">
        <w:rPr>
          <w:rFonts w:ascii="Times New Roman" w:hAnsi="Times New Roman" w:cs="Times New Roman"/>
          <w:noProof/>
          <w:sz w:val="24"/>
          <w:szCs w:val="24"/>
        </w:rPr>
        <w:t>e at that price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5"/>
      </w: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 Also, it is the price at which a company will make a profit from the selling of the product or service. When setting a price a company needs to consider: </w:t>
      </w:r>
    </w:p>
    <w:p w:rsidR="008B6820" w:rsidRPr="00FB4BEC" w:rsidRDefault="008B6820" w:rsidP="00914C5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production costs of the product plus the profits required.</w:t>
      </w:r>
    </w:p>
    <w:p w:rsidR="008B6820" w:rsidRPr="00FB4BEC" w:rsidRDefault="008B6820" w:rsidP="00914C5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prevailing market price and the competitors that are selling the same product.</w:t>
      </w:r>
    </w:p>
    <w:p w:rsidR="008B6820" w:rsidRPr="00FB4BEC" w:rsidRDefault="008B6820" w:rsidP="00914C5C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costs of risks involved.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price point at which a certain company is selling its products or services at ought to include a profit margin of 35%, which is a good with a capital cost of $100, plus profit, will have sales of $135. Products and services that have low capital costs ought to include a high-profit margin, while those with high capital costs ought to have a low profit margin.</w:t>
      </w:r>
    </w:p>
    <w:p w:rsidR="008B6820" w:rsidRPr="00FB4BEC" w:rsidRDefault="0091000E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Pure leather Jacket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Capital costs                 $20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Profit 75%                      $15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Sales price (20+15)        $35</w:t>
      </w:r>
    </w:p>
    <w:p w:rsidR="008B6820" w:rsidRPr="00FB4BEC" w:rsidRDefault="0091000E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Impure leather Jacket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Capital cost                    $1000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Profit 35%                       $350</w:t>
      </w:r>
    </w:p>
    <w:p w:rsidR="008B6820" w:rsidRPr="00FB4BEC" w:rsidRDefault="008B6820" w:rsidP="006923CB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Sales price (1000+350) $1350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Break-even Analysis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A break-even analysis is a calculation of the point at which the revenues collected equals expenses incurred during the production process all through to the selling point. The break-even analysis table calculates a break-even point having put into consideration of the fixed costs, variable costs per unit of sales and revenue collected pe</w:t>
      </w:r>
      <w:r w:rsidR="006923CB">
        <w:rPr>
          <w:rFonts w:ascii="Times New Roman" w:hAnsi="Times New Roman" w:cs="Times New Roman"/>
          <w:noProof/>
          <w:sz w:val="24"/>
          <w:szCs w:val="24"/>
        </w:rPr>
        <w:t>r unit of sales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6"/>
      </w: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 Also, break-even analysis is used to determine the number of units that the company needs to sell to avoid incurring losses.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Course Concepts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Sales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The total amount of money that a company receives fr</w:t>
      </w:r>
      <w:r w:rsidR="006923CB">
        <w:rPr>
          <w:rFonts w:ascii="Times New Roman" w:hAnsi="Times New Roman" w:cs="Times New Roman"/>
          <w:noProof/>
          <w:sz w:val="24"/>
          <w:szCs w:val="24"/>
        </w:rPr>
        <w:t>om selling services or products.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Revenues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This is the total amount of money that a company receives during a</w:t>
      </w:r>
      <w:r w:rsidR="006923CB">
        <w:rPr>
          <w:rFonts w:ascii="Times New Roman" w:hAnsi="Times New Roman" w:cs="Times New Roman"/>
          <w:noProof/>
          <w:sz w:val="24"/>
          <w:szCs w:val="24"/>
        </w:rPr>
        <w:t xml:space="preserve"> certain period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Profit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Profit refers to a financial gain, the difference between the amount earned and the amount spent in prod</w:t>
      </w:r>
      <w:r w:rsidR="006923CB">
        <w:rPr>
          <w:rFonts w:ascii="Times New Roman" w:hAnsi="Times New Roman" w:cs="Times New Roman"/>
          <w:noProof/>
          <w:sz w:val="24"/>
          <w:szCs w:val="24"/>
        </w:rPr>
        <w:t>ucing a product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Loss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lastRenderedPageBreak/>
        <w:t>Refers to the amount of money lost by a company after selling its products or services.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7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Profit margin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Profit margin refers to the amount by which revenue collected from sales exceeds costs in a company.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Break-even point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 xml:space="preserve">Refers to the point at which cost or expenses and revenues collected are equal; no net loss or gain at this </w:t>
      </w:r>
      <w:r w:rsidR="006923CB">
        <w:rPr>
          <w:rFonts w:ascii="Times New Roman" w:hAnsi="Times New Roman" w:cs="Times New Roman"/>
          <w:noProof/>
          <w:sz w:val="24"/>
          <w:szCs w:val="24"/>
        </w:rPr>
        <w:t>point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8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Product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Refers to anything that can be offered to a market that might satisfy</w:t>
      </w:r>
      <w:r w:rsidR="006923CB">
        <w:rPr>
          <w:rFonts w:ascii="Times New Roman" w:hAnsi="Times New Roman" w:cs="Times New Roman"/>
          <w:noProof/>
          <w:sz w:val="24"/>
          <w:szCs w:val="24"/>
        </w:rPr>
        <w:t xml:space="preserve"> a need or want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B4BEC">
        <w:rPr>
          <w:rFonts w:ascii="Times New Roman" w:hAnsi="Times New Roman" w:cs="Times New Roman"/>
          <w:b/>
          <w:noProof/>
          <w:sz w:val="24"/>
          <w:szCs w:val="24"/>
        </w:rPr>
        <w:t>Demand</w:t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B4BEC">
        <w:rPr>
          <w:rFonts w:ascii="Times New Roman" w:hAnsi="Times New Roman" w:cs="Times New Roman"/>
          <w:noProof/>
          <w:sz w:val="24"/>
          <w:szCs w:val="24"/>
        </w:rPr>
        <w:t>Demand refers to the quantity of a service or product that customers are willing and able to purchase at the preva</w:t>
      </w:r>
      <w:r w:rsidR="006923CB">
        <w:rPr>
          <w:rFonts w:ascii="Times New Roman" w:hAnsi="Times New Roman" w:cs="Times New Roman"/>
          <w:noProof/>
          <w:sz w:val="24"/>
          <w:szCs w:val="24"/>
        </w:rPr>
        <w:t>iling price</w:t>
      </w:r>
      <w:r w:rsidRPr="00FB4BEC">
        <w:rPr>
          <w:rFonts w:ascii="Times New Roman" w:hAnsi="Times New Roman" w:cs="Times New Roman"/>
          <w:noProof/>
          <w:sz w:val="24"/>
          <w:szCs w:val="24"/>
        </w:rPr>
        <w:t>.</w:t>
      </w:r>
      <w:r w:rsidR="006923CB"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9"/>
      </w: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B6820" w:rsidRPr="00FB4BEC" w:rsidRDefault="008B6820" w:rsidP="00914C5C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B6820" w:rsidRPr="00FB4BEC" w:rsidRDefault="008B6820" w:rsidP="00FB4BEC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8B6820" w:rsidRPr="00FB4BEC" w:rsidRDefault="008B6820" w:rsidP="00FB4BEC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:rsidR="008B6820" w:rsidRDefault="008B6820" w:rsidP="009359BC">
      <w:pPr>
        <w:spacing w:line="480" w:lineRule="auto"/>
        <w:ind w:firstLine="720"/>
        <w:rPr>
          <w:noProof/>
        </w:rPr>
      </w:pPr>
    </w:p>
    <w:p w:rsidR="000802C6" w:rsidRPr="00EF7CF7" w:rsidRDefault="000802C6" w:rsidP="000639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639D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76900" cy="3000375"/>
            <wp:effectExtent l="0" t="0" r="0" b="9525"/>
            <wp:docPr id="1" name="Picture 1" descr="Image res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F7" w:rsidRDefault="00EF7CF7" w:rsidP="009359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F7CF7" w:rsidRPr="009359BC" w:rsidRDefault="00EF7CF7" w:rsidP="009359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1323" w:rsidRDefault="00BB1323" w:rsidP="000802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83E" w:rsidRDefault="0037583E" w:rsidP="00FB4B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3CB" w:rsidRDefault="006923CB" w:rsidP="00FB4B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3CB" w:rsidRDefault="006923CB" w:rsidP="00FB4B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3CB" w:rsidRDefault="006923CB" w:rsidP="006923CB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Bibliography list</w:t>
      </w:r>
    </w:p>
    <w:p w:rsidR="00F50D0E" w:rsidRPr="00F50D0E" w:rsidRDefault="00F50D0E" w:rsidP="00A26D2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50D0E">
        <w:rPr>
          <w:rFonts w:ascii="Times New Roman" w:eastAsia="Times New Roman" w:hAnsi="Times New Roman" w:cs="Times New Roman"/>
          <w:sz w:val="24"/>
          <w:szCs w:val="24"/>
        </w:rPr>
        <w:t>Tuckwell, K. &amp;. (2016). Think Marketing, Second Edition.Don Mills, Ontario: Pearson Canada Inc</w:t>
      </w:r>
    </w:p>
    <w:p w:rsidR="00F50D0E" w:rsidRPr="00123032" w:rsidRDefault="00F50D0E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306C" w:rsidRPr="00123032" w:rsidRDefault="00D1306C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705B" w:rsidRPr="00123032" w:rsidRDefault="00A1705B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2009" w:rsidRPr="00123032" w:rsidRDefault="00662009" w:rsidP="001230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62009" w:rsidRPr="00123032" w:rsidSect="004918C7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B65" w:rsidRDefault="00BB2B65" w:rsidP="004918C7">
      <w:pPr>
        <w:spacing w:after="0" w:line="240" w:lineRule="auto"/>
      </w:pPr>
      <w:r>
        <w:separator/>
      </w:r>
    </w:p>
  </w:endnote>
  <w:endnote w:type="continuationSeparator" w:id="0">
    <w:p w:rsidR="00BB2B65" w:rsidRDefault="00BB2B65" w:rsidP="0049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B65" w:rsidRDefault="00BB2B65" w:rsidP="004918C7">
      <w:pPr>
        <w:spacing w:after="0" w:line="240" w:lineRule="auto"/>
      </w:pPr>
      <w:r>
        <w:separator/>
      </w:r>
    </w:p>
  </w:footnote>
  <w:footnote w:type="continuationSeparator" w:id="0">
    <w:p w:rsidR="00BB2B65" w:rsidRDefault="00BB2B65" w:rsidP="004918C7">
      <w:pPr>
        <w:spacing w:after="0" w:line="240" w:lineRule="auto"/>
      </w:pPr>
      <w:r>
        <w:continuationSeparator/>
      </w:r>
    </w:p>
  </w:footnote>
  <w:footnote w:id="1">
    <w:p w:rsidR="006923CB" w:rsidRPr="006923CB" w:rsidRDefault="006923CB" w:rsidP="006923C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6923CB">
        <w:rPr>
          <w:rFonts w:ascii="Times New Roman" w:eastAsia="Times New Roman" w:hAnsi="Times New Roman" w:cs="Times New Roman"/>
          <w:sz w:val="20"/>
          <w:szCs w:val="20"/>
        </w:rPr>
        <w:t>Tuckwell, K. &amp;. (2016). Think Marketing, Second Edition.Don Mills, Ontario: Pearson Canada Inc</w:t>
      </w:r>
    </w:p>
  </w:footnote>
  <w:footnote w:id="2">
    <w:p w:rsidR="006923CB" w:rsidRPr="006923CB" w:rsidRDefault="006923CB" w:rsidP="006923C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</w:t>
      </w:r>
      <w:r w:rsidRPr="006923CB">
        <w:rPr>
          <w:rFonts w:ascii="Times New Roman" w:eastAsia="Times New Roman" w:hAnsi="Times New Roman" w:cs="Times New Roman"/>
          <w:sz w:val="20"/>
          <w:szCs w:val="20"/>
        </w:rPr>
        <w:t>Tuckwell, K. &amp;. (2016). Think Marketing, Second Edition.Don Mi</w:t>
      </w:r>
      <w:r w:rsidRPr="006923CB">
        <w:rPr>
          <w:rFonts w:ascii="Times New Roman" w:eastAsia="Times New Roman" w:hAnsi="Times New Roman" w:cs="Times New Roman"/>
          <w:sz w:val="20"/>
          <w:szCs w:val="20"/>
        </w:rPr>
        <w:t>lls, Ontario: Pearson Canada Inc</w:t>
      </w:r>
    </w:p>
  </w:footnote>
  <w:footnote w:id="3">
    <w:p w:rsidR="006923CB" w:rsidRPr="006923CB" w:rsidRDefault="006923CB" w:rsidP="006923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</w:t>
      </w:r>
      <w:r w:rsidRPr="006923CB">
        <w:rPr>
          <w:rFonts w:ascii="Times New Roman" w:eastAsia="Times New Roman" w:hAnsi="Times New Roman" w:cs="Times New Roman"/>
          <w:sz w:val="20"/>
          <w:szCs w:val="20"/>
        </w:rPr>
        <w:t>Tuckwell, K. &amp;. (2016). Think Marketing, Second Edition.Don Mills, Ontario: Pearson Canada Inc</w:t>
      </w:r>
    </w:p>
  </w:footnote>
  <w:footnote w:id="4">
    <w:p w:rsidR="006923CB" w:rsidRPr="006923CB" w:rsidRDefault="006923CB" w:rsidP="006923C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</w:t>
      </w:r>
      <w:r w:rsidRPr="006923CB">
        <w:rPr>
          <w:rFonts w:ascii="Times New Roman" w:eastAsia="Times New Roman" w:hAnsi="Times New Roman" w:cs="Times New Roman"/>
          <w:sz w:val="20"/>
          <w:szCs w:val="20"/>
        </w:rPr>
        <w:t>Tuckwell, K. &amp;. (2016). Think Marketing, Second Edition.Don Mills, Ontario: Pearson Canada Inc</w:t>
      </w:r>
      <w:bookmarkStart w:id="0" w:name="_GoBack"/>
      <w:bookmarkEnd w:id="0"/>
    </w:p>
  </w:footnote>
  <w:footnote w:id="5">
    <w:p w:rsidR="006923CB" w:rsidRPr="006923CB" w:rsidRDefault="006923CB" w:rsidP="006923CB">
      <w:pPr>
        <w:pStyle w:val="FootnoteText"/>
        <w:rPr>
          <w:rFonts w:ascii="Times New Roman" w:hAnsi="Times New Roman" w:cs="Times New Roman"/>
        </w:rPr>
      </w:pPr>
      <w:r w:rsidRPr="006923CB">
        <w:rPr>
          <w:rStyle w:val="FootnoteReference"/>
          <w:rFonts w:ascii="Times New Roman" w:hAnsi="Times New Roman" w:cs="Times New Roman"/>
        </w:rPr>
        <w:footnoteRef/>
      </w:r>
      <w:r w:rsidRPr="006923CB">
        <w:rPr>
          <w:rFonts w:ascii="Times New Roman" w:hAnsi="Times New Roman" w:cs="Times New Roman"/>
        </w:rPr>
        <w:t xml:space="preserve"> Tuckwell, K. &amp;. (2016). Think Marketing, Second Edition.Don Mills, Ontario: Pearson Canada Inc</w:t>
      </w:r>
    </w:p>
    <w:p w:rsidR="006923CB" w:rsidRPr="006923CB" w:rsidRDefault="006923CB" w:rsidP="006923CB">
      <w:pPr>
        <w:pStyle w:val="FootnoteText"/>
      </w:pPr>
    </w:p>
    <w:p w:rsidR="006923CB" w:rsidRDefault="006923CB">
      <w:pPr>
        <w:pStyle w:val="FootnoteText"/>
      </w:pPr>
    </w:p>
  </w:footnote>
  <w:footnote w:id="6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6923CB">
        <w:rPr>
          <w:rFonts w:ascii="Times New Roman" w:hAnsi="Times New Roman" w:cs="Times New Roman"/>
          <w:sz w:val="20"/>
          <w:szCs w:val="20"/>
        </w:rPr>
        <w:t>Tuckwell, K. &amp;. (2016). Think Marketing, Second Edition.Don Mills, Ontario: Pearson Canada Inc</w:t>
      </w:r>
    </w:p>
    <w:p w:rsidR="006923CB" w:rsidRPr="006923CB" w:rsidRDefault="006923CB">
      <w:pPr>
        <w:pStyle w:val="FootnoteText"/>
        <w:rPr>
          <w:rFonts w:ascii="Times New Roman" w:hAnsi="Times New Roman" w:cs="Times New Roman"/>
        </w:rPr>
      </w:pPr>
    </w:p>
  </w:footnote>
  <w:footnote w:id="7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6923CB">
        <w:rPr>
          <w:rFonts w:ascii="Times New Roman" w:hAnsi="Times New Roman" w:cs="Times New Roman"/>
          <w:sz w:val="20"/>
          <w:szCs w:val="20"/>
        </w:rPr>
        <w:t>Tuckwell, K. &amp;. (2016). Think Marketing, Second Edition.Don Mills, Ontario: Pearson Canada Inc</w:t>
      </w:r>
    </w:p>
    <w:p w:rsidR="006923CB" w:rsidRPr="006923CB" w:rsidRDefault="006923CB">
      <w:pPr>
        <w:pStyle w:val="FootnoteText"/>
        <w:rPr>
          <w:rFonts w:ascii="Times New Roman" w:hAnsi="Times New Roman" w:cs="Times New Roman"/>
        </w:rPr>
      </w:pPr>
    </w:p>
  </w:footnote>
  <w:footnote w:id="8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Tuckwell, K. &amp;. (2016). Think Marketing, Second Edition.Don Mills, Ontario: Pearson Canada Inc</w:t>
      </w:r>
    </w:p>
    <w:p w:rsidR="006923CB" w:rsidRPr="006923CB" w:rsidRDefault="006923CB">
      <w:pPr>
        <w:pStyle w:val="FootnoteText"/>
        <w:rPr>
          <w:rFonts w:ascii="Times New Roman" w:hAnsi="Times New Roman" w:cs="Times New Roman"/>
        </w:rPr>
      </w:pPr>
    </w:p>
  </w:footnote>
  <w:footnote w:id="9">
    <w:p w:rsidR="006923CB" w:rsidRPr="006923CB" w:rsidRDefault="006923CB" w:rsidP="006923CB">
      <w:pPr>
        <w:rPr>
          <w:rFonts w:ascii="Times New Roman" w:hAnsi="Times New Roman" w:cs="Times New Roman"/>
          <w:sz w:val="20"/>
          <w:szCs w:val="20"/>
        </w:rPr>
      </w:pPr>
      <w:r w:rsidRPr="006923CB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Pr="006923CB">
        <w:rPr>
          <w:rFonts w:ascii="Times New Roman" w:hAnsi="Times New Roman" w:cs="Times New Roman"/>
          <w:sz w:val="20"/>
          <w:szCs w:val="20"/>
        </w:rPr>
        <w:t xml:space="preserve"> Tuckwell, K. &amp;. (2016). Think Marketing, Second Edition.Don Mills, Ontario: Pearson Canada Inc</w:t>
      </w:r>
    </w:p>
    <w:p w:rsidR="006923CB" w:rsidRDefault="006923C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F02" w:rsidRPr="00FB7F02" w:rsidRDefault="00FB7F02" w:rsidP="00FB7F02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FB7F02">
      <w:rPr>
        <w:rFonts w:ascii="Times New Roman" w:hAnsi="Times New Roman" w:cs="Times New Roman"/>
        <w:sz w:val="24"/>
        <w:szCs w:val="24"/>
      </w:rPr>
      <w:t>PRICING</w:t>
    </w:r>
    <w:sdt>
      <w:sdtPr>
        <w:rPr>
          <w:rFonts w:ascii="Times New Roman" w:hAnsi="Times New Roman" w:cs="Times New Roman"/>
          <w:sz w:val="24"/>
          <w:szCs w:val="24"/>
        </w:rPr>
        <w:id w:val="2022961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FB7F0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7F0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7F0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6AAB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B7F0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B7F02" w:rsidRDefault="00FB7F0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C7" w:rsidRPr="004918C7" w:rsidRDefault="004918C7" w:rsidP="004918C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918C7">
      <w:rPr>
        <w:rFonts w:ascii="Times New Roman" w:hAnsi="Times New Roman" w:cs="Times New Roman"/>
        <w:sz w:val="24"/>
        <w:szCs w:val="24"/>
      </w:rPr>
      <w:t>Running Head: PRICING</w:t>
    </w:r>
    <w:sdt>
      <w:sdtPr>
        <w:rPr>
          <w:rFonts w:ascii="Times New Roman" w:hAnsi="Times New Roman" w:cs="Times New Roman"/>
          <w:sz w:val="24"/>
          <w:szCs w:val="24"/>
        </w:rPr>
        <w:id w:val="821210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91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1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1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923C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91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918C7" w:rsidRDefault="004918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54B08"/>
    <w:multiLevelType w:val="hybridMultilevel"/>
    <w:tmpl w:val="4A7E1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B1FDE"/>
    <w:multiLevelType w:val="hybridMultilevel"/>
    <w:tmpl w:val="73DA16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ED6"/>
    <w:rsid w:val="0003149B"/>
    <w:rsid w:val="00031F15"/>
    <w:rsid w:val="000639D7"/>
    <w:rsid w:val="000802C6"/>
    <w:rsid w:val="000C52C8"/>
    <w:rsid w:val="00123032"/>
    <w:rsid w:val="00124F11"/>
    <w:rsid w:val="00154F7C"/>
    <w:rsid w:val="001B1D33"/>
    <w:rsid w:val="001C4EC7"/>
    <w:rsid w:val="001D5586"/>
    <w:rsid w:val="00247F54"/>
    <w:rsid w:val="0026359E"/>
    <w:rsid w:val="00294242"/>
    <w:rsid w:val="00296524"/>
    <w:rsid w:val="0029713E"/>
    <w:rsid w:val="003105B0"/>
    <w:rsid w:val="00322E17"/>
    <w:rsid w:val="0035468F"/>
    <w:rsid w:val="0035573B"/>
    <w:rsid w:val="0037583E"/>
    <w:rsid w:val="00417D7E"/>
    <w:rsid w:val="00434799"/>
    <w:rsid w:val="00446C2C"/>
    <w:rsid w:val="00467EB1"/>
    <w:rsid w:val="004918C7"/>
    <w:rsid w:val="0051677D"/>
    <w:rsid w:val="005245CB"/>
    <w:rsid w:val="00556525"/>
    <w:rsid w:val="00585EF2"/>
    <w:rsid w:val="00587721"/>
    <w:rsid w:val="005A3ED6"/>
    <w:rsid w:val="005C797F"/>
    <w:rsid w:val="006007C3"/>
    <w:rsid w:val="00652223"/>
    <w:rsid w:val="00662009"/>
    <w:rsid w:val="00674F31"/>
    <w:rsid w:val="0067543B"/>
    <w:rsid w:val="006923CB"/>
    <w:rsid w:val="00714458"/>
    <w:rsid w:val="00720A13"/>
    <w:rsid w:val="007213D1"/>
    <w:rsid w:val="00744FFB"/>
    <w:rsid w:val="00784F7F"/>
    <w:rsid w:val="007B5623"/>
    <w:rsid w:val="007C7229"/>
    <w:rsid w:val="00823BD3"/>
    <w:rsid w:val="00864AE1"/>
    <w:rsid w:val="008B6820"/>
    <w:rsid w:val="008C202A"/>
    <w:rsid w:val="0091000E"/>
    <w:rsid w:val="00914C5C"/>
    <w:rsid w:val="0092366D"/>
    <w:rsid w:val="009359BC"/>
    <w:rsid w:val="00964DB4"/>
    <w:rsid w:val="009A38FE"/>
    <w:rsid w:val="00A04D2E"/>
    <w:rsid w:val="00A1705B"/>
    <w:rsid w:val="00A26D21"/>
    <w:rsid w:val="00A30966"/>
    <w:rsid w:val="00A40B9B"/>
    <w:rsid w:val="00A4546C"/>
    <w:rsid w:val="00A47913"/>
    <w:rsid w:val="00AC3F4B"/>
    <w:rsid w:val="00AF06F2"/>
    <w:rsid w:val="00B81556"/>
    <w:rsid w:val="00B96CB6"/>
    <w:rsid w:val="00BB1323"/>
    <w:rsid w:val="00BB2B65"/>
    <w:rsid w:val="00BB6C5B"/>
    <w:rsid w:val="00BC2323"/>
    <w:rsid w:val="00BE5A13"/>
    <w:rsid w:val="00BE5E9D"/>
    <w:rsid w:val="00BE5EF2"/>
    <w:rsid w:val="00BF36FA"/>
    <w:rsid w:val="00BF5858"/>
    <w:rsid w:val="00BF6AAB"/>
    <w:rsid w:val="00C24B0E"/>
    <w:rsid w:val="00C402B2"/>
    <w:rsid w:val="00C44910"/>
    <w:rsid w:val="00C54CC6"/>
    <w:rsid w:val="00CA4C04"/>
    <w:rsid w:val="00CB43B6"/>
    <w:rsid w:val="00D1306C"/>
    <w:rsid w:val="00D62780"/>
    <w:rsid w:val="00D634D4"/>
    <w:rsid w:val="00DA6BFD"/>
    <w:rsid w:val="00DC1732"/>
    <w:rsid w:val="00DF623D"/>
    <w:rsid w:val="00E653FB"/>
    <w:rsid w:val="00EE0F40"/>
    <w:rsid w:val="00EF7CF7"/>
    <w:rsid w:val="00F50D0E"/>
    <w:rsid w:val="00F96FC1"/>
    <w:rsid w:val="00FB4BEC"/>
    <w:rsid w:val="00FB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5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1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8C7"/>
  </w:style>
  <w:style w:type="paragraph" w:styleId="Footer">
    <w:name w:val="footer"/>
    <w:basedOn w:val="Normal"/>
    <w:link w:val="FooterChar"/>
    <w:uiPriority w:val="99"/>
    <w:unhideWhenUsed/>
    <w:rsid w:val="00491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8C7"/>
  </w:style>
  <w:style w:type="paragraph" w:styleId="BalloonText">
    <w:name w:val="Balloon Text"/>
    <w:basedOn w:val="Normal"/>
    <w:link w:val="BalloonTextChar"/>
    <w:uiPriority w:val="99"/>
    <w:semiHidden/>
    <w:unhideWhenUsed/>
    <w:rsid w:val="00692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3C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3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3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3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5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1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8C7"/>
  </w:style>
  <w:style w:type="paragraph" w:styleId="Footer">
    <w:name w:val="footer"/>
    <w:basedOn w:val="Normal"/>
    <w:link w:val="FooterChar"/>
    <w:uiPriority w:val="99"/>
    <w:unhideWhenUsed/>
    <w:rsid w:val="004918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8C7"/>
  </w:style>
  <w:style w:type="paragraph" w:styleId="BalloonText">
    <w:name w:val="Balloon Text"/>
    <w:basedOn w:val="Normal"/>
    <w:link w:val="BalloonTextChar"/>
    <w:uiPriority w:val="99"/>
    <w:semiHidden/>
    <w:unhideWhenUsed/>
    <w:rsid w:val="00692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3CB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23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23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23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7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9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8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2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36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4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1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E3EDF-DBCC-4C16-A8A8-DEF690C5F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2017-11-25T14:13:00Z</dcterms:created>
  <dcterms:modified xsi:type="dcterms:W3CDTF">2017-11-25T14:13:00Z</dcterms:modified>
</cp:coreProperties>
</file>