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80352A" w:rsidRPr="008123E7" w:rsidRDefault="00470C2E" w:rsidP="008123E7">
      <w:pPr>
        <w:shd w:val="clear" w:color="auto" w:fill="FFFFFF"/>
        <w:contextualSpacing/>
        <w:jc w:val="center"/>
        <w:rPr>
          <w:rFonts w:eastAsia="Times New Roman"/>
          <w:b/>
        </w:rPr>
      </w:pPr>
      <w:r w:rsidRPr="008123E7">
        <w:rPr>
          <w:rFonts w:eastAsia="Times New Roman"/>
          <w:b/>
        </w:rPr>
        <w:t>Privacy Protection</w:t>
      </w:r>
    </w:p>
    <w:p w:rsidR="00470C2E" w:rsidRPr="008123E7" w:rsidRDefault="00470C2E" w:rsidP="008123E7">
      <w:pPr>
        <w:shd w:val="clear" w:color="auto" w:fill="FFFFFF"/>
        <w:contextualSpacing/>
        <w:jc w:val="center"/>
        <w:rPr>
          <w:rFonts w:eastAsia="Times New Roman"/>
        </w:rPr>
      </w:pPr>
      <w:r w:rsidRPr="008123E7">
        <w:rPr>
          <w:rFonts w:eastAsia="Times New Roman"/>
        </w:rPr>
        <w:t>Name</w:t>
      </w:r>
    </w:p>
    <w:p w:rsidR="00470C2E" w:rsidRPr="008123E7" w:rsidRDefault="00470C2E" w:rsidP="008123E7">
      <w:pPr>
        <w:shd w:val="clear" w:color="auto" w:fill="FFFFFF"/>
        <w:contextualSpacing/>
        <w:jc w:val="center"/>
        <w:rPr>
          <w:rFonts w:eastAsia="Times New Roman"/>
        </w:rPr>
      </w:pPr>
      <w:r w:rsidRPr="008123E7">
        <w:rPr>
          <w:rFonts w:eastAsia="Times New Roman"/>
        </w:rPr>
        <w:t>Institution</w:t>
      </w:r>
    </w:p>
    <w:p w:rsidR="00470C2E" w:rsidRPr="008123E7" w:rsidRDefault="00470C2E" w:rsidP="008123E7">
      <w:pPr>
        <w:shd w:val="clear" w:color="auto" w:fill="FFFFFF"/>
        <w:contextualSpacing/>
        <w:jc w:val="center"/>
        <w:rPr>
          <w:rFonts w:eastAsia="Times New Roman"/>
        </w:rPr>
      </w:pPr>
      <w:r w:rsidRPr="008123E7">
        <w:rPr>
          <w:rFonts w:eastAsia="Times New Roman"/>
        </w:rPr>
        <w:t>Date</w:t>
      </w: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p>
    <w:p w:rsidR="00470C2E" w:rsidRPr="008123E7" w:rsidRDefault="00470C2E" w:rsidP="008123E7">
      <w:pPr>
        <w:shd w:val="clear" w:color="auto" w:fill="FFFFFF"/>
        <w:contextualSpacing/>
        <w:jc w:val="center"/>
        <w:rPr>
          <w:rFonts w:eastAsia="Times New Roman"/>
          <w:b/>
        </w:rPr>
      </w:pPr>
      <w:r w:rsidRPr="008123E7">
        <w:rPr>
          <w:rFonts w:eastAsia="Times New Roman"/>
          <w:b/>
        </w:rPr>
        <w:lastRenderedPageBreak/>
        <w:t>Privacy Protection</w:t>
      </w:r>
    </w:p>
    <w:p w:rsidR="0080352A" w:rsidRPr="008123E7" w:rsidRDefault="0080352A" w:rsidP="008123E7">
      <w:pPr>
        <w:shd w:val="clear" w:color="auto" w:fill="FFFFFF"/>
        <w:contextualSpacing/>
        <w:jc w:val="center"/>
        <w:rPr>
          <w:rFonts w:eastAsia="Times New Roman"/>
          <w:b/>
        </w:rPr>
      </w:pPr>
      <w:r w:rsidRPr="008123E7">
        <w:rPr>
          <w:rFonts w:eastAsia="Times New Roman"/>
          <w:b/>
        </w:rPr>
        <w:t>Question 1</w:t>
      </w:r>
    </w:p>
    <w:p w:rsidR="00F4684A" w:rsidRPr="008123E7" w:rsidRDefault="00F4684A" w:rsidP="008123E7">
      <w:pPr>
        <w:tabs>
          <w:tab w:val="center" w:pos="5040"/>
          <w:tab w:val="left" w:pos="5715"/>
          <w:tab w:val="left" w:pos="6795"/>
        </w:tabs>
        <w:contextualSpacing/>
      </w:pPr>
      <w:r w:rsidRPr="008123E7">
        <w:t xml:space="preserve">Privacy can be referred to as the ability to control who can access information about our privacy and activities. Privacy is important because it allows us to choose our thoughts and feelings and with whom we share. Through privacy, we can selectively choose what and whom to share our secrets with. In regard to privacy protection, it is a situation where an individual is unwilling to share information publicly. Private information may concern issues relating to health, family, or finance. </w:t>
      </w:r>
    </w:p>
    <w:p w:rsidR="00F4684A" w:rsidRPr="008123E7" w:rsidRDefault="00F4684A" w:rsidP="008123E7">
      <w:pPr>
        <w:tabs>
          <w:tab w:val="center" w:pos="5040"/>
          <w:tab w:val="left" w:pos="5715"/>
          <w:tab w:val="left" w:pos="6795"/>
        </w:tabs>
        <w:contextualSpacing/>
      </w:pPr>
      <w:r w:rsidRPr="008123E7">
        <w:t xml:space="preserve">Privacy is worth protecting as it helps protect our personal security, for example, by keeping our location data private. Privacy protects us as individuals and our activities from entities we rely on or stronger than us, therefore acting as a source of power. In addition, privacy is very important as it is directly linked with freedom are closely, and therefore in the absence of privacy, one cannot be free. Furthermore, privacy and confidentiality allow people to manage their reputation and how others rate them (Santanen, 2019). An Individual's reputation is essential, and while we cannot completely control our reputation, we must be able to protect our reputation from unfair damage. </w:t>
      </w:r>
    </w:p>
    <w:p w:rsidR="00F4684A" w:rsidRPr="008123E7" w:rsidRDefault="00F4684A" w:rsidP="008123E7">
      <w:pPr>
        <w:tabs>
          <w:tab w:val="center" w:pos="5040"/>
          <w:tab w:val="left" w:pos="5715"/>
          <w:tab w:val="left" w:pos="6795"/>
        </w:tabs>
        <w:contextualSpacing/>
        <w:rPr>
          <w:b/>
        </w:rPr>
      </w:pPr>
      <w:r w:rsidRPr="008123E7">
        <w:t xml:space="preserve">The argument, "if you have done nothing wrong, you have nothing to fear?" is unrealistic when it comes to privacy issues. Someone wanting confidentiality should not be confused with hiding something. People may have many legitimate reasons for wanting to keep certain things private. Some may be reasons from their religious or political background to photos of sexual orientation or drunkenness; therefore, they would rather not be seen by family members or employers. At the same time, for political reasons, especially where people live under oppressive regimes, privacy can be a matter of life and death. The argument assumes that no one is watching </w:t>
      </w:r>
      <w:r w:rsidRPr="008123E7">
        <w:lastRenderedPageBreak/>
        <w:t>in many scenarios in many cases, which is actually the opposite when it comes to apps with higher security such as telegram, Facebook, WhatsApp, and messenger. While these apps offer security assurance, few of them offer true end-to-end security. Therefore, a user must use the security features and ensure that the people with whom he wishes to communicate also use the same features.</w:t>
      </w:r>
      <w:r w:rsidRPr="008123E7">
        <w:rPr>
          <w:b/>
        </w:rPr>
        <w:tab/>
      </w:r>
    </w:p>
    <w:p w:rsidR="00196A69" w:rsidRPr="008123E7" w:rsidRDefault="0080352A" w:rsidP="008123E7">
      <w:pPr>
        <w:tabs>
          <w:tab w:val="center" w:pos="5040"/>
          <w:tab w:val="left" w:pos="5715"/>
          <w:tab w:val="left" w:pos="6795"/>
        </w:tabs>
        <w:contextualSpacing/>
        <w:jc w:val="center"/>
        <w:rPr>
          <w:b/>
        </w:rPr>
      </w:pPr>
      <w:r w:rsidRPr="008123E7">
        <w:rPr>
          <w:b/>
        </w:rPr>
        <w:t xml:space="preserve">Question </w:t>
      </w:r>
      <w:r w:rsidR="00196A69" w:rsidRPr="008123E7">
        <w:rPr>
          <w:b/>
        </w:rPr>
        <w:t>2</w:t>
      </w:r>
    </w:p>
    <w:p w:rsidR="00FD4344" w:rsidRPr="008123E7" w:rsidRDefault="00FD4344" w:rsidP="008123E7">
      <w:pPr>
        <w:tabs>
          <w:tab w:val="center" w:pos="5040"/>
          <w:tab w:val="left" w:pos="5715"/>
          <w:tab w:val="left" w:pos="6795"/>
        </w:tabs>
        <w:contextualSpacing/>
      </w:pPr>
      <w:r w:rsidRPr="008123E7">
        <w:t>The algorithms and scores in organizations are designed to optimize every detail concerning the customers and the employees. They can save lives, make things easier, and overcome chaos in an organization. Experts still fear subjecting businesses and governments to excessive scrutiny, prejudices, creating filter bubbles, reducing choices, creativity, and contingency, and leading to increased unemployment.</w:t>
      </w:r>
    </w:p>
    <w:p w:rsidR="00FD4344" w:rsidRPr="008123E7" w:rsidRDefault="00FD4344" w:rsidP="008123E7">
      <w:pPr>
        <w:tabs>
          <w:tab w:val="center" w:pos="5040"/>
          <w:tab w:val="left" w:pos="5715"/>
          <w:tab w:val="left" w:pos="6795"/>
        </w:tabs>
        <w:contextualSpacing/>
      </w:pPr>
      <w:r w:rsidRPr="008123E7">
        <w:t>Algorithms require that all the data elements that represent an individual's needs, hopes and wants to get captured. Algorithms do not give specific details on who should collect the data. Another challenge is that an individual may not know whether he is being listened to or used in the demonstration, and many students do not have a real choice but to accept the terms of use by an organization.  Furthermore, everything in algorithms is invisible, and therefore people only believe that the data is being used to protect others rather than a few individuals. Surveillance of the data in algorithms may not be transparent (Huang et al., 2017). The transparency of algorithms is considered the basic condition of any decision making.</w:t>
      </w:r>
    </w:p>
    <w:p w:rsidR="00FD4344" w:rsidRPr="008123E7" w:rsidRDefault="00FD4344" w:rsidP="008123E7">
      <w:pPr>
        <w:tabs>
          <w:tab w:val="center" w:pos="5040"/>
          <w:tab w:val="left" w:pos="5715"/>
          <w:tab w:val="left" w:pos="6795"/>
        </w:tabs>
        <w:contextualSpacing/>
      </w:pPr>
      <w:r w:rsidRPr="008123E7">
        <w:t xml:space="preserve">Use of scores is usually made to evaluate the performance of the employees.  The use of the scores is faced with a lack of transparency, and therefore it requires the employees to believe themselves in the achievement of organizational goals. However, there is no connection between </w:t>
      </w:r>
      <w:r w:rsidRPr="008123E7">
        <w:lastRenderedPageBreak/>
        <w:t>individual efforts and business goals or diminished in an actual sense. Also, indicators at a certain level may not be logically related to indicators at the next level.</w:t>
      </w:r>
    </w:p>
    <w:p w:rsidR="00FD4344" w:rsidRPr="008123E7" w:rsidRDefault="00FD4344" w:rsidP="008123E7">
      <w:pPr>
        <w:tabs>
          <w:tab w:val="center" w:pos="5040"/>
          <w:tab w:val="left" w:pos="5715"/>
          <w:tab w:val="left" w:pos="6795"/>
        </w:tabs>
        <w:contextualSpacing/>
      </w:pPr>
      <w:r w:rsidRPr="008123E7">
        <w:t>Asymmetric power refers to a situation where the relationship between two people or things, one appears to be in control opposite to the subordinates' expectations, and vice versa. Algorithms have the ability to determine individual decisions, and they don't even know the decision, so those who control the algorithm enjoy an unfair position of power.</w:t>
      </w:r>
    </w:p>
    <w:p w:rsidR="00FD4344" w:rsidRPr="008123E7" w:rsidRDefault="00FD4344" w:rsidP="008123E7">
      <w:pPr>
        <w:tabs>
          <w:tab w:val="center" w:pos="5040"/>
          <w:tab w:val="left" w:pos="5715"/>
          <w:tab w:val="left" w:pos="6795"/>
        </w:tabs>
        <w:contextualSpacing/>
      </w:pPr>
      <w:r w:rsidRPr="008123E7">
        <w:t xml:space="preserve">Things that would stand against me in the quest for redress as a result of unfair algorithm-generated scores would be the aspect that the job match algorithm may not accept the gender field as input but may generate different match scores for any two CVs.  Another issue is the argument that the algorithm is designed to make differences over time. It is also surprisingly difficult to define and measure equity by the use of algorithms. Insufficient consumer control on the decisions involving algorithms may also hinder my efforts in pursuit of redress. </w:t>
      </w:r>
    </w:p>
    <w:p w:rsidR="00FD4344" w:rsidRPr="008123E7" w:rsidRDefault="00FD4344" w:rsidP="008123E7">
      <w:pPr>
        <w:tabs>
          <w:tab w:val="center" w:pos="5040"/>
          <w:tab w:val="left" w:pos="5715"/>
          <w:tab w:val="left" w:pos="6795"/>
        </w:tabs>
        <w:contextualSpacing/>
      </w:pPr>
      <w:r w:rsidRPr="008123E7">
        <w:t>GDPR provides for accountability, therefore ensuring organizations' added responsibilities as they work to comply with other principles that constitute regulations. GDPR requires that they record how personal data is handled and the measures to ensure that only those who need access to certain information can take it, therefore making it easier for redress.  A GDPR states that most organizations must keep records of their methods of processing, sharing, and storing data; therefore, people are able to countercheck the algorithm technique used to arrive at a particular score. In addition, the GDPR provides someone with the right to know, access, correct, erase, restrict processing, object, and make decisions through proper analysis.</w:t>
      </w:r>
    </w:p>
    <w:p w:rsidR="00196A69" w:rsidRPr="008123E7" w:rsidRDefault="007F6274" w:rsidP="008123E7">
      <w:pPr>
        <w:shd w:val="clear" w:color="auto" w:fill="FFFFFF"/>
        <w:tabs>
          <w:tab w:val="left" w:pos="6330"/>
        </w:tabs>
        <w:contextualSpacing/>
        <w:jc w:val="center"/>
        <w:rPr>
          <w:b/>
          <w:shd w:val="clear" w:color="auto" w:fill="FFFFFF"/>
        </w:rPr>
      </w:pPr>
      <w:r w:rsidRPr="008123E7">
        <w:rPr>
          <w:b/>
          <w:shd w:val="clear" w:color="auto" w:fill="FFFFFF"/>
        </w:rPr>
        <w:t>Question 3(a)</w:t>
      </w:r>
    </w:p>
    <w:p w:rsidR="005E51D5" w:rsidRPr="008123E7" w:rsidRDefault="005E51D5" w:rsidP="008123E7">
      <w:pPr>
        <w:shd w:val="clear" w:color="auto" w:fill="FFFFFF"/>
        <w:tabs>
          <w:tab w:val="left" w:pos="6330"/>
        </w:tabs>
        <w:contextualSpacing/>
        <w:rPr>
          <w:shd w:val="clear" w:color="auto" w:fill="FFFFFF"/>
        </w:rPr>
      </w:pPr>
      <w:r w:rsidRPr="008123E7">
        <w:rPr>
          <w:shd w:val="clear" w:color="auto" w:fill="FFFFFF"/>
        </w:rPr>
        <w:t xml:space="preserve">Over the last 15 years, some policies have been passed in support of the law enforcement officers, making it easier for them to carry their duties. Some of the policies and tools that have </w:t>
      </w:r>
      <w:r w:rsidRPr="008123E7">
        <w:rPr>
          <w:shd w:val="clear" w:color="auto" w:fill="FFFFFF"/>
        </w:rPr>
        <w:lastRenderedPageBreak/>
        <w:t>been passed in favor of law enforcement agencies involve communication and data storage, technical and physical observations, and telephone networks and laws. The communication and data storage technologies have long been a concern in law enforcement circles. Observing and listening to discussions with people suspected of breaking the law and obtaining a criminal record is an important way to obtain evidence though it threatens the principle of privacy. Earlier it was not allowed since the law considered it as part of privacy.</w:t>
      </w:r>
    </w:p>
    <w:p w:rsidR="005E51D5" w:rsidRPr="008123E7" w:rsidRDefault="005E51D5" w:rsidP="008123E7">
      <w:pPr>
        <w:shd w:val="clear" w:color="auto" w:fill="FFFFFF"/>
        <w:tabs>
          <w:tab w:val="left" w:pos="6330"/>
        </w:tabs>
        <w:contextualSpacing/>
        <w:rPr>
          <w:shd w:val="clear" w:color="auto" w:fill="FFFFFF"/>
        </w:rPr>
      </w:pPr>
      <w:r w:rsidRPr="008123E7">
        <w:rPr>
          <w:shd w:val="clear" w:color="auto" w:fill="FFFFFF"/>
        </w:rPr>
        <w:t xml:space="preserve">Technical and physical observations are the starting point that has enabled law enforcement to carry its duties properly. Though it is a shift in favor of law enforcement, it considers privacy protection by involving government agencies that monitor citizens. They use the anchor tag method, which involves possible basic survey questions: telephone networks, data networks, and laws. Most of the laws relating to law enforcement and national security agency access to data networks derive from similar laws dealing with telephone networks. Indeed, the </w:t>
      </w:r>
      <w:r w:rsidR="008123E7">
        <w:rPr>
          <w:shd w:val="clear" w:color="auto" w:fill="FFFFFF"/>
        </w:rPr>
        <w:t>concept</w:t>
      </w:r>
      <w:r w:rsidR="008123E7" w:rsidRPr="008123E7">
        <w:rPr>
          <w:shd w:val="clear" w:color="auto" w:fill="FFFFFF"/>
        </w:rPr>
        <w:t xml:space="preserve"> of intercepting on communication lines and making records and decisions about when da</w:t>
      </w:r>
      <w:r w:rsidR="008123E7">
        <w:rPr>
          <w:shd w:val="clear" w:color="auto" w:fill="FFFFFF"/>
        </w:rPr>
        <w:t>ta transmission is necessary since</w:t>
      </w:r>
      <w:r w:rsidRPr="008123E7">
        <w:rPr>
          <w:shd w:val="clear" w:color="auto" w:fill="FFFFFF"/>
        </w:rPr>
        <w:t xml:space="preserve"> decision made </w:t>
      </w:r>
      <w:r w:rsidR="008123E7">
        <w:rPr>
          <w:shd w:val="clear" w:color="auto" w:fill="FFFFFF"/>
        </w:rPr>
        <w:t xml:space="preserve">is </w:t>
      </w:r>
      <w:r w:rsidRPr="008123E7">
        <w:rPr>
          <w:shd w:val="clear" w:color="auto" w:fill="FFFFFF"/>
        </w:rPr>
        <w:t xml:space="preserve">in accordance with laws governing telephone networks. Some policies give law enforcement officers permission to access telephone and network data without the consent of the suspect. </w:t>
      </w:r>
    </w:p>
    <w:p w:rsidR="005E51D5" w:rsidRPr="008123E7" w:rsidRDefault="005E51D5" w:rsidP="008123E7">
      <w:pPr>
        <w:shd w:val="clear" w:color="auto" w:fill="FFFFFF"/>
        <w:tabs>
          <w:tab w:val="left" w:pos="6330"/>
        </w:tabs>
        <w:contextualSpacing/>
        <w:rPr>
          <w:shd w:val="clear" w:color="auto" w:fill="FFFFFF"/>
        </w:rPr>
      </w:pPr>
      <w:r w:rsidRPr="008123E7">
        <w:rPr>
          <w:shd w:val="clear" w:color="auto" w:fill="FFFFFF"/>
        </w:rPr>
        <w:t xml:space="preserve">The argument "guilty till proven innocent" by the law enforcement agencies applies to the above mention tools and policies. In addition, their application demonstrates the use of asymmetry of power and asymmetry of knowledge. The law enforcement agency's main objective is to determine whether someone is guilty or innocent by compiling the necessary evidence. To get reliable evidence, the officers have to look for sources close to the suspects, which may prove to be difficult in some cases since the privacy of an individual provides him or her with an asymmetry power. The use of technology in data storage and communication allows </w:t>
      </w:r>
      <w:r w:rsidRPr="008123E7">
        <w:rPr>
          <w:shd w:val="clear" w:color="auto" w:fill="FFFFFF"/>
        </w:rPr>
        <w:lastRenderedPageBreak/>
        <w:t xml:space="preserve">law enforcement officers to access the necessary information, which could have otherwise been difficult to get from other sources. A suspect can be proven guilty on the basis of his communication, either through recordings or messaging. Another important way in which a person can be proven guilty or innocent is through technical and physical observation. The law enforcement officers are trained to observe and judge the characters of a suspect. Since they are trained personnel, they possess asymmetry power over the suspect, giving them a basis for their judgment until proven otherwise, that is innocent. </w:t>
      </w:r>
    </w:p>
    <w:p w:rsidR="005E51D5" w:rsidRPr="008123E7" w:rsidRDefault="005E51D5" w:rsidP="008123E7">
      <w:pPr>
        <w:shd w:val="clear" w:color="auto" w:fill="FFFFFF"/>
        <w:tabs>
          <w:tab w:val="left" w:pos="6330"/>
        </w:tabs>
        <w:contextualSpacing/>
        <w:rPr>
          <w:shd w:val="clear" w:color="auto" w:fill="FFFFFF"/>
        </w:rPr>
      </w:pPr>
      <w:r w:rsidRPr="008123E7">
        <w:rPr>
          <w:shd w:val="clear" w:color="auto" w:fill="FFFFFF"/>
        </w:rPr>
        <w:t>Asymmetry of power and the asymmetry of knowledge by law enforcement agencies greatly threaten citizens' rights, especially the right to privacy. In a democratic setting, all citizens, including the suspects, are protected by the law, as stated in the bill of rights. Civil liberties and rights aim at limiting the powers of government agencies over its citizen. If the law enforcement officers, in their efforts to carry out their duties, surpass the limit of privacy invasion as set by the bill of rights, then citizens' rights are being violated.</w:t>
      </w:r>
    </w:p>
    <w:p w:rsidR="007F6274" w:rsidRPr="008123E7" w:rsidRDefault="007F6274" w:rsidP="008123E7">
      <w:pPr>
        <w:contextualSpacing/>
        <w:jc w:val="center"/>
        <w:rPr>
          <w:b/>
        </w:rPr>
      </w:pPr>
      <w:r w:rsidRPr="008123E7">
        <w:rPr>
          <w:b/>
        </w:rPr>
        <w:t>Question 3(b)</w:t>
      </w:r>
    </w:p>
    <w:p w:rsidR="00D05F99" w:rsidRPr="008123E7" w:rsidRDefault="00D05F99" w:rsidP="008123E7">
      <w:pPr>
        <w:contextualSpacing/>
      </w:pPr>
      <w:r w:rsidRPr="008123E7">
        <w:t xml:space="preserve">"Aisle be seeing you" is a great and catchy statement for brands that involve large stores and retails as they are required to make a great effort in ensuring that they attract as many customers as possible for their products. Asymmetry knowledge offers different strategies for creating beneficial asymmetries for big businesses. </w:t>
      </w:r>
    </w:p>
    <w:p w:rsidR="00D05F99" w:rsidRPr="008123E7" w:rsidRDefault="00D05F99" w:rsidP="008123E7">
      <w:pPr>
        <w:contextualSpacing/>
      </w:pPr>
      <w:r w:rsidRPr="008123E7">
        <w:t xml:space="preserve">Some of the ways they ensure they compete with the competitors include online advertising due to the low cost, which involves copying and distributing via the Internet. Virtual intelligence donations on digital goods use of targeted emails, or social media promotions and online spaces. Using viral media companies to disseminate business-related information and techniques can also increase sales leading to higher revenue generation at a low cost. For the big </w:t>
      </w:r>
      <w:r w:rsidRPr="008123E7">
        <w:lastRenderedPageBreak/>
        <w:t>retail stores and businesses, grassroots marketing can bring asymmetric benefits. Many companies use visual identity and word of mouth to create their own brands and interact with their customers. They also use wraps to promote their businesses at the local level. Sponsorships of local events, clubs, and organizations can generate loyal customers.</w:t>
      </w:r>
    </w:p>
    <w:p w:rsidR="00D05F99" w:rsidRPr="008123E7" w:rsidRDefault="00D05F99" w:rsidP="008123E7">
      <w:pPr>
        <w:contextualSpacing/>
      </w:pPr>
      <w:r w:rsidRPr="008123E7">
        <w:t xml:space="preserve">Asymmetry of power and knowledge is very helpful for large businesses, especially in their marketing strategies. For effective application of the above marketing tools, asymmetry knowledge is necessary as it presents financial market information. A business's ability to present asymmetric financial information in any transaction gives it an advantage in a competitive market. Customers make purchasing decisions on the basis of the information provided by a business. </w:t>
      </w:r>
    </w:p>
    <w:p w:rsidR="00D05F99" w:rsidRPr="008123E7" w:rsidRDefault="00D05F99" w:rsidP="008123E7">
      <w:pPr>
        <w:contextualSpacing/>
      </w:pPr>
      <w:r w:rsidRPr="008123E7">
        <w:t>The large businesses and organizations have an advantage in a competitive market as it has the necessary marketing information, therefore able to exploit all the market gaps. Due to their asymmetric power and knowledge, they are able to access any information they need to strengthen businesses. In addition, a business may use its asymmetry power to market their products by offering large discounts or a price cut for its products. Since such businesses operate on economies of scale, they would still gain profit and at the same time attract more customers.</w:t>
      </w:r>
    </w:p>
    <w:p w:rsidR="00D05F99" w:rsidRPr="008123E7" w:rsidRDefault="00D05F99" w:rsidP="008123E7">
      <w:pPr>
        <w:contextualSpacing/>
      </w:pPr>
      <w:r w:rsidRPr="008123E7">
        <w:t xml:space="preserve">Businesses and organizations in offering their products or services treat people differently depending on various factors. Economic factors are the most considered by many businesses and organizations in providing their services. Since many businesses aim to maximize their profits, they are likely to appear more appealing and friendly to the customers who are likely to purchase more of the slow moving and expensive products in their store. The customers who make more purchases are likely to be offered the best customer services compared to those who purchase </w:t>
      </w:r>
      <w:r w:rsidRPr="008123E7">
        <w:lastRenderedPageBreak/>
        <w:t>small quantities. Customers should choose the stores and businesses in which they are appreciated and treated equally regardless of their purchases.</w:t>
      </w:r>
    </w:p>
    <w:p w:rsidR="00B105E2" w:rsidRPr="008123E7" w:rsidRDefault="00B105E2" w:rsidP="008123E7">
      <w:pPr>
        <w:contextualSpacing/>
        <w:jc w:val="center"/>
        <w:rPr>
          <w:b/>
          <w:shd w:val="clear" w:color="auto" w:fill="FFFFFF"/>
        </w:rPr>
      </w:pPr>
      <w:r w:rsidRPr="008123E7">
        <w:rPr>
          <w:b/>
          <w:shd w:val="clear" w:color="auto" w:fill="FFFFFF"/>
        </w:rPr>
        <w:t>Question 4</w:t>
      </w:r>
    </w:p>
    <w:p w:rsidR="00D05F99" w:rsidRPr="008123E7" w:rsidRDefault="00D05F99" w:rsidP="008123E7">
      <w:pPr>
        <w:tabs>
          <w:tab w:val="left" w:pos="6870"/>
        </w:tabs>
        <w:contextualSpacing/>
      </w:pPr>
      <w:r w:rsidRPr="008123E7">
        <w:t>The General Data Protection Regulation is considered the strictest agency in issues relating to data privacy and security in the world. Although it was formed and adopted by the European Union, it has data safety obligations to companies and organizations all over the world, provided that they are involved in data relating to EU personnel. The GDPR aims to impose heavy fines on those who violate its privacy and security standards. With the help of GDPR, as more people turn their personal data over to cloud services where breaches occur every day, it provides data privacy and security through regulations (Balkin, 2015). The regulations themselves are sweeping and quite vague in detail, making it difficult to comply with the GDPR policies, especially for small enterprises.</w:t>
      </w:r>
    </w:p>
    <w:p w:rsidR="00D05F99" w:rsidRPr="008123E7" w:rsidRDefault="00D05F99" w:rsidP="008123E7">
      <w:pPr>
        <w:tabs>
          <w:tab w:val="left" w:pos="6870"/>
        </w:tabs>
        <w:contextualSpacing/>
      </w:pPr>
      <w:r w:rsidRPr="008123E7">
        <w:t>The GDPR has had different impacts in different countries and regions. There are some cases of GDPR and information fiduciaries application happens outside the EU. Many countries have incorporated GDPR regulations into their national legislation. Some countries have attempted to regulate data processing rules on the basis of international treaties. In contrast, others have remained on the sidelines and failed to take further steps to coordinate national law and the GDPR.</w:t>
      </w:r>
    </w:p>
    <w:p w:rsidR="00D05F99" w:rsidRPr="008123E7" w:rsidRDefault="00D05F99" w:rsidP="008123E7">
      <w:pPr>
        <w:tabs>
          <w:tab w:val="left" w:pos="6870"/>
        </w:tabs>
        <w:contextualSpacing/>
      </w:pPr>
      <w:r w:rsidRPr="008123E7">
        <w:t xml:space="preserve">An example of GDPR and fiduciaries' application is stated on the Oakland University website where its privacy statement applies to the Office of International Students and Scholars (ISSO) at the university, which complies with the General Data Protection Regulation. This privacy statement applies to personal data relating to collected or processed by the University of </w:t>
      </w:r>
      <w:r w:rsidRPr="008123E7">
        <w:lastRenderedPageBreak/>
        <w:t>Oakland within the European Union, whether the data subject is of a citizen or a permanent resident of an EU country.</w:t>
      </w:r>
    </w:p>
    <w:p w:rsidR="00D05F99" w:rsidRPr="008123E7" w:rsidRDefault="00D05F99" w:rsidP="008123E7">
      <w:pPr>
        <w:tabs>
          <w:tab w:val="left" w:pos="6870"/>
        </w:tabs>
        <w:contextualSpacing/>
      </w:pPr>
      <w:r w:rsidRPr="008123E7">
        <w:t>The enactment of the California Consumer Protection Act (CCPA), leading to a dramatic shift in the way tech companies collect and use their customer data in the state to monetize it. As stated in the act, the United States will inevitably follow European privacy law to compete with GDPR. The signed the CCPA, which will make the country's toughest consumer data privacy law.</w:t>
      </w:r>
    </w:p>
    <w:p w:rsidR="00D05F99" w:rsidRPr="008123E7" w:rsidRDefault="00D05F99" w:rsidP="008123E7">
      <w:pPr>
        <w:tabs>
          <w:tab w:val="left" w:pos="6870"/>
        </w:tabs>
        <w:contextualSpacing/>
      </w:pPr>
      <w:r w:rsidRPr="008123E7">
        <w:t>Adoption of GDPR as the law will have major effects on the giant technology companies such as Facebook and Google. The enactment of the GDPR forces companies on social media platforms to comply with fiduciary regulations. The policies expose tech and other companies to legal action, so they have no obligation other than to keep their customer data secure. Through the GDPR, technology companies will be required to take responsibility for protecting the information of the users of their apps and resolve breaches and security concerns raised by customers (Isaak &amp; Hanna, 2018).</w:t>
      </w:r>
    </w:p>
    <w:p w:rsidR="00D05F99" w:rsidRPr="008123E7" w:rsidRDefault="00D05F99" w:rsidP="008123E7">
      <w:pPr>
        <w:tabs>
          <w:tab w:val="left" w:pos="6870"/>
        </w:tabs>
        <w:contextualSpacing/>
      </w:pPr>
      <w:r w:rsidRPr="008123E7">
        <w:t>The GDPR requires transferees to protect more than what is clearly stated in its privacy policy. Organizations should be held accountable for violating their users' privacy policies. However, the privacy policy may be purposefully vague and may not be able to provide reasonable warning about how the company will use the data in the future. Even if the digital information trustees do not engage in specific statements, due to the nature and type of business they are engaged in, the technology companies are required to adhere to reasonable reliance and standards of ethical confidentiality as compared to doctors and lawyers who are required to promise confidentiality and good conduct. Failure for the companies to adhere to the GDPR and information fiduciary may impose legal obligations on them.</w:t>
      </w:r>
    </w:p>
    <w:p w:rsidR="00D05F99" w:rsidRPr="008123E7" w:rsidRDefault="00D05F99" w:rsidP="008123E7">
      <w:pPr>
        <w:tabs>
          <w:tab w:val="left" w:pos="6870"/>
        </w:tabs>
        <w:contextualSpacing/>
      </w:pPr>
      <w:r w:rsidRPr="008123E7">
        <w:lastRenderedPageBreak/>
        <w:t>The entity's information processor represents the controller of data. According to the GDPR, the processor's legal obligations are different from those assumed by the controller, and they don't have to pay for data protection. According to GDPR, the processors have their own set of obligations to ensure that they protect their consumers, and any breach may be subject to legal action taken by regulatory agencies (Balkin &amp; Zittrain, 2016). A single user can claim compensation and damages for the processor and the controller. The processor entities determine the purpose of data processing, and the method and means of data processing is the controller. Processing includes various operations carried out on personal information and operations. Its activities include collecting, recording, organization, structuring, and storing personal data provided by the transmission and dissemination of personal data.</w:t>
      </w:r>
    </w:p>
    <w:p w:rsidR="006F02AF" w:rsidRPr="008123E7" w:rsidRDefault="00D05F99" w:rsidP="008123E7">
      <w:pPr>
        <w:tabs>
          <w:tab w:val="left" w:pos="6870"/>
        </w:tabs>
        <w:contextualSpacing/>
      </w:pPr>
      <w:r w:rsidRPr="008123E7">
        <w:t>GDPR is just one of the data protection and data privacy regulations that will continue to spill over, affecting the way organizations and consumers think about and process data, while Information Fiduciary Legislation remains constant in its application.  Fiduciary legislation can bring clear benefits for both the customers and the companies compared to the GDPR laws. It even goes beyond personal data since data protection reform for non-personal data is because many new technologies are highly reliable. The importance of fiduciary legislation data is that it covers a lot of data, including dark data, which is important for actions related to customers and their personal data.</w:t>
      </w:r>
      <w:r w:rsidRPr="008123E7">
        <w:tab/>
      </w:r>
    </w:p>
    <w:p w:rsidR="00D05F99" w:rsidRPr="008123E7" w:rsidRDefault="00D05F99" w:rsidP="008123E7">
      <w:pPr>
        <w:contextualSpacing/>
        <w:jc w:val="center"/>
        <w:rPr>
          <w:b/>
        </w:rPr>
      </w:pPr>
    </w:p>
    <w:p w:rsidR="00D05F99" w:rsidRPr="008123E7" w:rsidRDefault="00D05F99" w:rsidP="008123E7">
      <w:pPr>
        <w:contextualSpacing/>
        <w:jc w:val="center"/>
        <w:rPr>
          <w:b/>
        </w:rPr>
      </w:pPr>
    </w:p>
    <w:p w:rsidR="00D05F99" w:rsidRPr="008123E7" w:rsidRDefault="00D05F99" w:rsidP="008123E7">
      <w:pPr>
        <w:contextualSpacing/>
        <w:jc w:val="center"/>
        <w:rPr>
          <w:b/>
        </w:rPr>
      </w:pPr>
    </w:p>
    <w:p w:rsidR="00D05F99" w:rsidRPr="008123E7" w:rsidRDefault="00D05F99" w:rsidP="008123E7">
      <w:pPr>
        <w:contextualSpacing/>
        <w:jc w:val="center"/>
        <w:rPr>
          <w:b/>
        </w:rPr>
      </w:pPr>
    </w:p>
    <w:p w:rsidR="00D05F99" w:rsidRPr="008123E7" w:rsidRDefault="00D05F99" w:rsidP="008123E7">
      <w:pPr>
        <w:contextualSpacing/>
        <w:jc w:val="center"/>
        <w:rPr>
          <w:b/>
        </w:rPr>
      </w:pPr>
    </w:p>
    <w:p w:rsidR="00AA6272" w:rsidRPr="008123E7" w:rsidRDefault="00AA6272" w:rsidP="008123E7">
      <w:pPr>
        <w:contextualSpacing/>
        <w:jc w:val="center"/>
        <w:rPr>
          <w:b/>
        </w:rPr>
      </w:pPr>
      <w:r w:rsidRPr="008123E7">
        <w:rPr>
          <w:b/>
        </w:rPr>
        <w:lastRenderedPageBreak/>
        <w:t>References</w:t>
      </w:r>
    </w:p>
    <w:p w:rsidR="00782F1E" w:rsidRPr="008123E7" w:rsidRDefault="00782F1E" w:rsidP="008123E7">
      <w:pPr>
        <w:ind w:left="720" w:hanging="720"/>
        <w:contextualSpacing/>
        <w:rPr>
          <w:shd w:val="clear" w:color="auto" w:fill="FFFFFF"/>
        </w:rPr>
      </w:pPr>
      <w:r w:rsidRPr="008123E7">
        <w:rPr>
          <w:shd w:val="clear" w:color="auto" w:fill="FFFFFF"/>
        </w:rPr>
        <w:t>Balkin, J. M. (2015). Information fiduciaries and the first amendment. </w:t>
      </w:r>
      <w:r w:rsidRPr="008123E7">
        <w:rPr>
          <w:i/>
          <w:iCs/>
          <w:shd w:val="clear" w:color="auto" w:fill="FFFFFF"/>
        </w:rPr>
        <w:t>UCDL Rev.</w:t>
      </w:r>
      <w:r w:rsidRPr="008123E7">
        <w:rPr>
          <w:shd w:val="clear" w:color="auto" w:fill="FFFFFF"/>
        </w:rPr>
        <w:t>, </w:t>
      </w:r>
      <w:r w:rsidRPr="008123E7">
        <w:rPr>
          <w:i/>
          <w:iCs/>
          <w:shd w:val="clear" w:color="auto" w:fill="FFFFFF"/>
        </w:rPr>
        <w:t>49</w:t>
      </w:r>
      <w:r w:rsidRPr="008123E7">
        <w:rPr>
          <w:shd w:val="clear" w:color="auto" w:fill="FFFFFF"/>
        </w:rPr>
        <w:t>, 1183.</w:t>
      </w:r>
    </w:p>
    <w:p w:rsidR="00782F1E" w:rsidRPr="008123E7" w:rsidRDefault="00782F1E" w:rsidP="008123E7">
      <w:pPr>
        <w:ind w:left="720" w:hanging="720"/>
        <w:contextualSpacing/>
        <w:rPr>
          <w:shd w:val="clear" w:color="auto" w:fill="FFFFFF"/>
        </w:rPr>
      </w:pPr>
      <w:r w:rsidRPr="008123E7">
        <w:rPr>
          <w:shd w:val="clear" w:color="auto" w:fill="FFFFFF"/>
        </w:rPr>
        <w:t>Balkin, J. M., &amp; Zittrain, J. (2016). A grand bargain to make tech companies trustworthy. </w:t>
      </w:r>
      <w:r w:rsidRPr="008123E7">
        <w:rPr>
          <w:i/>
          <w:iCs/>
          <w:shd w:val="clear" w:color="auto" w:fill="FFFFFF"/>
        </w:rPr>
        <w:t>The Atlantic</w:t>
      </w:r>
      <w:r w:rsidRPr="008123E7">
        <w:rPr>
          <w:shd w:val="clear" w:color="auto" w:fill="FFFFFF"/>
        </w:rPr>
        <w:t>, </w:t>
      </w:r>
      <w:r w:rsidRPr="008123E7">
        <w:rPr>
          <w:i/>
          <w:iCs/>
          <w:shd w:val="clear" w:color="auto" w:fill="FFFFFF"/>
        </w:rPr>
        <w:t>3</w:t>
      </w:r>
      <w:r w:rsidRPr="008123E7">
        <w:rPr>
          <w:shd w:val="clear" w:color="auto" w:fill="FFFFFF"/>
        </w:rPr>
        <w:t>.</w:t>
      </w:r>
    </w:p>
    <w:p w:rsidR="00782F1E" w:rsidRPr="008123E7" w:rsidRDefault="00782F1E" w:rsidP="008123E7">
      <w:pPr>
        <w:ind w:left="720" w:hanging="720"/>
        <w:contextualSpacing/>
        <w:rPr>
          <w:shd w:val="clear" w:color="auto" w:fill="FFFFFF"/>
        </w:rPr>
      </w:pPr>
      <w:r w:rsidRPr="008123E7">
        <w:rPr>
          <w:shd w:val="clear" w:color="auto" w:fill="FFFFFF"/>
        </w:rPr>
        <w:t>Huang, Y., Garde, G., Singh, N., Gershkon, S., Winchester, J., &amp; Pliuskys, L. (2017). </w:t>
      </w:r>
      <w:r w:rsidRPr="008123E7">
        <w:rPr>
          <w:i/>
          <w:iCs/>
          <w:shd w:val="clear" w:color="auto" w:fill="FFFFFF"/>
        </w:rPr>
        <w:t>U.S. Patent No. 9,652,510</w:t>
      </w:r>
      <w:r w:rsidRPr="008123E7">
        <w:rPr>
          <w:shd w:val="clear" w:color="auto" w:fill="FFFFFF"/>
        </w:rPr>
        <w:t>. Washington, DC: U.S. Patent and Trademark Office.</w:t>
      </w:r>
    </w:p>
    <w:p w:rsidR="00782F1E" w:rsidRPr="008123E7" w:rsidRDefault="00782F1E" w:rsidP="008123E7">
      <w:pPr>
        <w:ind w:left="720" w:hanging="720"/>
        <w:contextualSpacing/>
        <w:rPr>
          <w:shd w:val="clear" w:color="auto" w:fill="FFFFFF"/>
        </w:rPr>
      </w:pPr>
      <w:r w:rsidRPr="008123E7">
        <w:rPr>
          <w:shd w:val="clear" w:color="auto" w:fill="FFFFFF"/>
        </w:rPr>
        <w:t>Isaak, J., &amp; Hanna, M. J. (2018). User data privacy: Facebook, Cambridge Analytica, and privacy protection. </w:t>
      </w:r>
      <w:r w:rsidRPr="008123E7">
        <w:rPr>
          <w:i/>
          <w:iCs/>
          <w:shd w:val="clear" w:color="auto" w:fill="FFFFFF"/>
        </w:rPr>
        <w:t>Computer</w:t>
      </w:r>
      <w:r w:rsidRPr="008123E7">
        <w:rPr>
          <w:shd w:val="clear" w:color="auto" w:fill="FFFFFF"/>
        </w:rPr>
        <w:t>, </w:t>
      </w:r>
      <w:r w:rsidRPr="008123E7">
        <w:rPr>
          <w:i/>
          <w:iCs/>
          <w:shd w:val="clear" w:color="auto" w:fill="FFFFFF"/>
        </w:rPr>
        <w:t>51</w:t>
      </w:r>
      <w:r w:rsidRPr="008123E7">
        <w:rPr>
          <w:shd w:val="clear" w:color="auto" w:fill="FFFFFF"/>
        </w:rPr>
        <w:t>(8), 56-59.</w:t>
      </w:r>
    </w:p>
    <w:p w:rsidR="00782F1E" w:rsidRPr="008123E7" w:rsidRDefault="00782F1E" w:rsidP="008123E7">
      <w:pPr>
        <w:ind w:left="720" w:hanging="720"/>
        <w:contextualSpacing/>
        <w:rPr>
          <w:shd w:val="clear" w:color="auto" w:fill="FFFFFF"/>
        </w:rPr>
      </w:pPr>
      <w:r w:rsidRPr="008123E7">
        <w:rPr>
          <w:shd w:val="clear" w:color="auto" w:fill="FFFFFF"/>
        </w:rPr>
        <w:t>Santanen, E. (2019). The value of protecting privacy. </w:t>
      </w:r>
      <w:r w:rsidRPr="008123E7">
        <w:rPr>
          <w:i/>
          <w:iCs/>
          <w:shd w:val="clear" w:color="auto" w:fill="FFFFFF"/>
        </w:rPr>
        <w:t>Business Horizons</w:t>
      </w:r>
      <w:r w:rsidRPr="008123E7">
        <w:rPr>
          <w:shd w:val="clear" w:color="auto" w:fill="FFFFFF"/>
        </w:rPr>
        <w:t>, </w:t>
      </w:r>
      <w:r w:rsidRPr="008123E7">
        <w:rPr>
          <w:i/>
          <w:iCs/>
          <w:shd w:val="clear" w:color="auto" w:fill="FFFFFF"/>
        </w:rPr>
        <w:t>62</w:t>
      </w:r>
      <w:r w:rsidRPr="008123E7">
        <w:rPr>
          <w:shd w:val="clear" w:color="auto" w:fill="FFFFFF"/>
        </w:rPr>
        <w:t>(1), 5-14.</w:t>
      </w:r>
    </w:p>
    <w:p w:rsidR="00782F1E" w:rsidRPr="008123E7" w:rsidRDefault="00782F1E" w:rsidP="008123E7">
      <w:pPr>
        <w:ind w:left="720" w:hanging="720"/>
        <w:contextualSpacing/>
        <w:rPr>
          <w:shd w:val="clear" w:color="auto" w:fill="FFFFFF"/>
        </w:rPr>
      </w:pPr>
      <w:r w:rsidRPr="008123E7">
        <w:rPr>
          <w:shd w:val="clear" w:color="auto" w:fill="FFFFFF"/>
        </w:rPr>
        <w:t>Zhang, D. (2018, October). Big data security and privacy protection. In </w:t>
      </w:r>
      <w:r w:rsidRPr="008123E7">
        <w:rPr>
          <w:i/>
          <w:iCs/>
          <w:shd w:val="clear" w:color="auto" w:fill="FFFFFF"/>
        </w:rPr>
        <w:t>8th International Conference on Management and Computer Science (ICMCS 2018)</w:t>
      </w:r>
      <w:r w:rsidRPr="008123E7">
        <w:rPr>
          <w:shd w:val="clear" w:color="auto" w:fill="FFFFFF"/>
        </w:rPr>
        <w:t>. Atlantis Press.</w:t>
      </w:r>
    </w:p>
    <w:p w:rsidR="00387348" w:rsidRPr="00782F1E" w:rsidRDefault="00387348" w:rsidP="008123E7">
      <w:pPr>
        <w:ind w:left="720" w:hanging="720"/>
        <w:contextualSpacing/>
        <w:rPr>
          <w:color w:val="222222"/>
          <w:shd w:val="clear" w:color="auto" w:fill="FFFFFF"/>
        </w:rPr>
      </w:pPr>
    </w:p>
    <w:p w:rsidR="003F5F46" w:rsidRPr="00655BF4" w:rsidRDefault="00876C58" w:rsidP="008123E7">
      <w:pPr>
        <w:tabs>
          <w:tab w:val="left" w:pos="5715"/>
        </w:tabs>
        <w:ind w:left="720" w:hanging="720"/>
        <w:contextualSpacing/>
      </w:pPr>
      <w:r>
        <w:tab/>
      </w:r>
    </w:p>
    <w:sectPr w:rsidR="003F5F46" w:rsidRPr="00655BF4" w:rsidSect="00470C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F75" w:rsidRDefault="00C67F75" w:rsidP="00470C2E">
      <w:pPr>
        <w:spacing w:line="240" w:lineRule="auto"/>
      </w:pPr>
      <w:r>
        <w:separator/>
      </w:r>
    </w:p>
  </w:endnote>
  <w:endnote w:type="continuationSeparator" w:id="1">
    <w:p w:rsidR="00C67F75" w:rsidRDefault="00C67F75" w:rsidP="00470C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F75" w:rsidRDefault="00C67F75" w:rsidP="00470C2E">
      <w:pPr>
        <w:spacing w:line="240" w:lineRule="auto"/>
      </w:pPr>
      <w:r>
        <w:separator/>
      </w:r>
    </w:p>
  </w:footnote>
  <w:footnote w:type="continuationSeparator" w:id="1">
    <w:p w:rsidR="00C67F75" w:rsidRDefault="00C67F75" w:rsidP="00470C2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2E" w:rsidRDefault="00470C2E">
    <w:pPr>
      <w:pStyle w:val="Header"/>
    </w:pPr>
    <w:r>
      <w:t xml:space="preserve">                                                                                                                                            </w:t>
    </w:r>
    <w:fldSimple w:instr=" PAGE   \* MERGEFORMAT ">
      <w:r w:rsidR="00467A90">
        <w:rPr>
          <w:noProof/>
        </w:rPr>
        <w:t>11</w:t>
      </w:r>
    </w:fldSimple>
  </w:p>
  <w:p w:rsidR="00470C2E" w:rsidRDefault="00470C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2E" w:rsidRDefault="00470C2E">
    <w:pPr>
      <w:pStyle w:val="Header"/>
    </w:pPr>
    <w:r>
      <w:t xml:space="preserve">                                                                                                                                              </w:t>
    </w:r>
    <w:fldSimple w:instr=" PAGE   \* MERGEFORMAT ">
      <w:r w:rsidR="00467A90">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616E6E"/>
    <w:multiLevelType w:val="multilevel"/>
    <w:tmpl w:val="DB1A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358FC"/>
    <w:rsid w:val="001226D0"/>
    <w:rsid w:val="00182790"/>
    <w:rsid w:val="00196A69"/>
    <w:rsid w:val="0026747B"/>
    <w:rsid w:val="00276BE1"/>
    <w:rsid w:val="002F3286"/>
    <w:rsid w:val="003206AB"/>
    <w:rsid w:val="00387348"/>
    <w:rsid w:val="003E0FEE"/>
    <w:rsid w:val="004358FC"/>
    <w:rsid w:val="004633E0"/>
    <w:rsid w:val="00467A90"/>
    <w:rsid w:val="00470C2E"/>
    <w:rsid w:val="004A4A98"/>
    <w:rsid w:val="00594C42"/>
    <w:rsid w:val="005D61E9"/>
    <w:rsid w:val="005E51D5"/>
    <w:rsid w:val="006107B1"/>
    <w:rsid w:val="00655BF4"/>
    <w:rsid w:val="0066550A"/>
    <w:rsid w:val="006F02AF"/>
    <w:rsid w:val="00702294"/>
    <w:rsid w:val="00782F1E"/>
    <w:rsid w:val="007F6274"/>
    <w:rsid w:val="0080352A"/>
    <w:rsid w:val="008123E7"/>
    <w:rsid w:val="00824690"/>
    <w:rsid w:val="00852690"/>
    <w:rsid w:val="00876C58"/>
    <w:rsid w:val="008F58A7"/>
    <w:rsid w:val="009D7F63"/>
    <w:rsid w:val="00AA6272"/>
    <w:rsid w:val="00AC7D9D"/>
    <w:rsid w:val="00AE4FB0"/>
    <w:rsid w:val="00B105E2"/>
    <w:rsid w:val="00BA734B"/>
    <w:rsid w:val="00BF05C9"/>
    <w:rsid w:val="00C15E81"/>
    <w:rsid w:val="00C67F75"/>
    <w:rsid w:val="00C71AF3"/>
    <w:rsid w:val="00D01DD1"/>
    <w:rsid w:val="00D05F99"/>
    <w:rsid w:val="00D45D3C"/>
    <w:rsid w:val="00E76E79"/>
    <w:rsid w:val="00ED208A"/>
    <w:rsid w:val="00F4684A"/>
    <w:rsid w:val="00F865AA"/>
    <w:rsid w:val="00FD43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58FC"/>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26747B"/>
    <w:rPr>
      <w:color w:val="0000FF"/>
      <w:u w:val="single"/>
    </w:rPr>
  </w:style>
  <w:style w:type="paragraph" w:customStyle="1" w:styleId="ahead">
    <w:name w:val="ahead"/>
    <w:basedOn w:val="Normal"/>
    <w:rsid w:val="007F6274"/>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470C2E"/>
    <w:pPr>
      <w:tabs>
        <w:tab w:val="center" w:pos="4680"/>
        <w:tab w:val="right" w:pos="9360"/>
      </w:tabs>
      <w:spacing w:line="240" w:lineRule="auto"/>
    </w:pPr>
  </w:style>
  <w:style w:type="character" w:customStyle="1" w:styleId="HeaderChar">
    <w:name w:val="Header Char"/>
    <w:basedOn w:val="DefaultParagraphFont"/>
    <w:link w:val="Header"/>
    <w:uiPriority w:val="99"/>
    <w:rsid w:val="00470C2E"/>
  </w:style>
  <w:style w:type="paragraph" w:styleId="Footer">
    <w:name w:val="footer"/>
    <w:basedOn w:val="Normal"/>
    <w:link w:val="FooterChar"/>
    <w:uiPriority w:val="99"/>
    <w:semiHidden/>
    <w:unhideWhenUsed/>
    <w:rsid w:val="00470C2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70C2E"/>
  </w:style>
  <w:style w:type="paragraph" w:styleId="BalloonText">
    <w:name w:val="Balloon Text"/>
    <w:basedOn w:val="Normal"/>
    <w:link w:val="BalloonTextChar"/>
    <w:uiPriority w:val="99"/>
    <w:semiHidden/>
    <w:unhideWhenUsed/>
    <w:rsid w:val="00470C2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C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744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2653</Words>
  <Characters>15128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2020-11-28T19:16:00Z</dcterms:created>
  <dcterms:modified xsi:type="dcterms:W3CDTF">2020-11-28T19:16:00Z</dcterms:modified>
</cp:coreProperties>
</file>