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1408" w:rsidRDefault="00711408" w:rsidP="000866CE">
      <w:pPr>
        <w:spacing w:line="480" w:lineRule="auto"/>
      </w:pPr>
    </w:p>
    <w:p w:rsidR="00711408" w:rsidRDefault="00711408" w:rsidP="000866CE">
      <w:pPr>
        <w:spacing w:line="480" w:lineRule="auto"/>
      </w:pPr>
    </w:p>
    <w:p w:rsidR="00711408" w:rsidRDefault="00711408" w:rsidP="000866CE">
      <w:pPr>
        <w:spacing w:line="480" w:lineRule="auto"/>
      </w:pPr>
    </w:p>
    <w:p w:rsidR="00711408" w:rsidRDefault="00711408" w:rsidP="000866CE">
      <w:pPr>
        <w:spacing w:line="480" w:lineRule="auto"/>
      </w:pPr>
    </w:p>
    <w:p w:rsidR="003F1BAC" w:rsidRDefault="003F1BAC" w:rsidP="003F1BAC">
      <w:pPr>
        <w:spacing w:line="480" w:lineRule="auto"/>
        <w:jc w:val="center"/>
        <w:rPr>
          <w:rFonts w:ascii="Times New Roman" w:hAnsi="Times New Roman" w:cs="Times New Roman"/>
          <w:sz w:val="24"/>
          <w:szCs w:val="24"/>
        </w:rPr>
      </w:pPr>
      <w:r>
        <w:rPr>
          <w:rFonts w:ascii="Times New Roman" w:hAnsi="Times New Roman" w:cs="Times New Roman"/>
          <w:sz w:val="24"/>
          <w:szCs w:val="24"/>
        </w:rPr>
        <w:t>The Case of Interest Rates Increment in the U.S Economy</w:t>
      </w:r>
    </w:p>
    <w:p w:rsidR="00711408" w:rsidRDefault="00711408" w:rsidP="0071140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11408" w:rsidRDefault="00711408" w:rsidP="00711408">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 name</w:t>
      </w: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711408" w:rsidRDefault="00711408" w:rsidP="00711408">
      <w:pPr>
        <w:spacing w:line="480" w:lineRule="auto"/>
        <w:jc w:val="center"/>
        <w:rPr>
          <w:rFonts w:ascii="Times New Roman" w:hAnsi="Times New Roman" w:cs="Times New Roman"/>
          <w:sz w:val="24"/>
          <w:szCs w:val="24"/>
        </w:rPr>
      </w:pPr>
    </w:p>
    <w:p w:rsidR="00F144ED" w:rsidRDefault="00F144ED" w:rsidP="00F144ED">
      <w:pPr>
        <w:spacing w:line="480" w:lineRule="auto"/>
        <w:rPr>
          <w:rFonts w:ascii="Times New Roman" w:hAnsi="Times New Roman" w:cs="Times New Roman"/>
          <w:sz w:val="24"/>
          <w:szCs w:val="24"/>
        </w:rPr>
      </w:pPr>
    </w:p>
    <w:p w:rsidR="00711408" w:rsidRDefault="003F1BAC" w:rsidP="00F144E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Case of Interest Rates Increment in the U.S Economy</w:t>
      </w:r>
    </w:p>
    <w:p w:rsidR="00711408" w:rsidRPr="00F01518" w:rsidRDefault="00711408" w:rsidP="00711408">
      <w:pPr>
        <w:spacing w:line="480" w:lineRule="auto"/>
        <w:rPr>
          <w:rFonts w:ascii="Times New Roman" w:hAnsi="Times New Roman" w:cs="Times New Roman"/>
          <w:sz w:val="24"/>
          <w:szCs w:val="24"/>
        </w:rPr>
      </w:pPr>
      <w:r>
        <w:rPr>
          <w:rFonts w:ascii="Times New Roman" w:hAnsi="Times New Roman" w:cs="Times New Roman"/>
          <w:sz w:val="24"/>
          <w:szCs w:val="24"/>
        </w:rPr>
        <w:t xml:space="preserve">For this case study paper, I have chosen an article from </w:t>
      </w:r>
      <w:r w:rsidRPr="00711408">
        <w:rPr>
          <w:rFonts w:ascii="Times New Roman" w:hAnsi="Times New Roman" w:cs="Times New Roman"/>
          <w:i/>
          <w:sz w:val="24"/>
          <w:szCs w:val="24"/>
        </w:rPr>
        <w:t>The New York Times</w:t>
      </w:r>
      <w:r>
        <w:rPr>
          <w:rFonts w:ascii="Times New Roman" w:hAnsi="Times New Roman" w:cs="Times New Roman"/>
          <w:sz w:val="24"/>
          <w:szCs w:val="24"/>
        </w:rPr>
        <w:t>, titled “</w:t>
      </w:r>
      <w:r w:rsidRPr="00711408">
        <w:rPr>
          <w:rFonts w:ascii="Times New Roman" w:hAnsi="Times New Roman" w:cs="Times New Roman"/>
          <w:sz w:val="24"/>
          <w:szCs w:val="24"/>
        </w:rPr>
        <w:t>A Fed Rate Increase Is Expected. But What Comes Next?</w:t>
      </w:r>
      <w:r>
        <w:rPr>
          <w:rFonts w:ascii="Times New Roman" w:hAnsi="Times New Roman" w:cs="Times New Roman"/>
          <w:sz w:val="24"/>
          <w:szCs w:val="24"/>
        </w:rPr>
        <w:t xml:space="preserve">” published on December 10, 2017. </w:t>
      </w:r>
      <w:r w:rsidR="00F144ED">
        <w:rPr>
          <w:rFonts w:ascii="Times New Roman" w:hAnsi="Times New Roman" w:cs="Times New Roman"/>
          <w:sz w:val="24"/>
          <w:szCs w:val="24"/>
        </w:rPr>
        <w:t>The article focuses on the decision of The Federal Reserve to raise the interest rates in order to acknowledge the s</w:t>
      </w:r>
      <w:r w:rsidR="00477770">
        <w:rPr>
          <w:rFonts w:ascii="Times New Roman" w:hAnsi="Times New Roman" w:cs="Times New Roman"/>
          <w:sz w:val="24"/>
          <w:szCs w:val="24"/>
        </w:rPr>
        <w:t>trength of the economic growth. The</w:t>
      </w:r>
      <w:r w:rsidR="00F01518">
        <w:rPr>
          <w:rFonts w:ascii="Times New Roman" w:hAnsi="Times New Roman" w:cs="Times New Roman"/>
          <w:sz w:val="24"/>
          <w:szCs w:val="24"/>
        </w:rPr>
        <w:t xml:space="preserve"> key topic questions that</w:t>
      </w:r>
      <w:r w:rsidR="00477770">
        <w:rPr>
          <w:rFonts w:ascii="Times New Roman" w:hAnsi="Times New Roman" w:cs="Times New Roman"/>
          <w:sz w:val="24"/>
          <w:szCs w:val="24"/>
        </w:rPr>
        <w:t xml:space="preserve"> the case study </w:t>
      </w:r>
      <w:r w:rsidR="00F01518">
        <w:rPr>
          <w:rFonts w:ascii="Times New Roman" w:hAnsi="Times New Roman" w:cs="Times New Roman"/>
          <w:sz w:val="24"/>
          <w:szCs w:val="24"/>
        </w:rPr>
        <w:t xml:space="preserve">will analyze </w:t>
      </w:r>
      <w:r w:rsidR="00477770">
        <w:rPr>
          <w:rFonts w:ascii="Times New Roman" w:hAnsi="Times New Roman" w:cs="Times New Roman"/>
          <w:sz w:val="24"/>
          <w:szCs w:val="24"/>
        </w:rPr>
        <w:t xml:space="preserve">are whether the raising interest rates is a good decision to keep economic growth at a sustainable pace to tackle inflation under control and the impact of tax-cut on the current economic situation. </w:t>
      </w:r>
      <w:r w:rsidR="005763BD">
        <w:rPr>
          <w:rFonts w:ascii="Times New Roman" w:hAnsi="Times New Roman" w:cs="Times New Roman"/>
          <w:sz w:val="24"/>
          <w:szCs w:val="24"/>
        </w:rPr>
        <w:t>The paper will summarize the key points of the article</w:t>
      </w:r>
      <w:r w:rsidR="0001288A">
        <w:rPr>
          <w:rFonts w:ascii="Times New Roman" w:hAnsi="Times New Roman" w:cs="Times New Roman"/>
          <w:sz w:val="24"/>
          <w:szCs w:val="24"/>
        </w:rPr>
        <w:t xml:space="preserve"> and then discuss the answers incorporating the economic concepts and theories to develop a better understanding of the matter. The study concludes that the Fed’s decision to raise interest rate in order to control sparking economic growth to prevent inflation and unemployment is a necessary one.</w:t>
      </w:r>
    </w:p>
    <w:p w:rsidR="00DA6E73" w:rsidRDefault="00787BC1" w:rsidP="00DA6E73">
      <w:pPr>
        <w:spacing w:line="480" w:lineRule="auto"/>
        <w:rPr>
          <w:rFonts w:ascii="Times New Roman" w:hAnsi="Times New Roman" w:cs="Times New Roman"/>
          <w:b/>
          <w:sz w:val="24"/>
          <w:szCs w:val="24"/>
        </w:rPr>
      </w:pPr>
      <w:r>
        <w:rPr>
          <w:rFonts w:ascii="Times New Roman" w:hAnsi="Times New Roman" w:cs="Times New Roman"/>
          <w:sz w:val="24"/>
          <w:szCs w:val="24"/>
        </w:rPr>
        <w:t>The article focuses on the Federal Reserve’s decision to raise interest rate by one quarter of a pe</w:t>
      </w:r>
      <w:r w:rsidR="00B91CAB">
        <w:rPr>
          <w:rFonts w:ascii="Times New Roman" w:hAnsi="Times New Roman" w:cs="Times New Roman"/>
          <w:sz w:val="24"/>
          <w:szCs w:val="24"/>
        </w:rPr>
        <w:t>rcentage</w:t>
      </w:r>
      <w:r>
        <w:rPr>
          <w:rFonts w:ascii="Times New Roman" w:hAnsi="Times New Roman" w:cs="Times New Roman"/>
          <w:sz w:val="24"/>
          <w:szCs w:val="24"/>
        </w:rPr>
        <w:t xml:space="preserve"> in order to slow down their post-crisis economic stimulus campaign after observing the current stronger economic growth. </w:t>
      </w:r>
      <w:r w:rsidR="00A252B2">
        <w:rPr>
          <w:rFonts w:ascii="Times New Roman" w:hAnsi="Times New Roman" w:cs="Times New Roman"/>
          <w:sz w:val="24"/>
          <w:szCs w:val="24"/>
        </w:rPr>
        <w:t>This decision will have major implications for the economy. It will reduce incentives for the investors to take risks and consumers and businesses to borrow money (Appelbaum, 2017). But the ongoing pace of economic growth ha</w:t>
      </w:r>
      <w:r w:rsidR="00B91CAB">
        <w:rPr>
          <w:rFonts w:ascii="Times New Roman" w:hAnsi="Times New Roman" w:cs="Times New Roman"/>
          <w:sz w:val="24"/>
          <w:szCs w:val="24"/>
        </w:rPr>
        <w:t>s pushed the Fed to take the move</w:t>
      </w:r>
      <w:r w:rsidR="00A252B2">
        <w:rPr>
          <w:rFonts w:ascii="Times New Roman" w:hAnsi="Times New Roman" w:cs="Times New Roman"/>
          <w:sz w:val="24"/>
          <w:szCs w:val="24"/>
        </w:rPr>
        <w:t xml:space="preserve">. Otherwise, the fast growing economy will drive inflation, or freeze the economy and cause a recession.  Now, there is another question of the Republican’s tax legislation to cut taxes </w:t>
      </w:r>
      <w:r w:rsidR="003016A6">
        <w:rPr>
          <w:rFonts w:ascii="Times New Roman" w:hAnsi="Times New Roman" w:cs="Times New Roman"/>
          <w:sz w:val="24"/>
          <w:szCs w:val="24"/>
        </w:rPr>
        <w:t>that</w:t>
      </w:r>
      <w:r w:rsidR="003016A6" w:rsidRPr="003B2D88">
        <w:rPr>
          <w:rFonts w:ascii="Times New Roman" w:hAnsi="Times New Roman" w:cs="Times New Roman"/>
          <w:sz w:val="24"/>
          <w:szCs w:val="24"/>
        </w:rPr>
        <w:t xml:space="preserve"> will </w:t>
      </w:r>
      <w:r w:rsidR="003016A6">
        <w:rPr>
          <w:rFonts w:ascii="Times New Roman" w:hAnsi="Times New Roman" w:cs="Times New Roman"/>
          <w:sz w:val="24"/>
          <w:szCs w:val="24"/>
        </w:rPr>
        <w:t>“</w:t>
      </w:r>
      <w:r w:rsidR="003016A6" w:rsidRPr="003B2D88">
        <w:rPr>
          <w:rFonts w:ascii="Times New Roman" w:hAnsi="Times New Roman" w:cs="Times New Roman"/>
          <w:sz w:val="24"/>
          <w:szCs w:val="24"/>
        </w:rPr>
        <w:t>deliver a larger increase in economic growth, both in the short term, by increasing spending, and in the long term, by increasing investment</w:t>
      </w:r>
      <w:r w:rsidR="003016A6">
        <w:rPr>
          <w:rFonts w:ascii="Times New Roman" w:hAnsi="Times New Roman" w:cs="Times New Roman"/>
          <w:sz w:val="24"/>
          <w:szCs w:val="24"/>
        </w:rPr>
        <w:t>” (Appelbaum, 2017).</w:t>
      </w:r>
      <w:r w:rsidR="003B2D88">
        <w:rPr>
          <w:rFonts w:ascii="Times New Roman" w:hAnsi="Times New Roman" w:cs="Times New Roman"/>
          <w:sz w:val="24"/>
          <w:szCs w:val="24"/>
        </w:rPr>
        <w:t xml:space="preserve"> </w:t>
      </w:r>
      <w:r w:rsidR="003016A6">
        <w:rPr>
          <w:rFonts w:ascii="Times New Roman" w:hAnsi="Times New Roman" w:cs="Times New Roman"/>
          <w:sz w:val="24"/>
          <w:szCs w:val="24"/>
        </w:rPr>
        <w:t>The</w:t>
      </w:r>
      <w:r w:rsidR="003B2D88">
        <w:rPr>
          <w:rFonts w:ascii="Times New Roman" w:hAnsi="Times New Roman" w:cs="Times New Roman"/>
          <w:sz w:val="24"/>
          <w:szCs w:val="24"/>
        </w:rPr>
        <w:t xml:space="preserve"> Fed officials do not welc</w:t>
      </w:r>
      <w:r w:rsidR="003016A6">
        <w:rPr>
          <w:rFonts w:ascii="Times New Roman" w:hAnsi="Times New Roman" w:cs="Times New Roman"/>
          <w:sz w:val="24"/>
          <w:szCs w:val="24"/>
        </w:rPr>
        <w:t>ome the tax cut in the present</w:t>
      </w:r>
      <w:r w:rsidR="003B2D88">
        <w:rPr>
          <w:rFonts w:ascii="Times New Roman" w:hAnsi="Times New Roman" w:cs="Times New Roman"/>
          <w:sz w:val="24"/>
          <w:szCs w:val="24"/>
        </w:rPr>
        <w:t xml:space="preserve"> faster growing economy that will eventually increase inflation</w:t>
      </w:r>
      <w:r w:rsidR="003016A6">
        <w:rPr>
          <w:rFonts w:ascii="Times New Roman" w:hAnsi="Times New Roman" w:cs="Times New Roman"/>
          <w:sz w:val="24"/>
          <w:szCs w:val="24"/>
        </w:rPr>
        <w:t xml:space="preserve"> more</w:t>
      </w:r>
      <w:r w:rsidR="003B2D88">
        <w:rPr>
          <w:rFonts w:ascii="Times New Roman" w:hAnsi="Times New Roman" w:cs="Times New Roman"/>
          <w:sz w:val="24"/>
          <w:szCs w:val="24"/>
        </w:rPr>
        <w:t xml:space="preserve"> and the Federal debt. </w:t>
      </w:r>
      <w:r w:rsidR="003016A6">
        <w:rPr>
          <w:rFonts w:ascii="Times New Roman" w:hAnsi="Times New Roman" w:cs="Times New Roman"/>
          <w:sz w:val="24"/>
          <w:szCs w:val="24"/>
        </w:rPr>
        <w:t xml:space="preserve">So there is controversy among the </w:t>
      </w:r>
      <w:r w:rsidR="003016A6">
        <w:rPr>
          <w:rFonts w:ascii="Times New Roman" w:hAnsi="Times New Roman" w:cs="Times New Roman"/>
          <w:sz w:val="24"/>
          <w:szCs w:val="24"/>
        </w:rPr>
        <w:lastRenderedPageBreak/>
        <w:t>decision-makers.</w:t>
      </w:r>
      <w:r w:rsidR="003B2D88">
        <w:rPr>
          <w:rFonts w:ascii="Times New Roman" w:hAnsi="Times New Roman" w:cs="Times New Roman"/>
          <w:sz w:val="24"/>
          <w:szCs w:val="24"/>
        </w:rPr>
        <w:t xml:space="preserve"> </w:t>
      </w:r>
      <w:r w:rsidR="00B91CAB">
        <w:rPr>
          <w:rFonts w:ascii="Times New Roman" w:hAnsi="Times New Roman" w:cs="Times New Roman"/>
          <w:sz w:val="24"/>
          <w:szCs w:val="24"/>
        </w:rPr>
        <w:t xml:space="preserve">The chart below compares the U.S annual GDP growth rate to unemployment </w:t>
      </w:r>
      <w:r w:rsidR="003016A6">
        <w:rPr>
          <w:rFonts w:ascii="Times New Roman" w:hAnsi="Times New Roman" w:cs="Times New Roman"/>
          <w:sz w:val="24"/>
          <w:szCs w:val="24"/>
        </w:rPr>
        <w:t xml:space="preserve">rate (as of December of that year) </w:t>
      </w:r>
      <w:r w:rsidR="00B91CAB">
        <w:rPr>
          <w:rFonts w:ascii="Times New Roman" w:hAnsi="Times New Roman" w:cs="Times New Roman"/>
          <w:sz w:val="24"/>
          <w:szCs w:val="24"/>
        </w:rPr>
        <w:t>and inflation</w:t>
      </w:r>
      <w:r w:rsidR="003016A6">
        <w:rPr>
          <w:rFonts w:ascii="Times New Roman" w:hAnsi="Times New Roman" w:cs="Times New Roman"/>
          <w:sz w:val="24"/>
          <w:szCs w:val="24"/>
        </w:rPr>
        <w:t xml:space="preserve"> rate (the year-over-year rate of December). </w:t>
      </w:r>
    </w:p>
    <w:tbl>
      <w:tblPr>
        <w:tblStyle w:val="TableGrid"/>
        <w:tblW w:w="0" w:type="auto"/>
        <w:tblLook w:val="04A0"/>
      </w:tblPr>
      <w:tblGrid>
        <w:gridCol w:w="2324"/>
        <w:gridCol w:w="2324"/>
        <w:gridCol w:w="2324"/>
        <w:gridCol w:w="2324"/>
      </w:tblGrid>
      <w:tr w:rsidR="000F4B5B" w:rsidTr="000F4B5B">
        <w:trPr>
          <w:trHeight w:val="1109"/>
        </w:trPr>
        <w:tc>
          <w:tcPr>
            <w:tcW w:w="2324" w:type="dxa"/>
          </w:tcPr>
          <w:p w:rsidR="000F4B5B" w:rsidRDefault="000F4B5B" w:rsidP="000F4B5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Year</w:t>
            </w:r>
          </w:p>
        </w:tc>
        <w:tc>
          <w:tcPr>
            <w:tcW w:w="2324" w:type="dxa"/>
          </w:tcPr>
          <w:p w:rsidR="000F4B5B" w:rsidRDefault="000F4B5B" w:rsidP="002960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GDP Growth</w:t>
            </w:r>
          </w:p>
        </w:tc>
        <w:tc>
          <w:tcPr>
            <w:tcW w:w="2324" w:type="dxa"/>
          </w:tcPr>
          <w:p w:rsidR="000F4B5B" w:rsidRDefault="000F4B5B" w:rsidP="002960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Unemployment Rate</w:t>
            </w:r>
          </w:p>
        </w:tc>
        <w:tc>
          <w:tcPr>
            <w:tcW w:w="2324" w:type="dxa"/>
          </w:tcPr>
          <w:p w:rsidR="000F4B5B" w:rsidRDefault="000F4B5B" w:rsidP="0029601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Inflation</w:t>
            </w:r>
          </w:p>
        </w:tc>
      </w:tr>
      <w:tr w:rsidR="000F4B5B" w:rsidTr="000F4B5B">
        <w:trPr>
          <w:trHeight w:val="547"/>
        </w:trPr>
        <w:tc>
          <w:tcPr>
            <w:tcW w:w="2324" w:type="dxa"/>
          </w:tcPr>
          <w:p w:rsidR="000F4B5B" w:rsidRPr="002E1DC9"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2008</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-0.3%</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7.3%</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0.1%</w:t>
            </w:r>
          </w:p>
        </w:tc>
      </w:tr>
      <w:tr w:rsidR="000F4B5B" w:rsidTr="000F4B5B">
        <w:trPr>
          <w:trHeight w:val="562"/>
        </w:trPr>
        <w:tc>
          <w:tcPr>
            <w:tcW w:w="2324" w:type="dxa"/>
          </w:tcPr>
          <w:p w:rsidR="000F4B5B" w:rsidRPr="002E1DC9"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2009</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-2.8%</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9.9%</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2.7%</w:t>
            </w:r>
          </w:p>
        </w:tc>
      </w:tr>
      <w:tr w:rsidR="000F4B5B" w:rsidTr="000F4B5B">
        <w:trPr>
          <w:trHeight w:val="547"/>
        </w:trPr>
        <w:tc>
          <w:tcPr>
            <w:tcW w:w="2324" w:type="dxa"/>
          </w:tcPr>
          <w:p w:rsidR="000F4B5B" w:rsidRPr="002E1DC9"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2010</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2.5%</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9.3%</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1.5%</w:t>
            </w:r>
          </w:p>
        </w:tc>
      </w:tr>
      <w:tr w:rsidR="000F4B5B" w:rsidTr="000F4B5B">
        <w:trPr>
          <w:trHeight w:val="562"/>
        </w:trPr>
        <w:tc>
          <w:tcPr>
            <w:tcW w:w="2324" w:type="dxa"/>
          </w:tcPr>
          <w:p w:rsidR="000F4B5B" w:rsidRPr="000F4B5B"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2011</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1.6%</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8.5%</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3.0%</w:t>
            </w:r>
          </w:p>
        </w:tc>
      </w:tr>
      <w:tr w:rsidR="000F4B5B" w:rsidTr="000F4B5B">
        <w:trPr>
          <w:trHeight w:val="547"/>
        </w:trPr>
        <w:tc>
          <w:tcPr>
            <w:tcW w:w="2324" w:type="dxa"/>
          </w:tcPr>
          <w:p w:rsidR="000F4B5B" w:rsidRPr="000F4B5B"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2012</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2.2%</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7.8%</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1.7%</w:t>
            </w:r>
          </w:p>
        </w:tc>
      </w:tr>
      <w:tr w:rsidR="000F4B5B" w:rsidTr="000F4B5B">
        <w:trPr>
          <w:trHeight w:val="562"/>
        </w:trPr>
        <w:tc>
          <w:tcPr>
            <w:tcW w:w="2324" w:type="dxa"/>
          </w:tcPr>
          <w:p w:rsidR="000F4B5B" w:rsidRPr="000F4B5B"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2013</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1.7%</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6.7%</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1.5%</w:t>
            </w:r>
          </w:p>
        </w:tc>
      </w:tr>
      <w:tr w:rsidR="000F4B5B" w:rsidTr="000F4B5B">
        <w:trPr>
          <w:trHeight w:val="562"/>
        </w:trPr>
        <w:tc>
          <w:tcPr>
            <w:tcW w:w="2324" w:type="dxa"/>
          </w:tcPr>
          <w:p w:rsidR="000F4B5B" w:rsidRPr="000F4B5B" w:rsidRDefault="000F4B5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2014</w:t>
            </w:r>
          </w:p>
        </w:tc>
        <w:tc>
          <w:tcPr>
            <w:tcW w:w="2324" w:type="dxa"/>
          </w:tcPr>
          <w:p w:rsidR="000F4B5B" w:rsidRPr="000F4B5B" w:rsidRDefault="000F4B5B" w:rsidP="000F4B5B">
            <w:pPr>
              <w:spacing w:line="480" w:lineRule="auto"/>
              <w:jc w:val="center"/>
              <w:rPr>
                <w:rFonts w:ascii="Times New Roman" w:hAnsi="Times New Roman" w:cs="Times New Roman"/>
                <w:sz w:val="24"/>
                <w:szCs w:val="24"/>
              </w:rPr>
            </w:pPr>
            <w:r w:rsidRPr="000F4B5B">
              <w:rPr>
                <w:rFonts w:ascii="Times New Roman" w:hAnsi="Times New Roman" w:cs="Times New Roman"/>
                <w:sz w:val="24"/>
                <w:szCs w:val="24"/>
              </w:rPr>
              <w:t>2.6%</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5.6%</w:t>
            </w:r>
          </w:p>
        </w:tc>
        <w:tc>
          <w:tcPr>
            <w:tcW w:w="2324" w:type="dxa"/>
          </w:tcPr>
          <w:p w:rsidR="000F4B5B" w:rsidRPr="0029601C" w:rsidRDefault="000F4B5B" w:rsidP="0029601C">
            <w:pPr>
              <w:spacing w:line="480" w:lineRule="auto"/>
              <w:jc w:val="center"/>
              <w:rPr>
                <w:rFonts w:ascii="Times New Roman" w:hAnsi="Times New Roman" w:cs="Times New Roman"/>
                <w:sz w:val="24"/>
                <w:szCs w:val="24"/>
              </w:rPr>
            </w:pPr>
            <w:r w:rsidRPr="0029601C">
              <w:rPr>
                <w:rFonts w:ascii="Times New Roman" w:hAnsi="Times New Roman" w:cs="Times New Roman"/>
                <w:sz w:val="24"/>
                <w:szCs w:val="24"/>
              </w:rPr>
              <w:t>0.8%</w:t>
            </w:r>
          </w:p>
        </w:tc>
      </w:tr>
      <w:tr w:rsidR="00B91CAB" w:rsidTr="000F4B5B">
        <w:trPr>
          <w:trHeight w:val="562"/>
        </w:trPr>
        <w:tc>
          <w:tcPr>
            <w:tcW w:w="2324" w:type="dxa"/>
          </w:tcPr>
          <w:p w:rsidR="00B91CAB" w:rsidRDefault="00B91CA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2015</w:t>
            </w:r>
          </w:p>
        </w:tc>
        <w:tc>
          <w:tcPr>
            <w:tcW w:w="2324" w:type="dxa"/>
          </w:tcPr>
          <w:p w:rsidR="00B91CAB" w:rsidRPr="000F4B5B" w:rsidRDefault="00B91CA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2324" w:type="dxa"/>
          </w:tcPr>
          <w:p w:rsidR="00B91CAB" w:rsidRPr="0029601C" w:rsidRDefault="00B91CAB" w:rsidP="0029601C">
            <w:pPr>
              <w:spacing w:line="480" w:lineRule="auto"/>
              <w:jc w:val="center"/>
              <w:rPr>
                <w:rFonts w:ascii="Times New Roman" w:hAnsi="Times New Roman" w:cs="Times New Roman"/>
                <w:sz w:val="24"/>
                <w:szCs w:val="24"/>
              </w:rPr>
            </w:pPr>
            <w:r>
              <w:rPr>
                <w:rFonts w:ascii="Times New Roman" w:hAnsi="Times New Roman" w:cs="Times New Roman"/>
                <w:sz w:val="24"/>
                <w:szCs w:val="24"/>
              </w:rPr>
              <w:t>5.0%</w:t>
            </w:r>
          </w:p>
        </w:tc>
        <w:tc>
          <w:tcPr>
            <w:tcW w:w="2324" w:type="dxa"/>
          </w:tcPr>
          <w:p w:rsidR="00B91CAB" w:rsidRPr="0029601C" w:rsidRDefault="00B91CAB" w:rsidP="0029601C">
            <w:pPr>
              <w:spacing w:line="480" w:lineRule="auto"/>
              <w:jc w:val="center"/>
              <w:rPr>
                <w:rFonts w:ascii="Times New Roman" w:hAnsi="Times New Roman" w:cs="Times New Roman"/>
                <w:sz w:val="24"/>
                <w:szCs w:val="24"/>
              </w:rPr>
            </w:pPr>
            <w:r>
              <w:rPr>
                <w:rFonts w:ascii="Times New Roman" w:hAnsi="Times New Roman" w:cs="Times New Roman"/>
                <w:sz w:val="24"/>
                <w:szCs w:val="24"/>
              </w:rPr>
              <w:t>0.7%</w:t>
            </w:r>
          </w:p>
        </w:tc>
      </w:tr>
      <w:tr w:rsidR="00B91CAB" w:rsidTr="000F4B5B">
        <w:trPr>
          <w:trHeight w:val="562"/>
        </w:trPr>
        <w:tc>
          <w:tcPr>
            <w:tcW w:w="2324" w:type="dxa"/>
          </w:tcPr>
          <w:p w:rsidR="00B91CAB" w:rsidRDefault="00B91CA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2016</w:t>
            </w:r>
          </w:p>
        </w:tc>
        <w:tc>
          <w:tcPr>
            <w:tcW w:w="2324" w:type="dxa"/>
          </w:tcPr>
          <w:p w:rsidR="00B91CAB" w:rsidRPr="000F4B5B" w:rsidRDefault="00B91CA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324" w:type="dxa"/>
          </w:tcPr>
          <w:p w:rsidR="00B91CAB" w:rsidRPr="0029601C" w:rsidRDefault="00B91CAB" w:rsidP="0029601C">
            <w:pPr>
              <w:spacing w:line="480" w:lineRule="auto"/>
              <w:jc w:val="center"/>
              <w:rPr>
                <w:rFonts w:ascii="Times New Roman" w:hAnsi="Times New Roman" w:cs="Times New Roman"/>
                <w:sz w:val="24"/>
                <w:szCs w:val="24"/>
              </w:rPr>
            </w:pPr>
            <w:r>
              <w:rPr>
                <w:rFonts w:ascii="Times New Roman" w:hAnsi="Times New Roman" w:cs="Times New Roman"/>
                <w:sz w:val="24"/>
                <w:szCs w:val="24"/>
              </w:rPr>
              <w:t>4.7%</w:t>
            </w:r>
          </w:p>
        </w:tc>
        <w:tc>
          <w:tcPr>
            <w:tcW w:w="2324" w:type="dxa"/>
          </w:tcPr>
          <w:p w:rsidR="00B91CAB" w:rsidRPr="0029601C" w:rsidRDefault="00B91CAB" w:rsidP="0029601C">
            <w:pPr>
              <w:spacing w:line="480" w:lineRule="auto"/>
              <w:jc w:val="center"/>
              <w:rPr>
                <w:rFonts w:ascii="Times New Roman" w:hAnsi="Times New Roman" w:cs="Times New Roman"/>
                <w:sz w:val="24"/>
                <w:szCs w:val="24"/>
              </w:rPr>
            </w:pPr>
            <w:r>
              <w:rPr>
                <w:rFonts w:ascii="Times New Roman" w:hAnsi="Times New Roman" w:cs="Times New Roman"/>
                <w:sz w:val="24"/>
                <w:szCs w:val="24"/>
              </w:rPr>
              <w:t>2.1%</w:t>
            </w:r>
          </w:p>
        </w:tc>
      </w:tr>
      <w:tr w:rsidR="00B91CAB" w:rsidTr="000F4B5B">
        <w:trPr>
          <w:trHeight w:val="562"/>
        </w:trPr>
        <w:tc>
          <w:tcPr>
            <w:tcW w:w="2324" w:type="dxa"/>
          </w:tcPr>
          <w:p w:rsidR="00B91CAB" w:rsidRDefault="00B91CA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2017</w:t>
            </w:r>
          </w:p>
        </w:tc>
        <w:tc>
          <w:tcPr>
            <w:tcW w:w="2324" w:type="dxa"/>
          </w:tcPr>
          <w:p w:rsidR="00B91CAB" w:rsidRPr="000F4B5B" w:rsidRDefault="00B91CAB" w:rsidP="000F4B5B">
            <w:pPr>
              <w:spacing w:line="480" w:lineRule="auto"/>
              <w:jc w:val="center"/>
              <w:rPr>
                <w:rFonts w:ascii="Times New Roman" w:hAnsi="Times New Roman" w:cs="Times New Roman"/>
                <w:sz w:val="24"/>
                <w:szCs w:val="24"/>
              </w:rPr>
            </w:pPr>
            <w:r>
              <w:rPr>
                <w:rFonts w:ascii="Times New Roman" w:hAnsi="Times New Roman" w:cs="Times New Roman"/>
                <w:sz w:val="24"/>
                <w:szCs w:val="24"/>
              </w:rPr>
              <w:t>n.a</w:t>
            </w:r>
          </w:p>
        </w:tc>
        <w:tc>
          <w:tcPr>
            <w:tcW w:w="2324" w:type="dxa"/>
          </w:tcPr>
          <w:p w:rsidR="00B91CAB" w:rsidRPr="0029601C" w:rsidRDefault="00B91CAB" w:rsidP="0029601C">
            <w:pPr>
              <w:spacing w:line="48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2324" w:type="dxa"/>
          </w:tcPr>
          <w:p w:rsidR="00B91CAB" w:rsidRPr="0029601C" w:rsidRDefault="00B91CAB" w:rsidP="0029601C">
            <w:pPr>
              <w:spacing w:line="480" w:lineRule="auto"/>
              <w:jc w:val="center"/>
              <w:rPr>
                <w:rFonts w:ascii="Times New Roman" w:hAnsi="Times New Roman" w:cs="Times New Roman"/>
                <w:sz w:val="24"/>
                <w:szCs w:val="24"/>
              </w:rPr>
            </w:pPr>
            <w:r>
              <w:rPr>
                <w:rFonts w:ascii="Times New Roman" w:hAnsi="Times New Roman" w:cs="Times New Roman"/>
                <w:sz w:val="24"/>
                <w:szCs w:val="24"/>
              </w:rPr>
              <w:t>2.1%</w:t>
            </w:r>
          </w:p>
        </w:tc>
      </w:tr>
    </w:tbl>
    <w:p w:rsidR="002E1DC9" w:rsidRPr="005763BD" w:rsidRDefault="005763BD" w:rsidP="00DA6E73">
      <w:pPr>
        <w:spacing w:line="480" w:lineRule="auto"/>
        <w:rPr>
          <w:rFonts w:ascii="Times New Roman" w:hAnsi="Times New Roman" w:cs="Times New Roman"/>
          <w:sz w:val="24"/>
          <w:szCs w:val="24"/>
        </w:rPr>
      </w:pPr>
      <w:r>
        <w:rPr>
          <w:rFonts w:ascii="Times New Roman" w:hAnsi="Times New Roman" w:cs="Times New Roman"/>
          <w:sz w:val="24"/>
          <w:szCs w:val="24"/>
        </w:rPr>
        <w:t>Source: Amadeo (2018)</w:t>
      </w:r>
    </w:p>
    <w:p w:rsidR="000231A6" w:rsidRDefault="000231A6" w:rsidP="000231A6">
      <w:pPr>
        <w:spacing w:line="480" w:lineRule="auto"/>
        <w:rPr>
          <w:rFonts w:ascii="Times New Roman" w:hAnsi="Times New Roman" w:cs="Times New Roman"/>
          <w:sz w:val="24"/>
          <w:szCs w:val="24"/>
        </w:rPr>
      </w:pPr>
      <w:r>
        <w:rPr>
          <w:rFonts w:ascii="Times New Roman" w:hAnsi="Times New Roman" w:cs="Times New Roman"/>
          <w:sz w:val="24"/>
          <w:szCs w:val="24"/>
        </w:rPr>
        <w:t xml:space="preserve">In general, interest rates have </w:t>
      </w:r>
      <w:r w:rsidR="0001288A">
        <w:rPr>
          <w:rFonts w:ascii="Times New Roman" w:hAnsi="Times New Roman" w:cs="Times New Roman"/>
          <w:sz w:val="24"/>
          <w:szCs w:val="24"/>
        </w:rPr>
        <w:t xml:space="preserve">a </w:t>
      </w:r>
      <w:r>
        <w:rPr>
          <w:rFonts w:ascii="Times New Roman" w:hAnsi="Times New Roman" w:cs="Times New Roman"/>
          <w:sz w:val="24"/>
          <w:szCs w:val="24"/>
        </w:rPr>
        <w:t>high influence on both the economic growth and the inflation of a country. If the rate of interest is high, the cost of capital is high</w:t>
      </w:r>
      <w:r w:rsidR="006E0A81">
        <w:rPr>
          <w:rFonts w:ascii="Times New Roman" w:hAnsi="Times New Roman" w:cs="Times New Roman"/>
          <w:sz w:val="24"/>
          <w:szCs w:val="24"/>
        </w:rPr>
        <w:t>; eventually it causes holding back investment in economy. Therefore, if the investment has to take place in an economy, the rate of interest plays an important factor in determining the economic environment</w:t>
      </w:r>
      <w:r w:rsidR="004716EA">
        <w:rPr>
          <w:rFonts w:ascii="Times New Roman" w:hAnsi="Times New Roman" w:cs="Times New Roman"/>
          <w:sz w:val="24"/>
          <w:szCs w:val="24"/>
        </w:rPr>
        <w:t xml:space="preserve"> (Bhunia, 2016)</w:t>
      </w:r>
      <w:r w:rsidR="006E0A81">
        <w:rPr>
          <w:rFonts w:ascii="Times New Roman" w:hAnsi="Times New Roman" w:cs="Times New Roman"/>
          <w:sz w:val="24"/>
          <w:szCs w:val="24"/>
        </w:rPr>
        <w:t>. While the interest rates are increased, consumers tend to expend less money due to the savings. In the midst of less expenditure, the econom</w:t>
      </w:r>
      <w:r w:rsidR="001409DF">
        <w:rPr>
          <w:rFonts w:ascii="Times New Roman" w:hAnsi="Times New Roman" w:cs="Times New Roman"/>
          <w:sz w:val="24"/>
          <w:szCs w:val="24"/>
        </w:rPr>
        <w:t>ic growth</w:t>
      </w:r>
      <w:r w:rsidR="006E0A81">
        <w:rPr>
          <w:rFonts w:ascii="Times New Roman" w:hAnsi="Times New Roman" w:cs="Times New Roman"/>
          <w:sz w:val="24"/>
          <w:szCs w:val="24"/>
        </w:rPr>
        <w:t xml:space="preserve"> </w:t>
      </w:r>
      <w:r w:rsidR="001409DF">
        <w:rPr>
          <w:rFonts w:ascii="Times New Roman" w:hAnsi="Times New Roman" w:cs="Times New Roman"/>
          <w:sz w:val="24"/>
          <w:szCs w:val="24"/>
        </w:rPr>
        <w:t>sluggish</w:t>
      </w:r>
      <w:r w:rsidR="006E0A81">
        <w:rPr>
          <w:rFonts w:ascii="Times New Roman" w:hAnsi="Times New Roman" w:cs="Times New Roman"/>
          <w:sz w:val="24"/>
          <w:szCs w:val="24"/>
        </w:rPr>
        <w:t xml:space="preserve">, and the inflation reduces. On the other hand, if the interest rates are cut down, the consumers will tend to expend more money </w:t>
      </w:r>
      <w:r w:rsidR="006E0A81">
        <w:rPr>
          <w:rFonts w:ascii="Times New Roman" w:hAnsi="Times New Roman" w:cs="Times New Roman"/>
          <w:sz w:val="24"/>
          <w:szCs w:val="24"/>
        </w:rPr>
        <w:lastRenderedPageBreak/>
        <w:t xml:space="preserve">leading to the superior money supply in the economy. </w:t>
      </w:r>
      <w:r w:rsidR="001409DF">
        <w:rPr>
          <w:rFonts w:ascii="Times New Roman" w:hAnsi="Times New Roman" w:cs="Times New Roman"/>
          <w:sz w:val="24"/>
          <w:szCs w:val="24"/>
        </w:rPr>
        <w:t xml:space="preserve">Due to the higher purchasing power of individuals, the prices of goods will be increased. Since the demand will be higher than the supply of goods, it will increase inflation rate too. </w:t>
      </w:r>
    </w:p>
    <w:p w:rsidR="001D70E4" w:rsidRDefault="001D70E4" w:rsidP="000231A6">
      <w:pPr>
        <w:spacing w:line="480" w:lineRule="auto"/>
        <w:rPr>
          <w:rFonts w:ascii="Times New Roman" w:hAnsi="Times New Roman" w:cs="Times New Roman"/>
          <w:sz w:val="24"/>
          <w:szCs w:val="24"/>
        </w:rPr>
      </w:pPr>
      <w:r>
        <w:rPr>
          <w:rFonts w:ascii="Times New Roman" w:hAnsi="Times New Roman" w:cs="Times New Roman"/>
          <w:sz w:val="24"/>
          <w:szCs w:val="24"/>
        </w:rPr>
        <w:t xml:space="preserve">Theories like the Classical Growth theory, Neo-Classical theory, Keynesian theory, the Tobin Effect, and the Endogenous Growth theory states that inflation plays an important role in facilitating the economic growth. </w:t>
      </w:r>
      <w:r w:rsidR="00D553E2">
        <w:rPr>
          <w:rFonts w:ascii="Times New Roman" w:hAnsi="Times New Roman" w:cs="Times New Roman"/>
          <w:sz w:val="24"/>
          <w:szCs w:val="24"/>
        </w:rPr>
        <w:t xml:space="preserve">Then the concept of Philips Curve shows us the positive influence of </w:t>
      </w:r>
      <w:r w:rsidR="00A53148">
        <w:rPr>
          <w:rFonts w:ascii="Times New Roman" w:hAnsi="Times New Roman" w:cs="Times New Roman"/>
          <w:sz w:val="24"/>
          <w:szCs w:val="24"/>
        </w:rPr>
        <w:t xml:space="preserve">inflation on the economic growth by causing a lower rate of employment. </w:t>
      </w:r>
      <w:r>
        <w:rPr>
          <w:rFonts w:ascii="Times New Roman" w:hAnsi="Times New Roman" w:cs="Times New Roman"/>
          <w:sz w:val="24"/>
          <w:szCs w:val="24"/>
        </w:rPr>
        <w:t xml:space="preserve">Since, the U.S economy has been growing at a first pace due to the government economy-stimulus activities for a </w:t>
      </w:r>
      <w:r w:rsidR="00D553E2">
        <w:rPr>
          <w:rFonts w:ascii="Times New Roman" w:hAnsi="Times New Roman" w:cs="Times New Roman"/>
          <w:sz w:val="24"/>
          <w:szCs w:val="24"/>
        </w:rPr>
        <w:t>while;</w:t>
      </w:r>
      <w:r>
        <w:rPr>
          <w:rFonts w:ascii="Times New Roman" w:hAnsi="Times New Roman" w:cs="Times New Roman"/>
          <w:sz w:val="24"/>
          <w:szCs w:val="24"/>
        </w:rPr>
        <w:t xml:space="preserve"> </w:t>
      </w:r>
      <w:r w:rsidR="00D553E2">
        <w:rPr>
          <w:rFonts w:ascii="Times New Roman" w:hAnsi="Times New Roman" w:cs="Times New Roman"/>
          <w:sz w:val="24"/>
          <w:szCs w:val="24"/>
        </w:rPr>
        <w:t>it is time to keep the growth under control because the faster growth will lead to higher inflation and cause less unemployment</w:t>
      </w:r>
      <w:r>
        <w:rPr>
          <w:rFonts w:ascii="Times New Roman" w:hAnsi="Times New Roman" w:cs="Times New Roman"/>
          <w:sz w:val="24"/>
          <w:szCs w:val="24"/>
        </w:rPr>
        <w:t xml:space="preserve">. </w:t>
      </w:r>
      <w:r w:rsidR="00A53148">
        <w:rPr>
          <w:rFonts w:ascii="Times New Roman" w:hAnsi="Times New Roman" w:cs="Times New Roman"/>
          <w:sz w:val="24"/>
          <w:szCs w:val="24"/>
        </w:rPr>
        <w:t>But as the inflation is now at 1.6</w:t>
      </w:r>
      <w:r w:rsidR="001A13CE">
        <w:rPr>
          <w:rFonts w:ascii="Times New Roman" w:hAnsi="Times New Roman" w:cs="Times New Roman"/>
          <w:sz w:val="24"/>
          <w:szCs w:val="24"/>
        </w:rPr>
        <w:t xml:space="preserve">%, and the Fed is expecting to increase it up to 2% target, there is no harm in raising the interest rate until the inflation pick up. </w:t>
      </w:r>
    </w:p>
    <w:p w:rsidR="001A13CE" w:rsidRDefault="001A13CE" w:rsidP="000231A6">
      <w:pPr>
        <w:spacing w:line="480" w:lineRule="auto"/>
        <w:rPr>
          <w:rFonts w:ascii="Times New Roman" w:hAnsi="Times New Roman" w:cs="Times New Roman"/>
          <w:sz w:val="24"/>
          <w:szCs w:val="24"/>
        </w:rPr>
      </w:pPr>
      <w:r>
        <w:rPr>
          <w:rFonts w:ascii="Times New Roman" w:hAnsi="Times New Roman" w:cs="Times New Roman"/>
          <w:sz w:val="24"/>
          <w:szCs w:val="24"/>
        </w:rPr>
        <w:t>Now coming to the tax-cut question, tax is another major influence on the economic growth as it create</w:t>
      </w:r>
      <w:r w:rsidR="0045706C">
        <w:rPr>
          <w:rFonts w:ascii="Times New Roman" w:hAnsi="Times New Roman" w:cs="Times New Roman"/>
          <w:sz w:val="24"/>
          <w:szCs w:val="24"/>
        </w:rPr>
        <w:t>s</w:t>
      </w:r>
      <w:r>
        <w:rPr>
          <w:rFonts w:ascii="Times New Roman" w:hAnsi="Times New Roman" w:cs="Times New Roman"/>
          <w:sz w:val="24"/>
          <w:szCs w:val="24"/>
        </w:rPr>
        <w:t xml:space="preserve"> impacts on “factor accumulation a</w:t>
      </w:r>
      <w:r w:rsidR="004716EA">
        <w:rPr>
          <w:rFonts w:ascii="Times New Roman" w:hAnsi="Times New Roman" w:cs="Times New Roman"/>
          <w:sz w:val="24"/>
          <w:szCs w:val="24"/>
        </w:rPr>
        <w:t>nd total factor productivity” (Ferede and Dahlby, 2012)</w:t>
      </w:r>
      <w:r>
        <w:rPr>
          <w:rFonts w:ascii="Times New Roman" w:hAnsi="Times New Roman" w:cs="Times New Roman"/>
          <w:sz w:val="24"/>
          <w:szCs w:val="24"/>
        </w:rPr>
        <w:t xml:space="preserve">. </w:t>
      </w:r>
      <w:r w:rsidR="006D6DE9">
        <w:rPr>
          <w:rFonts w:ascii="Times New Roman" w:hAnsi="Times New Roman" w:cs="Times New Roman"/>
          <w:sz w:val="24"/>
          <w:szCs w:val="24"/>
        </w:rPr>
        <w:t>Higher</w:t>
      </w:r>
      <w:r w:rsidR="0045706C">
        <w:rPr>
          <w:rFonts w:ascii="Times New Roman" w:hAnsi="Times New Roman" w:cs="Times New Roman"/>
          <w:sz w:val="24"/>
          <w:szCs w:val="24"/>
        </w:rPr>
        <w:t xml:space="preserve"> tax</w:t>
      </w:r>
      <w:r w:rsidR="006D6DE9">
        <w:rPr>
          <w:rFonts w:ascii="Times New Roman" w:hAnsi="Times New Roman" w:cs="Times New Roman"/>
          <w:sz w:val="24"/>
          <w:szCs w:val="24"/>
        </w:rPr>
        <w:t xml:space="preserve"> rate</w:t>
      </w:r>
      <w:r w:rsidR="0045706C">
        <w:rPr>
          <w:rFonts w:ascii="Times New Roman" w:hAnsi="Times New Roman" w:cs="Times New Roman"/>
          <w:sz w:val="24"/>
          <w:szCs w:val="24"/>
        </w:rPr>
        <w:t xml:space="preserve"> may reduce the cost of capital; as a result investment will be reduced</w:t>
      </w:r>
      <w:r w:rsidR="006D6DE9">
        <w:rPr>
          <w:rFonts w:ascii="Times New Roman" w:hAnsi="Times New Roman" w:cs="Times New Roman"/>
          <w:sz w:val="24"/>
          <w:szCs w:val="24"/>
        </w:rPr>
        <w:t>, thus economic growth will be negatively impacted</w:t>
      </w:r>
      <w:r w:rsidR="0045706C">
        <w:rPr>
          <w:rFonts w:ascii="Times New Roman" w:hAnsi="Times New Roman" w:cs="Times New Roman"/>
          <w:sz w:val="24"/>
          <w:szCs w:val="24"/>
        </w:rPr>
        <w:t xml:space="preserve">. </w:t>
      </w:r>
      <w:r w:rsidR="006D6DE9">
        <w:rPr>
          <w:rFonts w:ascii="Times New Roman" w:hAnsi="Times New Roman" w:cs="Times New Roman"/>
          <w:sz w:val="24"/>
          <w:szCs w:val="24"/>
        </w:rPr>
        <w:t xml:space="preserve">Since, the U.S economy is facing stronger growth, the tax cut will further increase the growth very quickly. Therefore, to control the growth, tax-cut should </w:t>
      </w:r>
      <w:r w:rsidR="0001288A">
        <w:rPr>
          <w:rFonts w:ascii="Times New Roman" w:hAnsi="Times New Roman" w:cs="Times New Roman"/>
          <w:sz w:val="24"/>
          <w:szCs w:val="24"/>
        </w:rPr>
        <w:t xml:space="preserve">not </w:t>
      </w:r>
      <w:r w:rsidR="006D6DE9">
        <w:rPr>
          <w:rFonts w:ascii="Times New Roman" w:hAnsi="Times New Roman" w:cs="Times New Roman"/>
          <w:sz w:val="24"/>
          <w:szCs w:val="24"/>
        </w:rPr>
        <w:t>be taken pl</w:t>
      </w:r>
      <w:r w:rsidR="0001288A">
        <w:rPr>
          <w:rFonts w:ascii="Times New Roman" w:hAnsi="Times New Roman" w:cs="Times New Roman"/>
          <w:sz w:val="24"/>
          <w:szCs w:val="24"/>
        </w:rPr>
        <w:t>ace right now. If it takes place,</w:t>
      </w:r>
      <w:r w:rsidR="006D6DE9">
        <w:rPr>
          <w:rFonts w:ascii="Times New Roman" w:hAnsi="Times New Roman" w:cs="Times New Roman"/>
          <w:sz w:val="24"/>
          <w:szCs w:val="24"/>
        </w:rPr>
        <w:t xml:space="preserve"> the interest rate</w:t>
      </w:r>
      <w:r w:rsidR="0001288A">
        <w:rPr>
          <w:rFonts w:ascii="Times New Roman" w:hAnsi="Times New Roman" w:cs="Times New Roman"/>
          <w:sz w:val="24"/>
          <w:szCs w:val="24"/>
        </w:rPr>
        <w:t>s will have to be</w:t>
      </w:r>
      <w:r w:rsidR="006D6DE9">
        <w:rPr>
          <w:rFonts w:ascii="Times New Roman" w:hAnsi="Times New Roman" w:cs="Times New Roman"/>
          <w:sz w:val="24"/>
          <w:szCs w:val="24"/>
        </w:rPr>
        <w:t xml:space="preserve"> more </w:t>
      </w:r>
      <w:r w:rsidR="0001288A">
        <w:rPr>
          <w:rFonts w:ascii="Times New Roman" w:hAnsi="Times New Roman" w:cs="Times New Roman"/>
          <w:sz w:val="24"/>
          <w:szCs w:val="24"/>
        </w:rPr>
        <w:t xml:space="preserve">increased </w:t>
      </w:r>
      <w:r w:rsidR="006D6DE9">
        <w:rPr>
          <w:rFonts w:ascii="Times New Roman" w:hAnsi="Times New Roman" w:cs="Times New Roman"/>
          <w:sz w:val="24"/>
          <w:szCs w:val="24"/>
        </w:rPr>
        <w:t xml:space="preserve">to control the growth. </w:t>
      </w:r>
      <w:r w:rsidR="004716EA">
        <w:rPr>
          <w:rFonts w:ascii="Times New Roman" w:hAnsi="Times New Roman" w:cs="Times New Roman"/>
          <w:sz w:val="24"/>
          <w:szCs w:val="24"/>
        </w:rPr>
        <w:t>Therefore, at this stage tax cut should be avoided in order</w:t>
      </w:r>
      <w:r w:rsidR="0001288A">
        <w:rPr>
          <w:rFonts w:ascii="Times New Roman" w:hAnsi="Times New Roman" w:cs="Times New Roman"/>
          <w:sz w:val="24"/>
          <w:szCs w:val="24"/>
        </w:rPr>
        <w:t xml:space="preserve"> to</w:t>
      </w:r>
      <w:r w:rsidR="004716EA">
        <w:rPr>
          <w:rFonts w:ascii="Times New Roman" w:hAnsi="Times New Roman" w:cs="Times New Roman"/>
          <w:sz w:val="24"/>
          <w:szCs w:val="24"/>
        </w:rPr>
        <w:t xml:space="preserve"> prevent further economic growth and interest raise. </w:t>
      </w:r>
    </w:p>
    <w:p w:rsidR="00F01518" w:rsidRDefault="00F01518" w:rsidP="000231A6">
      <w:pPr>
        <w:spacing w:line="480" w:lineRule="auto"/>
        <w:rPr>
          <w:rFonts w:ascii="Times New Roman" w:hAnsi="Times New Roman" w:cs="Times New Roman"/>
          <w:sz w:val="24"/>
          <w:szCs w:val="24"/>
        </w:rPr>
      </w:pPr>
      <w:r>
        <w:rPr>
          <w:rFonts w:ascii="Times New Roman" w:hAnsi="Times New Roman" w:cs="Times New Roman"/>
          <w:sz w:val="24"/>
          <w:szCs w:val="24"/>
        </w:rPr>
        <w:t xml:space="preserve">To sum up, although the Fed’s attempt to raise </w:t>
      </w:r>
      <w:r w:rsidR="00EB5A35">
        <w:rPr>
          <w:rFonts w:ascii="Times New Roman" w:hAnsi="Times New Roman" w:cs="Times New Roman"/>
          <w:sz w:val="24"/>
          <w:szCs w:val="24"/>
        </w:rPr>
        <w:t xml:space="preserve">the </w:t>
      </w:r>
      <w:r>
        <w:rPr>
          <w:rFonts w:ascii="Times New Roman" w:hAnsi="Times New Roman" w:cs="Times New Roman"/>
          <w:sz w:val="24"/>
          <w:szCs w:val="24"/>
        </w:rPr>
        <w:t xml:space="preserve">interest rate is not harmful in the current economic situation, it can </w:t>
      </w:r>
      <w:r w:rsidR="00EB5A35">
        <w:rPr>
          <w:rFonts w:ascii="Times New Roman" w:hAnsi="Times New Roman" w:cs="Times New Roman"/>
          <w:sz w:val="24"/>
          <w:szCs w:val="24"/>
        </w:rPr>
        <w:t xml:space="preserve">be </w:t>
      </w:r>
      <w:r>
        <w:rPr>
          <w:rFonts w:ascii="Times New Roman" w:hAnsi="Times New Roman" w:cs="Times New Roman"/>
          <w:sz w:val="24"/>
          <w:szCs w:val="24"/>
        </w:rPr>
        <w:t>do</w:t>
      </w:r>
      <w:r w:rsidR="00EB5A35">
        <w:rPr>
          <w:rFonts w:ascii="Times New Roman" w:hAnsi="Times New Roman" w:cs="Times New Roman"/>
          <w:sz w:val="24"/>
          <w:szCs w:val="24"/>
        </w:rPr>
        <w:t>ne</w:t>
      </w:r>
      <w:r>
        <w:rPr>
          <w:rFonts w:ascii="Times New Roman" w:hAnsi="Times New Roman" w:cs="Times New Roman"/>
          <w:sz w:val="24"/>
          <w:szCs w:val="24"/>
        </w:rPr>
        <w:t xml:space="preserve"> quite patiently. The tax-cu</w:t>
      </w:r>
      <w:r w:rsidR="00EB5A35">
        <w:rPr>
          <w:rFonts w:ascii="Times New Roman" w:hAnsi="Times New Roman" w:cs="Times New Roman"/>
          <w:sz w:val="24"/>
          <w:szCs w:val="24"/>
        </w:rPr>
        <w:t xml:space="preserve">t is not a welcome move. I learned </w:t>
      </w:r>
      <w:r w:rsidR="00EB5A35">
        <w:rPr>
          <w:rFonts w:ascii="Times New Roman" w:hAnsi="Times New Roman" w:cs="Times New Roman"/>
          <w:sz w:val="24"/>
          <w:szCs w:val="24"/>
        </w:rPr>
        <w:lastRenderedPageBreak/>
        <w:t xml:space="preserve">that if we want the inflation to keep under control we, as consumers should tend to expend less money to the market. The prices of the commodity will fall down. </w:t>
      </w:r>
    </w:p>
    <w:p w:rsidR="005763BD" w:rsidRDefault="005763BD" w:rsidP="000866CE">
      <w:pPr>
        <w:spacing w:line="480" w:lineRule="auto"/>
        <w:rPr>
          <w:rFonts w:ascii="Times New Roman" w:hAnsi="Times New Roman" w:cs="Times New Roman"/>
          <w:sz w:val="24"/>
          <w:szCs w:val="24"/>
        </w:rPr>
      </w:pPr>
    </w:p>
    <w:p w:rsidR="00F01518" w:rsidRDefault="00F01518" w:rsidP="000866CE">
      <w:pPr>
        <w:spacing w:line="480" w:lineRule="auto"/>
        <w:rPr>
          <w:rFonts w:ascii="Times New Roman" w:hAnsi="Times New Roman" w:cs="Times New Roman"/>
          <w:sz w:val="24"/>
          <w:szCs w:val="24"/>
        </w:rPr>
      </w:pPr>
    </w:p>
    <w:p w:rsidR="004716EA" w:rsidRDefault="004716EA" w:rsidP="000866CE">
      <w:pPr>
        <w:spacing w:line="480" w:lineRule="auto"/>
        <w:rPr>
          <w:rFonts w:ascii="Times New Roman" w:hAnsi="Times New Roman" w:cs="Times New Roman"/>
          <w:sz w:val="24"/>
          <w:szCs w:val="24"/>
        </w:rPr>
      </w:pPr>
      <w:r w:rsidRPr="004716EA">
        <w:rPr>
          <w:rFonts w:ascii="Times New Roman" w:hAnsi="Times New Roman" w:cs="Times New Roman"/>
          <w:sz w:val="24"/>
          <w:szCs w:val="24"/>
        </w:rPr>
        <w:t>References:</w:t>
      </w:r>
    </w:p>
    <w:p w:rsidR="005763BD" w:rsidRPr="005763BD" w:rsidRDefault="005763BD" w:rsidP="005763BD">
      <w:pPr>
        <w:spacing w:line="480" w:lineRule="auto"/>
        <w:rPr>
          <w:rFonts w:ascii="Times New Roman" w:hAnsi="Times New Roman" w:cs="Times New Roman"/>
          <w:sz w:val="24"/>
          <w:szCs w:val="24"/>
        </w:rPr>
      </w:pPr>
      <w:r w:rsidRPr="005763BD">
        <w:rPr>
          <w:rFonts w:ascii="Times New Roman" w:hAnsi="Times New Roman" w:cs="Times New Roman"/>
          <w:sz w:val="24"/>
          <w:szCs w:val="24"/>
        </w:rPr>
        <w:t>Amadeo, K</w:t>
      </w:r>
      <w:r>
        <w:rPr>
          <w:rFonts w:ascii="Times New Roman" w:hAnsi="Times New Roman" w:cs="Times New Roman"/>
          <w:sz w:val="24"/>
          <w:szCs w:val="24"/>
        </w:rPr>
        <w:t>.</w:t>
      </w:r>
      <w:r w:rsidRPr="005763BD">
        <w:rPr>
          <w:rFonts w:ascii="Times New Roman" w:hAnsi="Times New Roman" w:cs="Times New Roman"/>
          <w:sz w:val="24"/>
          <w:szCs w:val="24"/>
        </w:rPr>
        <w:t xml:space="preserve"> (2018). U.S. GDP Growth Rate by Year Compared to Inflation and Unemployment</w:t>
      </w:r>
      <w:r>
        <w:rPr>
          <w:rFonts w:ascii="Times New Roman" w:hAnsi="Times New Roman" w:cs="Times New Roman"/>
          <w:sz w:val="24"/>
          <w:szCs w:val="24"/>
        </w:rPr>
        <w:t>,</w:t>
      </w:r>
      <w:r w:rsidRPr="005763BD">
        <w:rPr>
          <w:rFonts w:ascii="Times New Roman" w:hAnsi="Times New Roman" w:cs="Times New Roman"/>
          <w:sz w:val="24"/>
          <w:szCs w:val="24"/>
        </w:rPr>
        <w:t xml:space="preserve"> </w:t>
      </w:r>
      <w:r w:rsidRPr="005763BD">
        <w:rPr>
          <w:rFonts w:ascii="Times New Roman" w:hAnsi="Times New Roman" w:cs="Times New Roman"/>
          <w:i/>
          <w:sz w:val="24"/>
          <w:szCs w:val="24"/>
        </w:rPr>
        <w:t>The Balance</w:t>
      </w:r>
      <w:r w:rsidRPr="005763BD">
        <w:rPr>
          <w:rFonts w:ascii="Times New Roman" w:hAnsi="Times New Roman" w:cs="Times New Roman"/>
          <w:sz w:val="24"/>
          <w:szCs w:val="24"/>
        </w:rPr>
        <w:t xml:space="preserve">. Retrieved from: </w:t>
      </w:r>
      <w:hyperlink r:id="rId6" w:history="1">
        <w:r w:rsidRPr="005763BD">
          <w:rPr>
            <w:rStyle w:val="Hyperlink"/>
            <w:rFonts w:ascii="Times New Roman" w:hAnsi="Times New Roman" w:cs="Times New Roman"/>
            <w:sz w:val="24"/>
            <w:szCs w:val="24"/>
          </w:rPr>
          <w:t>https://www.thebalance.com/u-s-gdp-growth-3306008</w:t>
        </w:r>
      </w:hyperlink>
      <w:r w:rsidRPr="005763BD">
        <w:rPr>
          <w:rFonts w:ascii="Times New Roman" w:hAnsi="Times New Roman" w:cs="Times New Roman"/>
          <w:sz w:val="24"/>
          <w:szCs w:val="24"/>
        </w:rPr>
        <w:t xml:space="preserve"> </w:t>
      </w:r>
    </w:p>
    <w:p w:rsidR="004716EA" w:rsidRPr="004716EA" w:rsidRDefault="004716EA" w:rsidP="004716EA">
      <w:pPr>
        <w:spacing w:line="480" w:lineRule="auto"/>
        <w:rPr>
          <w:rFonts w:ascii="Times New Roman" w:hAnsi="Times New Roman" w:cs="Times New Roman"/>
          <w:sz w:val="24"/>
          <w:szCs w:val="24"/>
        </w:rPr>
      </w:pPr>
      <w:r>
        <w:rPr>
          <w:rFonts w:ascii="Times New Roman" w:hAnsi="Times New Roman" w:cs="Times New Roman"/>
          <w:sz w:val="24"/>
          <w:szCs w:val="24"/>
        </w:rPr>
        <w:t xml:space="preserve">Appelbaum, B. (2017). </w:t>
      </w:r>
      <w:r w:rsidRPr="004716EA">
        <w:rPr>
          <w:rFonts w:ascii="Times New Roman" w:hAnsi="Times New Roman" w:cs="Times New Roman"/>
          <w:sz w:val="24"/>
          <w:szCs w:val="24"/>
        </w:rPr>
        <w:t>A Fed Rate Increase Is Expected. But What Comes Next?</w:t>
      </w:r>
      <w:r>
        <w:rPr>
          <w:rFonts w:ascii="Times New Roman" w:hAnsi="Times New Roman" w:cs="Times New Roman"/>
          <w:sz w:val="24"/>
          <w:szCs w:val="24"/>
        </w:rPr>
        <w:t xml:space="preserve"> </w:t>
      </w:r>
      <w:r w:rsidRPr="004716EA">
        <w:rPr>
          <w:rFonts w:ascii="Times New Roman" w:hAnsi="Times New Roman" w:cs="Times New Roman"/>
          <w:i/>
          <w:sz w:val="24"/>
          <w:szCs w:val="24"/>
        </w:rPr>
        <w:t>The New York Times</w:t>
      </w:r>
      <w:r>
        <w:rPr>
          <w:rFonts w:ascii="Times New Roman" w:hAnsi="Times New Roman" w:cs="Times New Roman"/>
          <w:sz w:val="24"/>
          <w:szCs w:val="24"/>
        </w:rPr>
        <w:t xml:space="preserve">. Retrieved from: </w:t>
      </w:r>
      <w:hyperlink r:id="rId7" w:history="1">
        <w:r w:rsidRPr="004716EA">
          <w:rPr>
            <w:rStyle w:val="Hyperlink"/>
            <w:rFonts w:ascii="Times New Roman" w:hAnsi="Times New Roman" w:cs="Times New Roman"/>
            <w:sz w:val="24"/>
            <w:szCs w:val="24"/>
          </w:rPr>
          <w:t>https://www.nytimes.com/2017/12/10/business/federal-reserve-interest-rates.html</w:t>
        </w:r>
      </w:hyperlink>
    </w:p>
    <w:p w:rsidR="004716EA" w:rsidRPr="004716EA" w:rsidRDefault="004716EA" w:rsidP="000866CE">
      <w:pPr>
        <w:spacing w:line="480" w:lineRule="auto"/>
        <w:rPr>
          <w:rFonts w:ascii="Times New Roman" w:hAnsi="Times New Roman" w:cs="Times New Roman"/>
          <w:sz w:val="24"/>
          <w:szCs w:val="24"/>
        </w:rPr>
      </w:pPr>
      <w:r w:rsidRPr="004716EA">
        <w:rPr>
          <w:rFonts w:ascii="Times New Roman" w:hAnsi="Times New Roman" w:cs="Times New Roman"/>
          <w:sz w:val="24"/>
          <w:szCs w:val="24"/>
        </w:rPr>
        <w:t xml:space="preserve">Bhunia, A. (2016). How Inflation and Interest Rates Are Related to Economic Growth? A Case of India. </w:t>
      </w:r>
      <w:r w:rsidRPr="004716EA">
        <w:rPr>
          <w:rFonts w:ascii="Times New Roman" w:hAnsi="Times New Roman" w:cs="Times New Roman"/>
          <w:i/>
          <w:sz w:val="24"/>
          <w:szCs w:val="24"/>
        </w:rPr>
        <w:t>Journal of Finance and Accounting</w:t>
      </w:r>
      <w:r w:rsidRPr="004716EA">
        <w:rPr>
          <w:rFonts w:ascii="Times New Roman" w:hAnsi="Times New Roman" w:cs="Times New Roman"/>
          <w:sz w:val="24"/>
          <w:szCs w:val="24"/>
        </w:rPr>
        <w:t>, 4(1), 20-26.</w:t>
      </w:r>
    </w:p>
    <w:p w:rsidR="004716EA" w:rsidRPr="004716EA" w:rsidRDefault="004716EA" w:rsidP="000866CE">
      <w:pPr>
        <w:spacing w:line="480" w:lineRule="auto"/>
        <w:rPr>
          <w:rFonts w:ascii="Times New Roman" w:hAnsi="Times New Roman" w:cs="Times New Roman"/>
          <w:sz w:val="24"/>
          <w:szCs w:val="24"/>
        </w:rPr>
      </w:pPr>
      <w:r w:rsidRPr="004716EA">
        <w:rPr>
          <w:rFonts w:ascii="Times New Roman" w:hAnsi="Times New Roman" w:cs="Times New Roman"/>
          <w:sz w:val="24"/>
          <w:szCs w:val="24"/>
        </w:rPr>
        <w:t>F</w:t>
      </w:r>
      <w:r>
        <w:rPr>
          <w:rFonts w:ascii="Times New Roman" w:hAnsi="Times New Roman" w:cs="Times New Roman"/>
          <w:sz w:val="24"/>
          <w:szCs w:val="24"/>
        </w:rPr>
        <w:t xml:space="preserve">erede, E. Dahlby, B (2012). The Impact of Tax-Cuts on Economic Growth: Evidence from the Canadian Provinces. </w:t>
      </w:r>
      <w:r w:rsidRPr="004716EA">
        <w:rPr>
          <w:rFonts w:ascii="Times New Roman" w:hAnsi="Times New Roman" w:cs="Times New Roman"/>
          <w:i/>
          <w:sz w:val="24"/>
          <w:szCs w:val="24"/>
        </w:rPr>
        <w:t>National Tax Journal</w:t>
      </w:r>
      <w:r w:rsidRPr="004716EA">
        <w:rPr>
          <w:rFonts w:ascii="Times New Roman" w:hAnsi="Times New Roman" w:cs="Times New Roman"/>
          <w:sz w:val="24"/>
          <w:szCs w:val="24"/>
        </w:rPr>
        <w:t>, 65 (3), 563–594</w:t>
      </w:r>
      <w:r>
        <w:rPr>
          <w:rFonts w:ascii="Times New Roman" w:hAnsi="Times New Roman" w:cs="Times New Roman"/>
          <w:sz w:val="24"/>
          <w:szCs w:val="24"/>
        </w:rPr>
        <w:t xml:space="preserve">. </w:t>
      </w:r>
    </w:p>
    <w:p w:rsidR="00406CEB" w:rsidRPr="004716EA" w:rsidRDefault="00406CEB" w:rsidP="000866CE">
      <w:pPr>
        <w:spacing w:line="480" w:lineRule="auto"/>
        <w:rPr>
          <w:rFonts w:ascii="Times New Roman" w:hAnsi="Times New Roman" w:cs="Times New Roman"/>
          <w:sz w:val="24"/>
          <w:szCs w:val="24"/>
        </w:rPr>
      </w:pPr>
    </w:p>
    <w:p w:rsidR="000866CE" w:rsidRPr="004716EA" w:rsidRDefault="000866CE" w:rsidP="000866CE">
      <w:pPr>
        <w:spacing w:line="480" w:lineRule="auto"/>
        <w:rPr>
          <w:rFonts w:ascii="Times New Roman" w:hAnsi="Times New Roman" w:cs="Times New Roman"/>
          <w:sz w:val="24"/>
          <w:szCs w:val="24"/>
        </w:rPr>
      </w:pPr>
    </w:p>
    <w:p w:rsidR="000866CE" w:rsidRPr="004716EA" w:rsidRDefault="000866CE" w:rsidP="000866CE">
      <w:pPr>
        <w:spacing w:line="480" w:lineRule="auto"/>
        <w:rPr>
          <w:rFonts w:ascii="Times New Roman" w:hAnsi="Times New Roman" w:cs="Times New Roman"/>
          <w:sz w:val="24"/>
          <w:szCs w:val="24"/>
        </w:rPr>
      </w:pPr>
    </w:p>
    <w:p w:rsidR="000866CE" w:rsidRPr="004716EA" w:rsidRDefault="000866CE" w:rsidP="000866CE">
      <w:pPr>
        <w:spacing w:line="480" w:lineRule="auto"/>
        <w:rPr>
          <w:rFonts w:ascii="Times New Roman" w:hAnsi="Times New Roman" w:cs="Times New Roman"/>
          <w:sz w:val="24"/>
          <w:szCs w:val="24"/>
        </w:rPr>
      </w:pPr>
    </w:p>
    <w:p w:rsidR="000866CE" w:rsidRPr="000866CE" w:rsidRDefault="000866CE" w:rsidP="00B808F5">
      <w:pPr>
        <w:spacing w:line="480" w:lineRule="auto"/>
        <w:jc w:val="center"/>
        <w:rPr>
          <w:rFonts w:ascii="Times New Roman" w:hAnsi="Times New Roman" w:cs="Times New Roman"/>
          <w:sz w:val="24"/>
          <w:szCs w:val="24"/>
        </w:rPr>
      </w:pPr>
    </w:p>
    <w:sectPr w:rsidR="000866CE" w:rsidRPr="000866CE" w:rsidSect="00E0103F">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74E3" w:rsidRDefault="006774E3" w:rsidP="000866CE">
      <w:pPr>
        <w:spacing w:after="0" w:line="240" w:lineRule="auto"/>
      </w:pPr>
      <w:r>
        <w:separator/>
      </w:r>
    </w:p>
  </w:endnote>
  <w:endnote w:type="continuationSeparator" w:id="1">
    <w:p w:rsidR="006774E3" w:rsidRDefault="006774E3" w:rsidP="000866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74E3" w:rsidRDefault="006774E3" w:rsidP="000866CE">
      <w:pPr>
        <w:spacing w:after="0" w:line="240" w:lineRule="auto"/>
      </w:pPr>
      <w:r>
        <w:separator/>
      </w:r>
    </w:p>
  </w:footnote>
  <w:footnote w:type="continuationSeparator" w:id="1">
    <w:p w:rsidR="006774E3" w:rsidRDefault="006774E3" w:rsidP="000866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9275329"/>
      <w:docPartObj>
        <w:docPartGallery w:val="Page Numbers (Top of Page)"/>
        <w:docPartUnique/>
      </w:docPartObj>
    </w:sdtPr>
    <w:sdtContent>
      <w:p w:rsidR="006D6DE9" w:rsidRDefault="000A3A1A">
        <w:pPr>
          <w:pStyle w:val="Header"/>
          <w:jc w:val="right"/>
        </w:pPr>
        <w:fldSimple w:instr=" PAGE   \* MERGEFORMAT ">
          <w:r w:rsidR="003F1BAC">
            <w:rPr>
              <w:noProof/>
            </w:rPr>
            <w:t>1</w:t>
          </w:r>
        </w:fldSimple>
      </w:p>
    </w:sdtContent>
  </w:sdt>
  <w:p w:rsidR="006D6DE9" w:rsidRDefault="006D6DE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MzQ1NrcwsrS0MDMzNDZR0lEKTi0uzszPAykwqwUA0PPTOywAAAA="/>
  </w:docVars>
  <w:rsids>
    <w:rsidRoot w:val="000866CE"/>
    <w:rsid w:val="0001288A"/>
    <w:rsid w:val="000231A6"/>
    <w:rsid w:val="000866CE"/>
    <w:rsid w:val="000A3A1A"/>
    <w:rsid w:val="000E4C53"/>
    <w:rsid w:val="000F4B5B"/>
    <w:rsid w:val="001409DF"/>
    <w:rsid w:val="001A13CE"/>
    <w:rsid w:val="001A210C"/>
    <w:rsid w:val="001D70E4"/>
    <w:rsid w:val="002307E1"/>
    <w:rsid w:val="0029601C"/>
    <w:rsid w:val="002E1DC9"/>
    <w:rsid w:val="003016A6"/>
    <w:rsid w:val="003B23DC"/>
    <w:rsid w:val="003B2D88"/>
    <w:rsid w:val="003F1BAC"/>
    <w:rsid w:val="00406CEB"/>
    <w:rsid w:val="0045706C"/>
    <w:rsid w:val="004716EA"/>
    <w:rsid w:val="00477770"/>
    <w:rsid w:val="004922F1"/>
    <w:rsid w:val="005763BD"/>
    <w:rsid w:val="006740D5"/>
    <w:rsid w:val="006774E3"/>
    <w:rsid w:val="00677EA5"/>
    <w:rsid w:val="006D6DE9"/>
    <w:rsid w:val="006E0A81"/>
    <w:rsid w:val="00711408"/>
    <w:rsid w:val="00787BC1"/>
    <w:rsid w:val="008E54D3"/>
    <w:rsid w:val="009062AA"/>
    <w:rsid w:val="009B38C6"/>
    <w:rsid w:val="00A252B2"/>
    <w:rsid w:val="00A53148"/>
    <w:rsid w:val="00B808F5"/>
    <w:rsid w:val="00B91CAB"/>
    <w:rsid w:val="00BA729C"/>
    <w:rsid w:val="00CC28A3"/>
    <w:rsid w:val="00D553E2"/>
    <w:rsid w:val="00DA2800"/>
    <w:rsid w:val="00DA6E73"/>
    <w:rsid w:val="00E0103F"/>
    <w:rsid w:val="00EB5A35"/>
    <w:rsid w:val="00F01518"/>
    <w:rsid w:val="00F144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03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6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66CE"/>
  </w:style>
  <w:style w:type="paragraph" w:styleId="Footer">
    <w:name w:val="footer"/>
    <w:basedOn w:val="Normal"/>
    <w:link w:val="FooterChar"/>
    <w:uiPriority w:val="99"/>
    <w:semiHidden/>
    <w:unhideWhenUsed/>
    <w:rsid w:val="000866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866CE"/>
  </w:style>
  <w:style w:type="character" w:styleId="Hyperlink">
    <w:name w:val="Hyperlink"/>
    <w:basedOn w:val="DefaultParagraphFont"/>
    <w:uiPriority w:val="99"/>
    <w:unhideWhenUsed/>
    <w:rsid w:val="00B808F5"/>
    <w:rPr>
      <w:color w:val="0000FF" w:themeColor="hyperlink"/>
      <w:u w:val="single"/>
    </w:rPr>
  </w:style>
  <w:style w:type="table" w:styleId="TableGrid">
    <w:name w:val="Table Grid"/>
    <w:basedOn w:val="TableNormal"/>
    <w:uiPriority w:val="59"/>
    <w:rsid w:val="002E1DC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7291507">
      <w:bodyDiv w:val="1"/>
      <w:marLeft w:val="0"/>
      <w:marRight w:val="0"/>
      <w:marTop w:val="0"/>
      <w:marBottom w:val="0"/>
      <w:divBdr>
        <w:top w:val="none" w:sz="0" w:space="0" w:color="auto"/>
        <w:left w:val="none" w:sz="0" w:space="0" w:color="auto"/>
        <w:bottom w:val="none" w:sz="0" w:space="0" w:color="auto"/>
        <w:right w:val="none" w:sz="0" w:space="0" w:color="auto"/>
      </w:divBdr>
    </w:div>
    <w:div w:id="139542769">
      <w:bodyDiv w:val="1"/>
      <w:marLeft w:val="0"/>
      <w:marRight w:val="0"/>
      <w:marTop w:val="0"/>
      <w:marBottom w:val="0"/>
      <w:divBdr>
        <w:top w:val="none" w:sz="0" w:space="0" w:color="auto"/>
        <w:left w:val="none" w:sz="0" w:space="0" w:color="auto"/>
        <w:bottom w:val="none" w:sz="0" w:space="0" w:color="auto"/>
        <w:right w:val="none" w:sz="0" w:space="0" w:color="auto"/>
      </w:divBdr>
    </w:div>
    <w:div w:id="1205605614">
      <w:bodyDiv w:val="1"/>
      <w:marLeft w:val="0"/>
      <w:marRight w:val="0"/>
      <w:marTop w:val="0"/>
      <w:marBottom w:val="0"/>
      <w:divBdr>
        <w:top w:val="none" w:sz="0" w:space="0" w:color="auto"/>
        <w:left w:val="none" w:sz="0" w:space="0" w:color="auto"/>
        <w:bottom w:val="none" w:sz="0" w:space="0" w:color="auto"/>
        <w:right w:val="none" w:sz="0" w:space="0" w:color="auto"/>
      </w:divBdr>
    </w:div>
    <w:div w:id="1414010005">
      <w:bodyDiv w:val="1"/>
      <w:marLeft w:val="0"/>
      <w:marRight w:val="0"/>
      <w:marTop w:val="0"/>
      <w:marBottom w:val="0"/>
      <w:divBdr>
        <w:top w:val="none" w:sz="0" w:space="0" w:color="auto"/>
        <w:left w:val="none" w:sz="0" w:space="0" w:color="auto"/>
        <w:bottom w:val="none" w:sz="0" w:space="0" w:color="auto"/>
        <w:right w:val="none" w:sz="0" w:space="0" w:color="auto"/>
      </w:divBdr>
    </w:div>
    <w:div w:id="1913539238">
      <w:bodyDiv w:val="1"/>
      <w:marLeft w:val="0"/>
      <w:marRight w:val="0"/>
      <w:marTop w:val="0"/>
      <w:marBottom w:val="0"/>
      <w:divBdr>
        <w:top w:val="none" w:sz="0" w:space="0" w:color="auto"/>
        <w:left w:val="none" w:sz="0" w:space="0" w:color="auto"/>
        <w:bottom w:val="none" w:sz="0" w:space="0" w:color="auto"/>
        <w:right w:val="none" w:sz="0" w:space="0" w:color="auto"/>
      </w:divBdr>
    </w:div>
    <w:div w:id="194576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ytimes.com/2017/12/10/business/federal-reserve-interest-rate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om/u-s-gdp-growth-330600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5</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2018-01-27T14:43:00Z</dcterms:created>
  <dcterms:modified xsi:type="dcterms:W3CDTF">2018-01-31T04:59:00Z</dcterms:modified>
</cp:coreProperties>
</file>