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FD6" w:rsidRDefault="00742FD6" w:rsidP="00742FD6">
      <w:pPr>
        <w:spacing w:line="480" w:lineRule="auto"/>
        <w:jc w:val="center"/>
        <w:rPr>
          <w:rFonts w:ascii="Times New Roman" w:hAnsi="Times New Roman" w:cs="Times New Roman"/>
          <w:sz w:val="24"/>
          <w:szCs w:val="24"/>
        </w:rPr>
      </w:pPr>
    </w:p>
    <w:p w:rsidR="00742FD6" w:rsidRDefault="00742FD6" w:rsidP="00742FD6">
      <w:pPr>
        <w:spacing w:line="480" w:lineRule="auto"/>
        <w:jc w:val="center"/>
        <w:rPr>
          <w:rFonts w:ascii="Times New Roman" w:hAnsi="Times New Roman" w:cs="Times New Roman"/>
          <w:sz w:val="24"/>
          <w:szCs w:val="24"/>
        </w:rPr>
      </w:pPr>
    </w:p>
    <w:p w:rsidR="00742FD6" w:rsidRDefault="00742FD6" w:rsidP="00742FD6">
      <w:pPr>
        <w:spacing w:line="480" w:lineRule="auto"/>
        <w:jc w:val="center"/>
        <w:rPr>
          <w:rFonts w:ascii="Times New Roman" w:hAnsi="Times New Roman" w:cs="Times New Roman"/>
          <w:sz w:val="24"/>
          <w:szCs w:val="24"/>
        </w:rPr>
      </w:pPr>
    </w:p>
    <w:p w:rsidR="00742FD6" w:rsidRPr="004878FC" w:rsidRDefault="00742FD6" w:rsidP="004878FC">
      <w:pPr>
        <w:spacing w:line="480" w:lineRule="auto"/>
        <w:jc w:val="center"/>
        <w:rPr>
          <w:rFonts w:ascii="Times New Roman" w:hAnsi="Times New Roman" w:cs="Times New Roman"/>
          <w:sz w:val="24"/>
          <w:szCs w:val="24"/>
        </w:rPr>
      </w:pPr>
      <w:bookmarkStart w:id="0" w:name="_GoBack"/>
      <w:bookmarkEnd w:id="0"/>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742FD6" w:rsidRDefault="00742FD6" w:rsidP="00D24175">
      <w:pPr>
        <w:suppressAutoHyphens/>
        <w:spacing w:after="0" w:line="480" w:lineRule="auto"/>
        <w:contextualSpacing/>
        <w:rPr>
          <w:rFonts w:ascii="Times New Roman" w:hAnsi="Times New Roman" w:cs="Times New Roman"/>
          <w:b/>
          <w:sz w:val="24"/>
          <w:szCs w:val="24"/>
        </w:rPr>
      </w:pPr>
    </w:p>
    <w:p w:rsidR="009D60B2" w:rsidRDefault="009D60B2" w:rsidP="00D24175">
      <w:pPr>
        <w:suppressAutoHyphens/>
        <w:spacing w:after="0" w:line="480" w:lineRule="auto"/>
        <w:contextualSpacing/>
        <w:rPr>
          <w:rFonts w:ascii="Times New Roman" w:hAnsi="Times New Roman" w:cs="Times New Roman"/>
          <w:b/>
          <w:sz w:val="24"/>
          <w:szCs w:val="24"/>
        </w:rPr>
      </w:pPr>
    </w:p>
    <w:p w:rsidR="00BD3398" w:rsidRDefault="00221327" w:rsidP="00221327">
      <w:pPr>
        <w:suppressAutoHyphens/>
        <w:spacing w:after="0" w:line="480" w:lineRule="auto"/>
        <w:contextualSpacing/>
        <w:jc w:val="center"/>
        <w:rPr>
          <w:rFonts w:ascii="Times New Roman" w:hAnsi="Times New Roman" w:cs="Times New Roman"/>
          <w:b/>
          <w:sz w:val="24"/>
          <w:szCs w:val="24"/>
        </w:rPr>
      </w:pPr>
      <w:r w:rsidRPr="009D60B2">
        <w:rPr>
          <w:rFonts w:ascii="Times New Roman" w:hAnsi="Times New Roman" w:cs="Times New Roman"/>
          <w:b/>
          <w:sz w:val="24"/>
          <w:szCs w:val="24"/>
        </w:rPr>
        <w:t xml:space="preserve">Part </w:t>
      </w:r>
      <w:r w:rsidR="009D60B2" w:rsidRPr="009D60B2">
        <w:rPr>
          <w:rFonts w:ascii="Times New Roman" w:hAnsi="Times New Roman" w:cs="Times New Roman"/>
          <w:b/>
          <w:sz w:val="24"/>
          <w:szCs w:val="24"/>
        </w:rPr>
        <w:t>One</w:t>
      </w:r>
    </w:p>
    <w:p w:rsidR="006D1136" w:rsidRDefault="00E9750E" w:rsidP="00E9750E">
      <w:pPr>
        <w:suppressAutoHyphens/>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rsidR="00E9750E" w:rsidRPr="009D60B2" w:rsidRDefault="00E9750E" w:rsidP="00E9750E">
      <w:pPr>
        <w:suppressAutoHyphens/>
        <w:spacing w:after="0" w:line="240" w:lineRule="auto"/>
        <w:contextualSpacing/>
        <w:rPr>
          <w:rFonts w:ascii="Times New Roman" w:hAnsi="Times New Roman" w:cs="Times New Roman"/>
          <w:b/>
          <w:sz w:val="24"/>
          <w:szCs w:val="24"/>
        </w:rPr>
      </w:pPr>
    </w:p>
    <w:p w:rsidR="00EC3E83" w:rsidRPr="005E5E6F" w:rsidRDefault="00B52B45" w:rsidP="00174E38">
      <w:pPr>
        <w:suppressAutoHyphens/>
        <w:spacing w:after="0" w:line="480" w:lineRule="auto"/>
        <w:ind w:left="720" w:hanging="720"/>
        <w:contextualSpacing/>
        <w:rPr>
          <w:rFonts w:ascii="Times New Roman" w:hAnsi="Times New Roman" w:cs="Times New Roman"/>
          <w:sz w:val="24"/>
          <w:szCs w:val="24"/>
        </w:rPr>
      </w:pPr>
      <w:proofErr w:type="gramStart"/>
      <w:r w:rsidRPr="00174E38">
        <w:rPr>
          <w:rFonts w:ascii="Times New Roman" w:hAnsi="Times New Roman" w:cs="Times New Roman"/>
          <w:sz w:val="24"/>
          <w:szCs w:val="24"/>
        </w:rPr>
        <w:t xml:space="preserve">Mattson, S. N., </w:t>
      </w:r>
      <w:proofErr w:type="spellStart"/>
      <w:r w:rsidRPr="00174E38">
        <w:rPr>
          <w:rFonts w:ascii="Times New Roman" w:hAnsi="Times New Roman" w:cs="Times New Roman"/>
          <w:sz w:val="24"/>
          <w:szCs w:val="24"/>
        </w:rPr>
        <w:t>Calarco</w:t>
      </w:r>
      <w:proofErr w:type="spellEnd"/>
      <w:r w:rsidRPr="00174E38">
        <w:rPr>
          <w:rFonts w:ascii="Times New Roman" w:hAnsi="Times New Roman" w:cs="Times New Roman"/>
          <w:sz w:val="24"/>
          <w:szCs w:val="24"/>
        </w:rPr>
        <w:t>, K. E., &amp; Lang, A. R. (2006).</w:t>
      </w:r>
      <w:proofErr w:type="gramEnd"/>
      <w:r w:rsidRPr="00174E38">
        <w:rPr>
          <w:rFonts w:ascii="Times New Roman" w:hAnsi="Times New Roman" w:cs="Times New Roman"/>
          <w:sz w:val="24"/>
          <w:szCs w:val="24"/>
        </w:rPr>
        <w:t xml:space="preserve"> Focused and shifting attention in children with heavy prenatal alcohol exposure. </w:t>
      </w:r>
      <w:proofErr w:type="gramStart"/>
      <w:r w:rsidRPr="00174E38">
        <w:rPr>
          <w:rFonts w:ascii="Times New Roman" w:hAnsi="Times New Roman" w:cs="Times New Roman"/>
          <w:i/>
          <w:iCs/>
          <w:sz w:val="24"/>
          <w:szCs w:val="24"/>
        </w:rPr>
        <w:t>Neuropsychology</w:t>
      </w:r>
      <w:r w:rsidRPr="00174E38">
        <w:rPr>
          <w:rFonts w:ascii="Times New Roman" w:hAnsi="Times New Roman" w:cs="Times New Roman"/>
          <w:sz w:val="24"/>
          <w:szCs w:val="24"/>
        </w:rPr>
        <w:t>, </w:t>
      </w:r>
      <w:r w:rsidRPr="00174E38">
        <w:rPr>
          <w:rFonts w:ascii="Times New Roman" w:hAnsi="Times New Roman" w:cs="Times New Roman"/>
          <w:i/>
          <w:iCs/>
          <w:sz w:val="24"/>
          <w:szCs w:val="24"/>
        </w:rPr>
        <w:t>20</w:t>
      </w:r>
      <w:r w:rsidRPr="00174E38">
        <w:rPr>
          <w:rFonts w:ascii="Times New Roman" w:hAnsi="Times New Roman" w:cs="Times New Roman"/>
          <w:sz w:val="24"/>
          <w:szCs w:val="24"/>
        </w:rPr>
        <w:t>(3), 361.</w:t>
      </w:r>
      <w:proofErr w:type="gramEnd"/>
    </w:p>
    <w:p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lastRenderedPageBreak/>
        <w:t>Authors’ Claims</w:t>
      </w:r>
    </w:p>
    <w:p w:rsidR="00EC3E83" w:rsidRPr="00174E38"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The authors claim that children with Fetal Alcohol Spectrum Disorders (FASD) depict signs of discrepancies in several areas. S</w:t>
      </w:r>
      <w:r w:rsidR="0033504D">
        <w:rPr>
          <w:rFonts w:ascii="Times New Roman" w:hAnsi="Times New Roman" w:cs="Times New Roman"/>
          <w:sz w:val="24"/>
          <w:szCs w:val="24"/>
        </w:rPr>
        <w:t xml:space="preserve">ome of these areas include learning and general intelligence. Mattson, </w:t>
      </w:r>
      <w:proofErr w:type="spellStart"/>
      <w:r w:rsidR="0033504D">
        <w:rPr>
          <w:rFonts w:ascii="Times New Roman" w:hAnsi="Times New Roman" w:cs="Times New Roman"/>
          <w:sz w:val="24"/>
          <w:szCs w:val="24"/>
        </w:rPr>
        <w:t>Calarco</w:t>
      </w:r>
      <w:proofErr w:type="spellEnd"/>
      <w:r w:rsidR="0033504D">
        <w:rPr>
          <w:rFonts w:ascii="Times New Roman" w:hAnsi="Times New Roman" w:cs="Times New Roman"/>
          <w:sz w:val="24"/>
          <w:szCs w:val="24"/>
        </w:rPr>
        <w:t xml:space="preserve">, and Lang are of the idea that one of the prime traits shown by these children is </w:t>
      </w:r>
      <w:proofErr w:type="gramStart"/>
      <w:r w:rsidR="0033504D">
        <w:rPr>
          <w:rFonts w:ascii="Times New Roman" w:hAnsi="Times New Roman" w:cs="Times New Roman"/>
          <w:sz w:val="24"/>
          <w:szCs w:val="24"/>
        </w:rPr>
        <w:t>a shortage</w:t>
      </w:r>
      <w:proofErr w:type="gramEnd"/>
      <w:r w:rsidR="0033504D">
        <w:rPr>
          <w:rFonts w:ascii="Times New Roman" w:hAnsi="Times New Roman" w:cs="Times New Roman"/>
          <w:sz w:val="24"/>
          <w:szCs w:val="24"/>
        </w:rPr>
        <w:t xml:space="preserve"> inattentiveness. In the conclusion, the writers wrap it up by saying that the attention deficiency in FASD kids, "appear to be primarily those in the focus or engage a component of attention and are more pervasive in the visual than auditory modality" (2006).</w:t>
      </w:r>
    </w:p>
    <w:p w:rsidR="00EC3E83"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Influence of Factors on Human Development</w:t>
      </w:r>
    </w:p>
    <w:p w:rsidR="001A6085" w:rsidRPr="00FD5C3D"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authors try to find out the causes or what influences attention in FASD children In so doing, they find out that </w:t>
      </w:r>
      <w:r w:rsidR="00E46E25">
        <w:rPr>
          <w:rFonts w:ascii="Times New Roman" w:hAnsi="Times New Roman" w:cs="Times New Roman"/>
          <w:sz w:val="24"/>
          <w:szCs w:val="24"/>
        </w:rPr>
        <w:t xml:space="preserve">factors like </w:t>
      </w:r>
      <w:r w:rsidR="003B5C4E">
        <w:rPr>
          <w:rFonts w:ascii="Times New Roman" w:hAnsi="Times New Roman" w:cs="Times New Roman"/>
          <w:sz w:val="24"/>
          <w:szCs w:val="24"/>
        </w:rPr>
        <w:t>the complexity of the task at hand or high demand for attention, number of participants, levels of exposure to alcohol</w:t>
      </w:r>
      <w:r w:rsidR="00553F88">
        <w:rPr>
          <w:rFonts w:ascii="Times New Roman" w:hAnsi="Times New Roman" w:cs="Times New Roman"/>
          <w:sz w:val="24"/>
          <w:szCs w:val="24"/>
        </w:rPr>
        <w:t xml:space="preserve"> (CON or FASD)</w:t>
      </w:r>
      <w:r w:rsidR="003B5C4E">
        <w:rPr>
          <w:rFonts w:ascii="Times New Roman" w:hAnsi="Times New Roman" w:cs="Times New Roman"/>
          <w:sz w:val="24"/>
          <w:szCs w:val="24"/>
        </w:rPr>
        <w:t xml:space="preserve">, </w:t>
      </w:r>
      <w:r w:rsidR="00E1328E">
        <w:rPr>
          <w:rFonts w:ascii="Times New Roman" w:hAnsi="Times New Roman" w:cs="Times New Roman"/>
          <w:sz w:val="24"/>
          <w:szCs w:val="24"/>
        </w:rPr>
        <w:t>verbal IQ,</w:t>
      </w:r>
      <w:r w:rsidR="00553F88">
        <w:rPr>
          <w:rFonts w:ascii="Times New Roman" w:hAnsi="Times New Roman" w:cs="Times New Roman"/>
          <w:sz w:val="24"/>
          <w:szCs w:val="24"/>
        </w:rPr>
        <w:t xml:space="preserve"> </w:t>
      </w:r>
      <w:r w:rsidR="003B5C4E">
        <w:rPr>
          <w:rFonts w:ascii="Times New Roman" w:hAnsi="Times New Roman" w:cs="Times New Roman"/>
          <w:sz w:val="24"/>
          <w:szCs w:val="24"/>
        </w:rPr>
        <w:t>sex,</w:t>
      </w:r>
      <w:r w:rsidR="00E1328E">
        <w:rPr>
          <w:rFonts w:ascii="Times New Roman" w:hAnsi="Times New Roman" w:cs="Times New Roman"/>
          <w:sz w:val="24"/>
          <w:szCs w:val="24"/>
        </w:rPr>
        <w:t xml:space="preserve"> socioeconomic status, and age. However, as the authors report in the results section, there was no difference recorded with regard to sex, socioeconomic status, or even age. These three factors did not form a basis of pointing out </w:t>
      </w:r>
      <w:r w:rsidR="00553F88">
        <w:rPr>
          <w:rFonts w:ascii="Times New Roman" w:hAnsi="Times New Roman" w:cs="Times New Roman"/>
          <w:sz w:val="24"/>
          <w:szCs w:val="24"/>
        </w:rPr>
        <w:t xml:space="preserve">the discrepancies in disengaging, shifting, and engaging- aspects of attention. Nevertheless, the levels of alcohol exposure influenced the study. Children with FASD recorded lower scores compared to CON group. The conclusion was made on Full-Scale IQ, Performance IQ, and Verbal Scale IQ. </w:t>
      </w:r>
      <w:r w:rsidR="00A55A84">
        <w:rPr>
          <w:rFonts w:ascii="Times New Roman" w:hAnsi="Times New Roman" w:cs="Times New Roman"/>
          <w:sz w:val="24"/>
          <w:szCs w:val="24"/>
        </w:rPr>
        <w:t xml:space="preserve">The trails required participants from referrals </w:t>
      </w:r>
      <w:proofErr w:type="gramStart"/>
      <w:r w:rsidR="00A55A84">
        <w:rPr>
          <w:rFonts w:ascii="Times New Roman" w:hAnsi="Times New Roman" w:cs="Times New Roman"/>
          <w:sz w:val="24"/>
          <w:szCs w:val="24"/>
        </w:rPr>
        <w:t>which</w:t>
      </w:r>
      <w:proofErr w:type="gramEnd"/>
      <w:r w:rsidR="00A55A84">
        <w:rPr>
          <w:rFonts w:ascii="Times New Roman" w:hAnsi="Times New Roman" w:cs="Times New Roman"/>
          <w:sz w:val="24"/>
          <w:szCs w:val="24"/>
        </w:rPr>
        <w:t xml:space="preserve"> </w:t>
      </w:r>
      <w:r w:rsidR="00FD5C3D">
        <w:rPr>
          <w:rFonts w:ascii="Times New Roman" w:hAnsi="Times New Roman" w:cs="Times New Roman"/>
          <w:sz w:val="24"/>
          <w:szCs w:val="24"/>
        </w:rPr>
        <w:t xml:space="preserve">was a considerable factor. This is because participants who were from families were better subjects than who were self-referred.  </w:t>
      </w:r>
    </w:p>
    <w:p w:rsidR="00EC3E83"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Historical Significance </w:t>
      </w:r>
    </w:p>
    <w:p w:rsidR="006719B0" w:rsidRPr="005C67DC" w:rsidRDefault="00B52B45" w:rsidP="00D24175">
      <w:pPr>
        <w:suppressAutoHyphens/>
        <w:spacing w:after="0" w:line="480" w:lineRule="auto"/>
        <w:contextualSpacing/>
        <w:rPr>
          <w:rFonts w:ascii="Times New Roman" w:hAnsi="Times New Roman" w:cs="Times New Roman"/>
          <w:sz w:val="24"/>
          <w:szCs w:val="24"/>
        </w:rPr>
      </w:pPr>
      <w:r w:rsidRPr="00E87EA2">
        <w:rPr>
          <w:rFonts w:ascii="Times New Roman" w:hAnsi="Times New Roman" w:cs="Times New Roman"/>
          <w:sz w:val="24"/>
          <w:szCs w:val="24"/>
        </w:rPr>
        <w:t>The results recorded in the article seem to diffe</w:t>
      </w:r>
      <w:r w:rsidR="00E87EA2">
        <w:rPr>
          <w:rFonts w:ascii="Times New Roman" w:hAnsi="Times New Roman" w:cs="Times New Roman"/>
          <w:sz w:val="24"/>
          <w:szCs w:val="24"/>
        </w:rPr>
        <w:t>r</w:t>
      </w:r>
      <w:r w:rsidRPr="00E87EA2">
        <w:rPr>
          <w:rFonts w:ascii="Times New Roman" w:hAnsi="Times New Roman" w:cs="Times New Roman"/>
          <w:sz w:val="24"/>
          <w:szCs w:val="24"/>
        </w:rPr>
        <w:t xml:space="preserve"> with </w:t>
      </w:r>
      <w:r w:rsidR="00E87EA2">
        <w:rPr>
          <w:rFonts w:ascii="Times New Roman" w:hAnsi="Times New Roman" w:cs="Times New Roman"/>
          <w:sz w:val="24"/>
          <w:szCs w:val="24"/>
        </w:rPr>
        <w:t xml:space="preserve">historical studies made by Cole </w:t>
      </w:r>
      <w:r w:rsidR="00E87EA2" w:rsidRPr="00E87EA2">
        <w:rPr>
          <w:rFonts w:ascii="Times New Roman" w:hAnsi="Times New Roman" w:cs="Times New Roman"/>
          <w:i/>
          <w:sz w:val="24"/>
          <w:szCs w:val="24"/>
        </w:rPr>
        <w:t>et al</w:t>
      </w:r>
      <w:r w:rsidR="00E87EA2">
        <w:rPr>
          <w:rFonts w:ascii="Times New Roman" w:hAnsi="Times New Roman" w:cs="Times New Roman"/>
          <w:sz w:val="24"/>
          <w:szCs w:val="24"/>
        </w:rPr>
        <w:t xml:space="preserve"> (1997) and </w:t>
      </w:r>
      <w:proofErr w:type="spellStart"/>
      <w:r w:rsidR="00E87EA2">
        <w:rPr>
          <w:rFonts w:ascii="Times New Roman" w:hAnsi="Times New Roman" w:cs="Times New Roman"/>
          <w:sz w:val="24"/>
          <w:szCs w:val="24"/>
        </w:rPr>
        <w:t>Kodituwakku</w:t>
      </w:r>
      <w:proofErr w:type="spellEnd"/>
      <w:r w:rsidR="00E87EA2">
        <w:rPr>
          <w:rFonts w:ascii="Times New Roman" w:hAnsi="Times New Roman" w:cs="Times New Roman"/>
          <w:sz w:val="24"/>
          <w:szCs w:val="24"/>
        </w:rPr>
        <w:t xml:space="preserve"> in 2001. The shifting of attention in children is a weakness that is got from alcohol. Again, the differences in the study were due to the measures used in determining the </w:t>
      </w:r>
      <w:r w:rsidR="00E87EA2">
        <w:rPr>
          <w:rFonts w:ascii="Times New Roman" w:hAnsi="Times New Roman" w:cs="Times New Roman"/>
          <w:sz w:val="24"/>
          <w:szCs w:val="24"/>
        </w:rPr>
        <w:lastRenderedPageBreak/>
        <w:t xml:space="preserve">"shift" capabilities of the participants. Previous studies only employed the Wisconsin Card Sorting Test. Again, the auditory attention was found to be more affected than the visual attention, which was a contradiction to a previous study. From the </w:t>
      </w:r>
      <w:r w:rsidR="005C67DC">
        <w:rPr>
          <w:rFonts w:ascii="Times New Roman" w:hAnsi="Times New Roman" w:cs="Times New Roman"/>
          <w:sz w:val="24"/>
          <w:szCs w:val="24"/>
        </w:rPr>
        <w:t>study conducted in the article, I can conclude that methods of measurements used in the study of developmental psychology have a significant impact on the outcomes derived.</w:t>
      </w:r>
    </w:p>
    <w:p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 xml:space="preserve">Research </w:t>
      </w:r>
      <w:r w:rsidR="008F4B48" w:rsidRPr="005E5E6F">
        <w:rPr>
          <w:rFonts w:ascii="Times New Roman" w:hAnsi="Times New Roman" w:cs="Times New Roman"/>
          <w:b/>
          <w:sz w:val="24"/>
          <w:szCs w:val="24"/>
        </w:rPr>
        <w:t>Methods and Design</w:t>
      </w:r>
    </w:p>
    <w:p w:rsidR="00D44AE3" w:rsidRPr="005E5E6F"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was conducted by use of two types of groups. One had heavy prenatal exposure to alcohol (FASD) and a group that was not exposed (CON). </w:t>
      </w:r>
      <w:r w:rsidR="00CB5E58">
        <w:rPr>
          <w:rFonts w:ascii="Times New Roman" w:hAnsi="Times New Roman" w:cs="Times New Roman"/>
          <w:sz w:val="24"/>
          <w:szCs w:val="24"/>
        </w:rPr>
        <w:t xml:space="preserve">Children aged between 9 and 14 years were used as participants. Children with higher IQ scores (over 120), lower scores (below 80), and participants with a diagnosis of hyperactivity syndrome were all excluded so as to ensure homogeneity of the study. Questionnaires were used to predetermine the conditions of FASD children that were brought by parents. Additionally, children who were unable to accomplish the tests were not included in the analysis. </w:t>
      </w:r>
      <w:r w:rsidR="00A17BD3">
        <w:rPr>
          <w:rFonts w:ascii="Times New Roman" w:hAnsi="Times New Roman" w:cs="Times New Roman"/>
          <w:sz w:val="24"/>
          <w:szCs w:val="24"/>
        </w:rPr>
        <w:t>A computerized test of shift and focus conditions was employed in quest of assessing visual and auditory attention. The results of the study were based on Posner's model which offers a cue to</w:t>
      </w:r>
      <w:r w:rsidR="00F70C58">
        <w:rPr>
          <w:rFonts w:ascii="Times New Roman" w:hAnsi="Times New Roman" w:cs="Times New Roman"/>
          <w:sz w:val="24"/>
          <w:szCs w:val="24"/>
        </w:rPr>
        <w:t xml:space="preserve"> shift and disengage.</w:t>
      </w:r>
    </w:p>
    <w:p w:rsidR="00EC3E83" w:rsidRPr="005E5E6F" w:rsidRDefault="00B52B45" w:rsidP="00D24175">
      <w:pPr>
        <w:suppressAutoHyphens/>
        <w:spacing w:after="0" w:line="480" w:lineRule="auto"/>
        <w:contextualSpacing/>
        <w:rPr>
          <w:rFonts w:ascii="Times New Roman" w:hAnsi="Times New Roman" w:cs="Times New Roman"/>
          <w:b/>
          <w:sz w:val="24"/>
          <w:szCs w:val="24"/>
        </w:rPr>
      </w:pPr>
      <w:r w:rsidRPr="005E5E6F">
        <w:rPr>
          <w:rFonts w:ascii="Times New Roman" w:hAnsi="Times New Roman" w:cs="Times New Roman"/>
          <w:b/>
          <w:sz w:val="24"/>
          <w:szCs w:val="24"/>
        </w:rPr>
        <w:t>Ethics</w:t>
      </w:r>
    </w:p>
    <w:p w:rsidR="001B59F8"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study was conducted ethically. The participant's information was kept confidential and privacy was observed. The study is keen to take note of ethnicity backgrounds by giving a general study result and conclusions without any bias. As the ethics of any other human development study, the study fits as ethical for its confidentiality, informed consent</w:t>
      </w:r>
      <w:r w:rsidR="007954E6">
        <w:rPr>
          <w:rFonts w:ascii="Times New Roman" w:hAnsi="Times New Roman" w:cs="Times New Roman"/>
          <w:sz w:val="24"/>
          <w:szCs w:val="24"/>
        </w:rPr>
        <w:t xml:space="preserve"> from parents and doctors. </w:t>
      </w:r>
      <w:r>
        <w:rPr>
          <w:rFonts w:ascii="Times New Roman" w:hAnsi="Times New Roman" w:cs="Times New Roman"/>
          <w:sz w:val="24"/>
          <w:szCs w:val="24"/>
        </w:rPr>
        <w:t xml:space="preserve"> </w:t>
      </w:r>
    </w:p>
    <w:p w:rsidR="008442E0" w:rsidRPr="00D3322B" w:rsidRDefault="00B52B45" w:rsidP="008442E0">
      <w:pPr>
        <w:suppressAutoHyphens/>
        <w:spacing w:after="0" w:line="480" w:lineRule="auto"/>
        <w:contextualSpacing/>
        <w:jc w:val="center"/>
        <w:rPr>
          <w:rFonts w:ascii="Times New Roman" w:hAnsi="Times New Roman" w:cs="Times New Roman"/>
          <w:b/>
          <w:sz w:val="24"/>
          <w:szCs w:val="24"/>
        </w:rPr>
      </w:pPr>
      <w:r w:rsidRPr="00D3322B">
        <w:rPr>
          <w:rFonts w:ascii="Times New Roman" w:hAnsi="Times New Roman" w:cs="Times New Roman"/>
          <w:b/>
          <w:sz w:val="24"/>
          <w:szCs w:val="24"/>
        </w:rPr>
        <w:t>Part Two</w:t>
      </w:r>
    </w:p>
    <w:p w:rsidR="008442E0" w:rsidRDefault="00B52B45" w:rsidP="008442E0">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rsidR="008442E0" w:rsidRPr="008442E0" w:rsidRDefault="00B52B45" w:rsidP="006527A9">
      <w:pPr>
        <w:suppressAutoHyphens/>
        <w:spacing w:after="0" w:line="480" w:lineRule="auto"/>
        <w:ind w:left="720" w:hanging="720"/>
        <w:contextualSpacing/>
        <w:rPr>
          <w:rFonts w:ascii="Times New Roman" w:hAnsi="Times New Roman" w:cs="Times New Roman"/>
          <w:sz w:val="24"/>
          <w:szCs w:val="24"/>
        </w:rPr>
      </w:pPr>
      <w:proofErr w:type="gramStart"/>
      <w:r w:rsidRPr="006527A9">
        <w:rPr>
          <w:rFonts w:ascii="Times New Roman" w:hAnsi="Times New Roman" w:cs="Times New Roman"/>
          <w:sz w:val="24"/>
          <w:szCs w:val="24"/>
        </w:rPr>
        <w:lastRenderedPageBreak/>
        <w:t>Watson, S. M., Westby, C. E., &amp; Gable, R. A. (2007).</w:t>
      </w:r>
      <w:proofErr w:type="gramEnd"/>
      <w:r w:rsidRPr="006527A9">
        <w:rPr>
          <w:rFonts w:ascii="Times New Roman" w:hAnsi="Times New Roman" w:cs="Times New Roman"/>
          <w:sz w:val="24"/>
          <w:szCs w:val="24"/>
        </w:rPr>
        <w:t xml:space="preserve"> A framework for addressing the needs of students prenatally exposed to alcohol and other drugs. </w:t>
      </w:r>
      <w:proofErr w:type="gramStart"/>
      <w:r w:rsidRPr="006527A9">
        <w:rPr>
          <w:rFonts w:ascii="Times New Roman" w:hAnsi="Times New Roman" w:cs="Times New Roman"/>
          <w:i/>
          <w:iCs/>
          <w:sz w:val="24"/>
          <w:szCs w:val="24"/>
        </w:rPr>
        <w:t>Preventing School Failure: Alternative Education for Children and Youth</w:t>
      </w:r>
      <w:r w:rsidRPr="006527A9">
        <w:rPr>
          <w:rFonts w:ascii="Times New Roman" w:hAnsi="Times New Roman" w:cs="Times New Roman"/>
          <w:sz w:val="24"/>
          <w:szCs w:val="24"/>
        </w:rPr>
        <w:t>, </w:t>
      </w:r>
      <w:r w:rsidRPr="006527A9">
        <w:rPr>
          <w:rFonts w:ascii="Times New Roman" w:hAnsi="Times New Roman" w:cs="Times New Roman"/>
          <w:i/>
          <w:iCs/>
          <w:sz w:val="24"/>
          <w:szCs w:val="24"/>
        </w:rPr>
        <w:t>52</w:t>
      </w:r>
      <w:r w:rsidRPr="006527A9">
        <w:rPr>
          <w:rFonts w:ascii="Times New Roman" w:hAnsi="Times New Roman" w:cs="Times New Roman"/>
          <w:sz w:val="24"/>
          <w:szCs w:val="24"/>
        </w:rPr>
        <w:t>(1), 25-32.</w:t>
      </w:r>
      <w:proofErr w:type="gramEnd"/>
    </w:p>
    <w:p w:rsidR="001D1CDF" w:rsidRDefault="00B52B45" w:rsidP="008442E0">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rsidR="008442E0" w:rsidRPr="008442E0" w:rsidRDefault="00B52B45" w:rsidP="008442E0">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According to the authors of the article, students who have a history of exposure to alcohol or any other substance after their birth are vulnerable to developmental problems. The problems range from mild to severe.</w:t>
      </w:r>
    </w:p>
    <w:p w:rsidR="008442E0" w:rsidRDefault="00B52B45" w:rsidP="008442E0">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Influence of Factors on Human Development</w:t>
      </w:r>
    </w:p>
    <w:p w:rsidR="008442E0" w:rsidRPr="008442E0" w:rsidRDefault="00B52B45" w:rsidP="008442E0">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authors are keen to not the factors that influence such developmental problems in students with pren</w:t>
      </w:r>
      <w:r w:rsidR="00904195">
        <w:rPr>
          <w:rFonts w:ascii="Times New Roman" w:hAnsi="Times New Roman" w:cs="Times New Roman"/>
          <w:sz w:val="24"/>
          <w:szCs w:val="24"/>
        </w:rPr>
        <w:t>atal exposure to drugs. For a better understanding of the nature of the problem, the article suggests several factors like traumatic brain surgery, attention-deficit disorders, disorders associated with deficits in executive functions, and autism, which influence human development.</w:t>
      </w:r>
    </w:p>
    <w:p w:rsidR="001B59F8"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Historical Significance</w:t>
      </w:r>
    </w:p>
    <w:p w:rsidR="00904195" w:rsidRPr="00904195"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tries to come up with the answers regarding the impact of alcohol on children just after birth. Many educators have different beliefs and there are no many articles that provide such </w:t>
      </w:r>
      <w:proofErr w:type="gramStart"/>
      <w:r>
        <w:rPr>
          <w:rFonts w:ascii="Times New Roman" w:hAnsi="Times New Roman" w:cs="Times New Roman"/>
          <w:sz w:val="24"/>
          <w:szCs w:val="24"/>
        </w:rPr>
        <w:t>a detailed</w:t>
      </w:r>
      <w:proofErr w:type="gramEnd"/>
      <w:r>
        <w:rPr>
          <w:rFonts w:ascii="Times New Roman" w:hAnsi="Times New Roman" w:cs="Times New Roman"/>
          <w:sz w:val="24"/>
          <w:szCs w:val="24"/>
        </w:rPr>
        <w:t xml:space="preserve"> information. In this case, educators are encouraged to change their beliefs and the way they handle children with these developmental problems. Now those who termed their students as stubborn, impulsive, and lazy were made aware of the reason behind their characteristics and interventions suggested.</w:t>
      </w:r>
    </w:p>
    <w:p w:rsidR="008442E0"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Research methods and design</w:t>
      </w:r>
    </w:p>
    <w:p w:rsidR="008442E0" w:rsidRPr="002610B4" w:rsidRDefault="00B52B45" w:rsidP="00D24175">
      <w:pPr>
        <w:suppressAutoHyphens/>
        <w:spacing w:after="0" w:line="480" w:lineRule="auto"/>
        <w:contextualSpacing/>
        <w:rPr>
          <w:rFonts w:ascii="Times New Roman" w:hAnsi="Times New Roman" w:cs="Times New Roman"/>
          <w:sz w:val="24"/>
          <w:szCs w:val="24"/>
        </w:rPr>
      </w:pPr>
      <w:r w:rsidRPr="002610B4">
        <w:rPr>
          <w:rFonts w:ascii="Times New Roman" w:hAnsi="Times New Roman" w:cs="Times New Roman"/>
          <w:sz w:val="24"/>
          <w:szCs w:val="24"/>
        </w:rPr>
        <w:t xml:space="preserve">In the study, </w:t>
      </w:r>
      <w:r>
        <w:rPr>
          <w:rFonts w:ascii="Times New Roman" w:hAnsi="Times New Roman" w:cs="Times New Roman"/>
          <w:sz w:val="24"/>
          <w:szCs w:val="24"/>
        </w:rPr>
        <w:t xml:space="preserve">34 children fit for the school age were used. These children were environmentally and prenatally exposed to alcohol or drugs. </w:t>
      </w:r>
      <w:r w:rsidR="00D53AF8">
        <w:rPr>
          <w:rFonts w:ascii="Times New Roman" w:hAnsi="Times New Roman" w:cs="Times New Roman"/>
          <w:sz w:val="24"/>
          <w:szCs w:val="24"/>
        </w:rPr>
        <w:t xml:space="preserve">Interviews were conducted and information that was obtained kept and analyzed in matrices. This helped to determine the prime traits of the </w:t>
      </w:r>
      <w:r w:rsidR="00D53AF8">
        <w:rPr>
          <w:rFonts w:ascii="Times New Roman" w:hAnsi="Times New Roman" w:cs="Times New Roman"/>
          <w:sz w:val="24"/>
          <w:szCs w:val="24"/>
        </w:rPr>
        <w:lastRenderedPageBreak/>
        <w:t xml:space="preserve">population at the same time concurring with the educator’s attitudes and beliefs during their hours of interaction with these students. </w:t>
      </w:r>
    </w:p>
    <w:p w:rsidR="008442E0" w:rsidRDefault="00B52B45" w:rsidP="00D24175">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Ethics</w:t>
      </w:r>
    </w:p>
    <w:p w:rsidR="007E1B02" w:rsidRDefault="00B52B45" w:rsidP="00D24175">
      <w:pPr>
        <w:suppressAutoHyphen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study on the selected students was done ethically. The information regarding the students under study, especially the ones that were found to have been affected by alcohol, was disclosed to their educators only. The results were used to enhance the interaction between the educators and the students in quest of </w:t>
      </w:r>
      <w:r w:rsidR="006527A9">
        <w:rPr>
          <w:rFonts w:ascii="Times New Roman" w:hAnsi="Times New Roman" w:cs="Times New Roman"/>
          <w:sz w:val="24"/>
          <w:szCs w:val="24"/>
        </w:rPr>
        <w:t>meeting</w:t>
      </w:r>
      <w:r>
        <w:rPr>
          <w:rFonts w:ascii="Times New Roman" w:hAnsi="Times New Roman" w:cs="Times New Roman"/>
          <w:sz w:val="24"/>
          <w:szCs w:val="24"/>
        </w:rPr>
        <w:t xml:space="preserve"> their needs. </w:t>
      </w:r>
    </w:p>
    <w:p w:rsidR="00213777" w:rsidRPr="006C5D6E" w:rsidRDefault="00B52B45" w:rsidP="00213777">
      <w:pPr>
        <w:suppressAutoHyphens/>
        <w:spacing w:after="0" w:line="480" w:lineRule="auto"/>
        <w:contextualSpacing/>
        <w:jc w:val="center"/>
        <w:rPr>
          <w:rFonts w:ascii="Times New Roman" w:hAnsi="Times New Roman" w:cs="Times New Roman"/>
          <w:b/>
          <w:sz w:val="24"/>
          <w:szCs w:val="24"/>
        </w:rPr>
      </w:pPr>
      <w:r w:rsidRPr="006C5D6E">
        <w:rPr>
          <w:rFonts w:ascii="Times New Roman" w:hAnsi="Times New Roman" w:cs="Times New Roman"/>
          <w:b/>
          <w:sz w:val="24"/>
          <w:szCs w:val="24"/>
        </w:rPr>
        <w:t>Part Three</w:t>
      </w:r>
    </w:p>
    <w:p w:rsidR="00213777" w:rsidRDefault="00B52B45" w:rsidP="00213777">
      <w:pPr>
        <w:suppressAutoHyphens/>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Citation of Literature</w:t>
      </w:r>
    </w:p>
    <w:p w:rsidR="00213777" w:rsidRPr="00213777" w:rsidRDefault="00B52B45" w:rsidP="00E750C7">
      <w:pPr>
        <w:suppressAutoHyphens/>
        <w:spacing w:after="0" w:line="480" w:lineRule="auto"/>
        <w:ind w:left="720" w:hanging="720"/>
        <w:contextualSpacing/>
        <w:rPr>
          <w:rFonts w:ascii="Times New Roman" w:hAnsi="Times New Roman" w:cs="Times New Roman"/>
          <w:sz w:val="24"/>
          <w:szCs w:val="24"/>
        </w:rPr>
      </w:pPr>
      <w:proofErr w:type="gramStart"/>
      <w:r w:rsidRPr="00213777">
        <w:rPr>
          <w:rFonts w:ascii="Times New Roman" w:hAnsi="Times New Roman" w:cs="Times New Roman"/>
          <w:sz w:val="24"/>
          <w:szCs w:val="24"/>
        </w:rPr>
        <w:t xml:space="preserve">Dennis, T., </w:t>
      </w:r>
      <w:proofErr w:type="spellStart"/>
      <w:r w:rsidRPr="00213777">
        <w:rPr>
          <w:rFonts w:ascii="Times New Roman" w:hAnsi="Times New Roman" w:cs="Times New Roman"/>
          <w:sz w:val="24"/>
          <w:szCs w:val="24"/>
        </w:rPr>
        <w:t>Bendersky</w:t>
      </w:r>
      <w:proofErr w:type="spellEnd"/>
      <w:r w:rsidRPr="00213777">
        <w:rPr>
          <w:rFonts w:ascii="Times New Roman" w:hAnsi="Times New Roman" w:cs="Times New Roman"/>
          <w:sz w:val="24"/>
          <w:szCs w:val="24"/>
        </w:rPr>
        <w:t>, M., Ramsay, D., &amp; Lewis, M. (2006).</w:t>
      </w:r>
      <w:proofErr w:type="gramEnd"/>
      <w:r w:rsidRPr="00213777">
        <w:rPr>
          <w:rFonts w:ascii="Times New Roman" w:hAnsi="Times New Roman" w:cs="Times New Roman"/>
          <w:sz w:val="24"/>
          <w:szCs w:val="24"/>
        </w:rPr>
        <w:t xml:space="preserve"> Reactivity and regulation in children prenatally exposed to cocaine. </w:t>
      </w:r>
      <w:proofErr w:type="gramStart"/>
      <w:r w:rsidRPr="00213777">
        <w:rPr>
          <w:rFonts w:ascii="Times New Roman" w:hAnsi="Times New Roman" w:cs="Times New Roman"/>
          <w:i/>
          <w:iCs/>
          <w:sz w:val="24"/>
          <w:szCs w:val="24"/>
        </w:rPr>
        <w:t>Developmental psychology</w:t>
      </w:r>
      <w:r w:rsidRPr="00213777">
        <w:rPr>
          <w:rFonts w:ascii="Times New Roman" w:hAnsi="Times New Roman" w:cs="Times New Roman"/>
          <w:sz w:val="24"/>
          <w:szCs w:val="24"/>
        </w:rPr>
        <w:t>, </w:t>
      </w:r>
      <w:r w:rsidRPr="00213777">
        <w:rPr>
          <w:rFonts w:ascii="Times New Roman" w:hAnsi="Times New Roman" w:cs="Times New Roman"/>
          <w:i/>
          <w:iCs/>
          <w:sz w:val="24"/>
          <w:szCs w:val="24"/>
        </w:rPr>
        <w:t>42</w:t>
      </w:r>
      <w:r w:rsidRPr="00213777">
        <w:rPr>
          <w:rFonts w:ascii="Times New Roman" w:hAnsi="Times New Roman" w:cs="Times New Roman"/>
          <w:sz w:val="24"/>
          <w:szCs w:val="24"/>
        </w:rPr>
        <w:t>(4), 688.</w:t>
      </w:r>
      <w:proofErr w:type="gramEnd"/>
    </w:p>
    <w:p w:rsidR="00213777" w:rsidRDefault="00B52B45" w:rsidP="00213777">
      <w:pPr>
        <w:suppressAutoHyphens/>
        <w:spacing w:after="0" w:line="480" w:lineRule="auto"/>
        <w:contextualSpacing/>
        <w:rPr>
          <w:rFonts w:ascii="Times New Roman" w:hAnsi="Times New Roman" w:cs="Times New Roman"/>
          <w:b/>
          <w:sz w:val="24"/>
          <w:szCs w:val="24"/>
        </w:rPr>
      </w:pPr>
      <w:r w:rsidRPr="008442E0">
        <w:rPr>
          <w:rFonts w:ascii="Times New Roman" w:hAnsi="Times New Roman" w:cs="Times New Roman"/>
          <w:b/>
          <w:sz w:val="24"/>
          <w:szCs w:val="24"/>
        </w:rPr>
        <w:t>Author’s Claims</w:t>
      </w:r>
    </w:p>
    <w:p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authors claim that children who have a history of exposure to cocaine may be at high risk of developments in their early stages which involves reduced regulation and reactivity during challenging tasks. </w:t>
      </w:r>
    </w:p>
    <w:p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Influence of Factors on Human Development</w:t>
      </w:r>
    </w:p>
    <w:p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The authors are aware of the influence of human development in their study. The study of effects of cocaine to prenatally exposed children is affected by behavioral changes, psychological and emotional reactivity like frustrations, individual differences in dealing with relating to reactions and regulation of behavior. Additional factors include prenatal exposure to other drugs, neonatal risks, intelligence, and environmental risks.</w:t>
      </w:r>
    </w:p>
    <w:p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Historical Significance</w:t>
      </w:r>
    </w:p>
    <w:p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lastRenderedPageBreak/>
        <w:t xml:space="preserve">There is a limited study on the difficulties exposed by cocaine-exposed children. Lack of enough examination of preschoolers, who are in the period of increased cognitive and social demands characterized by swift changes in regulation and reactivity, is the reason for this study. Cocaine was not given much thought in previous studies because its impact on children was not thought of either. However, according to Dennis et al. (2006), “over the past two decades, there has been growing concern that prenatal exposure to cocaine… increases risk for problems related to reactivity”, in both childhood and infancy. The study shows that "children with cocaine-exposed conditions took longer to attempt problem-solving task" given to them in the study (Dennis et al., 2006). Previous scholars thought that regulation and reactivity are strictly intertwined dimensions of emotion and behavior. </w:t>
      </w:r>
    </w:p>
    <w:p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Research methods and design</w:t>
      </w:r>
    </w:p>
    <w:p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study was comprised of 191 children and their mothers. The bulk of the children </w:t>
      </w:r>
      <w:proofErr w:type="gramStart"/>
      <w:r w:rsidRPr="006C5D6E">
        <w:rPr>
          <w:rFonts w:ascii="Times New Roman" w:hAnsi="Times New Roman" w:cs="Times New Roman"/>
          <w:sz w:val="24"/>
          <w:szCs w:val="24"/>
        </w:rPr>
        <w:t>was</w:t>
      </w:r>
      <w:proofErr w:type="gramEnd"/>
      <w:r w:rsidRPr="006C5D6E">
        <w:rPr>
          <w:rFonts w:ascii="Times New Roman" w:hAnsi="Times New Roman" w:cs="Times New Roman"/>
          <w:sz w:val="24"/>
          <w:szCs w:val="24"/>
        </w:rPr>
        <w:t xml:space="preserve"> African American (86%), which was the same as that of their mothers. Among the total participants, 65 were exposed to cocaine and the rest unexposed. The research was done on volunteers. A task of 3 minutes was given to the preschoolers to “elicit high levels of frustrations” (Dennis et al., 2006). Latency scores were coded to aid in determining the evidence of frustration, problems in approaching the task and finally the latency of attempting to solve the first task. </w:t>
      </w:r>
    </w:p>
    <w:p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Collective research aids dynamic exchange of ideas between different researchers in coming up with a conclusion and a research synthesis regarding a particular subject. In the study by Dennis and his research mates, the study was able to asses the competencies of children who had been prenatally exposed to cocaine. The conclusion was that cocaine-exposed children </w:t>
      </w:r>
      <w:r w:rsidRPr="006C5D6E">
        <w:rPr>
          <w:rFonts w:ascii="Times New Roman" w:hAnsi="Times New Roman" w:cs="Times New Roman"/>
          <w:sz w:val="24"/>
          <w:szCs w:val="24"/>
        </w:rPr>
        <w:lastRenderedPageBreak/>
        <w:t xml:space="preserve">(especially boys), showed a greater frustration and regulation difficulty when given a challenging task. </w:t>
      </w:r>
    </w:p>
    <w:p w:rsidR="006C5D6E" w:rsidRPr="006C5D6E" w:rsidRDefault="006C5D6E" w:rsidP="006C5D6E">
      <w:pPr>
        <w:suppressAutoHyphens/>
        <w:spacing w:after="0" w:line="480" w:lineRule="auto"/>
        <w:contextualSpacing/>
        <w:rPr>
          <w:rFonts w:ascii="Times New Roman" w:hAnsi="Times New Roman" w:cs="Times New Roman"/>
          <w:b/>
          <w:sz w:val="24"/>
          <w:szCs w:val="24"/>
        </w:rPr>
      </w:pPr>
      <w:r w:rsidRPr="006C5D6E">
        <w:rPr>
          <w:rFonts w:ascii="Times New Roman" w:hAnsi="Times New Roman" w:cs="Times New Roman"/>
          <w:b/>
          <w:sz w:val="24"/>
          <w:szCs w:val="24"/>
        </w:rPr>
        <w:t>Ethics</w:t>
      </w:r>
    </w:p>
    <w:p w:rsidR="006C5D6E" w:rsidRPr="006C5D6E" w:rsidRDefault="006C5D6E" w:rsidP="006C5D6E">
      <w:pPr>
        <w:suppressAutoHyphens/>
        <w:spacing w:after="0" w:line="480" w:lineRule="auto"/>
        <w:ind w:firstLine="720"/>
        <w:contextualSpacing/>
        <w:rPr>
          <w:rFonts w:ascii="Times New Roman" w:hAnsi="Times New Roman" w:cs="Times New Roman"/>
          <w:sz w:val="24"/>
          <w:szCs w:val="24"/>
        </w:rPr>
      </w:pPr>
      <w:r w:rsidRPr="006C5D6E">
        <w:rPr>
          <w:rFonts w:ascii="Times New Roman" w:hAnsi="Times New Roman" w:cs="Times New Roman"/>
          <w:sz w:val="24"/>
          <w:szCs w:val="24"/>
        </w:rPr>
        <w:t xml:space="preserve">The study was done with the help of participants who volunteered, and no one was coerced into participating. The information obtained from the hospital records regarding the neonatal medical risks was not disclosed to anyone other than the researchers. Interviews with the mothers were also made confidential and used for research only. </w:t>
      </w:r>
    </w:p>
    <w:p w:rsidR="006C5D6E" w:rsidRPr="006C5D6E" w:rsidRDefault="006C5D6E" w:rsidP="006C5D6E">
      <w:pPr>
        <w:suppressAutoHyphens/>
        <w:spacing w:after="0" w:line="480" w:lineRule="auto"/>
        <w:contextualSpacing/>
        <w:rPr>
          <w:rFonts w:ascii="Times New Roman" w:hAnsi="Times New Roman" w:cs="Times New Roman"/>
          <w:sz w:val="24"/>
          <w:szCs w:val="24"/>
        </w:rPr>
      </w:pPr>
      <w:r w:rsidRPr="006C5D6E">
        <w:rPr>
          <w:rFonts w:ascii="Times New Roman" w:hAnsi="Times New Roman" w:cs="Times New Roman"/>
          <w:sz w:val="24"/>
          <w:szCs w:val="24"/>
        </w:rPr>
        <w:t xml:space="preserve">Historically, the issues of ethics in applied developmental psychology have been known to revolve around the activities undertaken in the full spectrum of ADP. The ethical problems encompass knowledge application and generation. </w:t>
      </w:r>
    </w:p>
    <w:p w:rsidR="006C5D6E" w:rsidRPr="006C5D6E" w:rsidRDefault="006C5D6E" w:rsidP="006C5D6E">
      <w:pPr>
        <w:suppressAutoHyphens/>
        <w:spacing w:after="0" w:line="480" w:lineRule="auto"/>
        <w:contextualSpacing/>
        <w:rPr>
          <w:rFonts w:ascii="Times New Roman" w:hAnsi="Times New Roman" w:cs="Times New Roman"/>
          <w:sz w:val="24"/>
          <w:szCs w:val="24"/>
        </w:rPr>
      </w:pPr>
    </w:p>
    <w:p w:rsidR="006C5D6E" w:rsidRPr="006C5D6E" w:rsidRDefault="006C5D6E" w:rsidP="00213777">
      <w:pPr>
        <w:suppressAutoHyphens/>
        <w:spacing w:after="0" w:line="480" w:lineRule="auto"/>
        <w:contextualSpacing/>
        <w:rPr>
          <w:rFonts w:ascii="Times New Roman" w:hAnsi="Times New Roman" w:cs="Times New Roman"/>
          <w:sz w:val="24"/>
          <w:szCs w:val="24"/>
        </w:rPr>
      </w:pPr>
    </w:p>
    <w:sectPr w:rsidR="006C5D6E" w:rsidRPr="006C5D6E" w:rsidSect="00742FD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A28" w:rsidRDefault="00377A28">
      <w:pPr>
        <w:spacing w:after="0" w:line="240" w:lineRule="auto"/>
      </w:pPr>
      <w:r>
        <w:separator/>
      </w:r>
    </w:p>
  </w:endnote>
  <w:endnote w:type="continuationSeparator" w:id="0">
    <w:p w:rsidR="00377A28" w:rsidRDefault="00377A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A28" w:rsidRDefault="00377A28">
      <w:pPr>
        <w:spacing w:after="0" w:line="240" w:lineRule="auto"/>
      </w:pPr>
      <w:r>
        <w:separator/>
      </w:r>
    </w:p>
  </w:footnote>
  <w:footnote w:type="continuationSeparator" w:id="0">
    <w:p w:rsidR="00377A28" w:rsidRDefault="00377A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104" w:rsidRDefault="00B52B45" w:rsidP="00742FD6">
    <w:pPr>
      <w:pStyle w:val="Header"/>
    </w:pPr>
    <w:r>
      <w:rPr>
        <w:rFonts w:ascii="Times New Roman" w:hAnsi="Times New Roman" w:cs="Times New Roman"/>
        <w:sz w:val="24"/>
        <w:szCs w:val="24"/>
      </w:rPr>
      <w:t>PSY211 LITERATURE</w:t>
    </w:r>
    <w:r>
      <w:rPr>
        <w:rFonts w:ascii="Times New Roman" w:hAnsi="Times New Roman" w:cs="Times New Roman"/>
        <w:sz w:val="24"/>
        <w:szCs w:val="24"/>
      </w:rPr>
      <w:tab/>
    </w:r>
    <w:r>
      <w:rPr>
        <w:rFonts w:ascii="Times New Roman" w:hAnsi="Times New Roman" w:cs="Times New Roman"/>
        <w:sz w:val="24"/>
        <w:szCs w:val="24"/>
      </w:rPr>
      <w:tab/>
      <w:t xml:space="preserve"> </w:t>
    </w:r>
    <w:r w:rsidR="00A0548D" w:rsidRPr="00742FD6">
      <w:rPr>
        <w:rFonts w:ascii="Times New Roman" w:hAnsi="Times New Roman" w:cs="Times New Roman"/>
        <w:sz w:val="24"/>
        <w:szCs w:val="24"/>
      </w:rPr>
      <w:fldChar w:fldCharType="begin"/>
    </w:r>
    <w:r w:rsidRPr="00742FD6">
      <w:rPr>
        <w:rFonts w:ascii="Times New Roman" w:hAnsi="Times New Roman" w:cs="Times New Roman"/>
        <w:sz w:val="24"/>
        <w:szCs w:val="24"/>
      </w:rPr>
      <w:instrText xml:space="preserve"> PAGE   \* MERGEFORMAT </w:instrText>
    </w:r>
    <w:r w:rsidR="00A0548D" w:rsidRPr="00742FD6">
      <w:rPr>
        <w:rFonts w:ascii="Times New Roman" w:hAnsi="Times New Roman" w:cs="Times New Roman"/>
        <w:sz w:val="24"/>
        <w:szCs w:val="24"/>
      </w:rPr>
      <w:fldChar w:fldCharType="separate"/>
    </w:r>
    <w:r w:rsidR="004878FC">
      <w:rPr>
        <w:rFonts w:ascii="Times New Roman" w:hAnsi="Times New Roman" w:cs="Times New Roman"/>
        <w:noProof/>
        <w:sz w:val="24"/>
        <w:szCs w:val="24"/>
      </w:rPr>
      <w:t>7</w:t>
    </w:r>
    <w:r w:rsidR="00A0548D" w:rsidRPr="00742FD6">
      <w:rPr>
        <w:rFonts w:ascii="Times New Roman" w:hAnsi="Times New Roman" w:cs="Times New Roman"/>
        <w:noProof/>
        <w:sz w:val="24"/>
        <w:szCs w:val="24"/>
      </w:rPr>
      <w:fldChar w:fldCharType="end"/>
    </w: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D6" w:rsidRDefault="00B52B45" w:rsidP="00742FD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PSY211 LITERATURE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742FD6" w:rsidRDefault="00742F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5148F"/>
    <w:multiLevelType w:val="hybridMultilevel"/>
    <w:tmpl w:val="2966A3F4"/>
    <w:lvl w:ilvl="0" w:tplc="89D655C0">
      <w:start w:val="1"/>
      <w:numFmt w:val="bullet"/>
      <w:lvlText w:val=""/>
      <w:lvlJc w:val="left"/>
      <w:pPr>
        <w:ind w:left="720" w:hanging="360"/>
      </w:pPr>
      <w:rPr>
        <w:rFonts w:ascii="Symbol" w:hAnsi="Symbol" w:hint="default"/>
      </w:rPr>
    </w:lvl>
    <w:lvl w:ilvl="1" w:tplc="3738C2D4" w:tentative="1">
      <w:start w:val="1"/>
      <w:numFmt w:val="bullet"/>
      <w:lvlText w:val="o"/>
      <w:lvlJc w:val="left"/>
      <w:pPr>
        <w:ind w:left="1440" w:hanging="360"/>
      </w:pPr>
      <w:rPr>
        <w:rFonts w:ascii="Courier New" w:hAnsi="Courier New" w:cs="Courier New" w:hint="default"/>
      </w:rPr>
    </w:lvl>
    <w:lvl w:ilvl="2" w:tplc="F216CB96" w:tentative="1">
      <w:start w:val="1"/>
      <w:numFmt w:val="bullet"/>
      <w:lvlText w:val=""/>
      <w:lvlJc w:val="left"/>
      <w:pPr>
        <w:ind w:left="2160" w:hanging="360"/>
      </w:pPr>
      <w:rPr>
        <w:rFonts w:ascii="Wingdings" w:hAnsi="Wingdings" w:hint="default"/>
      </w:rPr>
    </w:lvl>
    <w:lvl w:ilvl="3" w:tplc="AE64AA60" w:tentative="1">
      <w:start w:val="1"/>
      <w:numFmt w:val="bullet"/>
      <w:lvlText w:val=""/>
      <w:lvlJc w:val="left"/>
      <w:pPr>
        <w:ind w:left="2880" w:hanging="360"/>
      </w:pPr>
      <w:rPr>
        <w:rFonts w:ascii="Symbol" w:hAnsi="Symbol" w:hint="default"/>
      </w:rPr>
    </w:lvl>
    <w:lvl w:ilvl="4" w:tplc="D41A89EA" w:tentative="1">
      <w:start w:val="1"/>
      <w:numFmt w:val="bullet"/>
      <w:lvlText w:val="o"/>
      <w:lvlJc w:val="left"/>
      <w:pPr>
        <w:ind w:left="3600" w:hanging="360"/>
      </w:pPr>
      <w:rPr>
        <w:rFonts w:ascii="Courier New" w:hAnsi="Courier New" w:cs="Courier New" w:hint="default"/>
      </w:rPr>
    </w:lvl>
    <w:lvl w:ilvl="5" w:tplc="637609BC" w:tentative="1">
      <w:start w:val="1"/>
      <w:numFmt w:val="bullet"/>
      <w:lvlText w:val=""/>
      <w:lvlJc w:val="left"/>
      <w:pPr>
        <w:ind w:left="4320" w:hanging="360"/>
      </w:pPr>
      <w:rPr>
        <w:rFonts w:ascii="Wingdings" w:hAnsi="Wingdings" w:hint="default"/>
      </w:rPr>
    </w:lvl>
    <w:lvl w:ilvl="6" w:tplc="DF5EC9DA" w:tentative="1">
      <w:start w:val="1"/>
      <w:numFmt w:val="bullet"/>
      <w:lvlText w:val=""/>
      <w:lvlJc w:val="left"/>
      <w:pPr>
        <w:ind w:left="5040" w:hanging="360"/>
      </w:pPr>
      <w:rPr>
        <w:rFonts w:ascii="Symbol" w:hAnsi="Symbol" w:hint="default"/>
      </w:rPr>
    </w:lvl>
    <w:lvl w:ilvl="7" w:tplc="38B84E26" w:tentative="1">
      <w:start w:val="1"/>
      <w:numFmt w:val="bullet"/>
      <w:lvlText w:val="o"/>
      <w:lvlJc w:val="left"/>
      <w:pPr>
        <w:ind w:left="5760" w:hanging="360"/>
      </w:pPr>
      <w:rPr>
        <w:rFonts w:ascii="Courier New" w:hAnsi="Courier New" w:cs="Courier New" w:hint="default"/>
      </w:rPr>
    </w:lvl>
    <w:lvl w:ilvl="8" w:tplc="5866C664" w:tentative="1">
      <w:start w:val="1"/>
      <w:numFmt w:val="bullet"/>
      <w:lvlText w:val=""/>
      <w:lvlJc w:val="left"/>
      <w:pPr>
        <w:ind w:left="6480" w:hanging="360"/>
      </w:pPr>
      <w:rPr>
        <w:rFonts w:ascii="Wingdings" w:hAnsi="Wingdings" w:hint="default"/>
      </w:rPr>
    </w:lvl>
  </w:abstractNum>
  <w:abstractNum w:abstractNumId="1">
    <w:nsid w:val="3DD024D8"/>
    <w:multiLevelType w:val="hybridMultilevel"/>
    <w:tmpl w:val="71C65A50"/>
    <w:lvl w:ilvl="0" w:tplc="41547EB4">
      <w:start w:val="1"/>
      <w:numFmt w:val="bullet"/>
      <w:lvlText w:val=""/>
      <w:lvlJc w:val="left"/>
      <w:pPr>
        <w:ind w:left="720" w:hanging="360"/>
      </w:pPr>
      <w:rPr>
        <w:rFonts w:ascii="Symbol" w:hAnsi="Symbol" w:hint="default"/>
      </w:rPr>
    </w:lvl>
    <w:lvl w:ilvl="1" w:tplc="1D2EAE10" w:tentative="1">
      <w:start w:val="1"/>
      <w:numFmt w:val="bullet"/>
      <w:lvlText w:val="o"/>
      <w:lvlJc w:val="left"/>
      <w:pPr>
        <w:ind w:left="1440" w:hanging="360"/>
      </w:pPr>
      <w:rPr>
        <w:rFonts w:ascii="Courier New" w:hAnsi="Courier New" w:cs="Courier New" w:hint="default"/>
      </w:rPr>
    </w:lvl>
    <w:lvl w:ilvl="2" w:tplc="37A4E6B4" w:tentative="1">
      <w:start w:val="1"/>
      <w:numFmt w:val="bullet"/>
      <w:lvlText w:val=""/>
      <w:lvlJc w:val="left"/>
      <w:pPr>
        <w:ind w:left="2160" w:hanging="360"/>
      </w:pPr>
      <w:rPr>
        <w:rFonts w:ascii="Wingdings" w:hAnsi="Wingdings" w:hint="default"/>
      </w:rPr>
    </w:lvl>
    <w:lvl w:ilvl="3" w:tplc="29D8BA12" w:tentative="1">
      <w:start w:val="1"/>
      <w:numFmt w:val="bullet"/>
      <w:lvlText w:val=""/>
      <w:lvlJc w:val="left"/>
      <w:pPr>
        <w:ind w:left="2880" w:hanging="360"/>
      </w:pPr>
      <w:rPr>
        <w:rFonts w:ascii="Symbol" w:hAnsi="Symbol" w:hint="default"/>
      </w:rPr>
    </w:lvl>
    <w:lvl w:ilvl="4" w:tplc="BA8C2B22" w:tentative="1">
      <w:start w:val="1"/>
      <w:numFmt w:val="bullet"/>
      <w:lvlText w:val="o"/>
      <w:lvlJc w:val="left"/>
      <w:pPr>
        <w:ind w:left="3600" w:hanging="360"/>
      </w:pPr>
      <w:rPr>
        <w:rFonts w:ascii="Courier New" w:hAnsi="Courier New" w:cs="Courier New" w:hint="default"/>
      </w:rPr>
    </w:lvl>
    <w:lvl w:ilvl="5" w:tplc="00D8BB50" w:tentative="1">
      <w:start w:val="1"/>
      <w:numFmt w:val="bullet"/>
      <w:lvlText w:val=""/>
      <w:lvlJc w:val="left"/>
      <w:pPr>
        <w:ind w:left="4320" w:hanging="360"/>
      </w:pPr>
      <w:rPr>
        <w:rFonts w:ascii="Wingdings" w:hAnsi="Wingdings" w:hint="default"/>
      </w:rPr>
    </w:lvl>
    <w:lvl w:ilvl="6" w:tplc="7DE8A3B0" w:tentative="1">
      <w:start w:val="1"/>
      <w:numFmt w:val="bullet"/>
      <w:lvlText w:val=""/>
      <w:lvlJc w:val="left"/>
      <w:pPr>
        <w:ind w:left="5040" w:hanging="360"/>
      </w:pPr>
      <w:rPr>
        <w:rFonts w:ascii="Symbol" w:hAnsi="Symbol" w:hint="default"/>
      </w:rPr>
    </w:lvl>
    <w:lvl w:ilvl="7" w:tplc="17B00F0C" w:tentative="1">
      <w:start w:val="1"/>
      <w:numFmt w:val="bullet"/>
      <w:lvlText w:val="o"/>
      <w:lvlJc w:val="left"/>
      <w:pPr>
        <w:ind w:left="5760" w:hanging="360"/>
      </w:pPr>
      <w:rPr>
        <w:rFonts w:ascii="Courier New" w:hAnsi="Courier New" w:cs="Courier New" w:hint="default"/>
      </w:rPr>
    </w:lvl>
    <w:lvl w:ilvl="8" w:tplc="8CAAF89E" w:tentative="1">
      <w:start w:val="1"/>
      <w:numFmt w:val="bullet"/>
      <w:lvlText w:val=""/>
      <w:lvlJc w:val="left"/>
      <w:pPr>
        <w:ind w:left="6480" w:hanging="360"/>
      </w:pPr>
      <w:rPr>
        <w:rFonts w:ascii="Wingdings" w:hAnsi="Wingdings" w:hint="default"/>
      </w:rPr>
    </w:lvl>
  </w:abstractNum>
  <w:abstractNum w:abstractNumId="2">
    <w:nsid w:val="69897151"/>
    <w:multiLevelType w:val="hybridMultilevel"/>
    <w:tmpl w:val="03C85C1E"/>
    <w:lvl w:ilvl="0" w:tplc="0A8E2B1E">
      <w:start w:val="1"/>
      <w:numFmt w:val="bullet"/>
      <w:lvlText w:val=""/>
      <w:lvlJc w:val="left"/>
      <w:pPr>
        <w:ind w:left="720" w:hanging="360"/>
      </w:pPr>
      <w:rPr>
        <w:rFonts w:ascii="Symbol" w:hAnsi="Symbol" w:hint="default"/>
      </w:rPr>
    </w:lvl>
    <w:lvl w:ilvl="1" w:tplc="9AB21926" w:tentative="1">
      <w:start w:val="1"/>
      <w:numFmt w:val="bullet"/>
      <w:lvlText w:val="o"/>
      <w:lvlJc w:val="left"/>
      <w:pPr>
        <w:ind w:left="1440" w:hanging="360"/>
      </w:pPr>
      <w:rPr>
        <w:rFonts w:ascii="Courier New" w:hAnsi="Courier New" w:cs="Courier New" w:hint="default"/>
      </w:rPr>
    </w:lvl>
    <w:lvl w:ilvl="2" w:tplc="09CAE1EE" w:tentative="1">
      <w:start w:val="1"/>
      <w:numFmt w:val="bullet"/>
      <w:lvlText w:val=""/>
      <w:lvlJc w:val="left"/>
      <w:pPr>
        <w:ind w:left="2160" w:hanging="360"/>
      </w:pPr>
      <w:rPr>
        <w:rFonts w:ascii="Wingdings" w:hAnsi="Wingdings" w:hint="default"/>
      </w:rPr>
    </w:lvl>
    <w:lvl w:ilvl="3" w:tplc="EF949934" w:tentative="1">
      <w:start w:val="1"/>
      <w:numFmt w:val="bullet"/>
      <w:lvlText w:val=""/>
      <w:lvlJc w:val="left"/>
      <w:pPr>
        <w:ind w:left="2880" w:hanging="360"/>
      </w:pPr>
      <w:rPr>
        <w:rFonts w:ascii="Symbol" w:hAnsi="Symbol" w:hint="default"/>
      </w:rPr>
    </w:lvl>
    <w:lvl w:ilvl="4" w:tplc="E4C4B518" w:tentative="1">
      <w:start w:val="1"/>
      <w:numFmt w:val="bullet"/>
      <w:lvlText w:val="o"/>
      <w:lvlJc w:val="left"/>
      <w:pPr>
        <w:ind w:left="3600" w:hanging="360"/>
      </w:pPr>
      <w:rPr>
        <w:rFonts w:ascii="Courier New" w:hAnsi="Courier New" w:cs="Courier New" w:hint="default"/>
      </w:rPr>
    </w:lvl>
    <w:lvl w:ilvl="5" w:tplc="FED4BCA0" w:tentative="1">
      <w:start w:val="1"/>
      <w:numFmt w:val="bullet"/>
      <w:lvlText w:val=""/>
      <w:lvlJc w:val="left"/>
      <w:pPr>
        <w:ind w:left="4320" w:hanging="360"/>
      </w:pPr>
      <w:rPr>
        <w:rFonts w:ascii="Wingdings" w:hAnsi="Wingdings" w:hint="default"/>
      </w:rPr>
    </w:lvl>
    <w:lvl w:ilvl="6" w:tplc="FC1A2262" w:tentative="1">
      <w:start w:val="1"/>
      <w:numFmt w:val="bullet"/>
      <w:lvlText w:val=""/>
      <w:lvlJc w:val="left"/>
      <w:pPr>
        <w:ind w:left="5040" w:hanging="360"/>
      </w:pPr>
      <w:rPr>
        <w:rFonts w:ascii="Symbol" w:hAnsi="Symbol" w:hint="default"/>
      </w:rPr>
    </w:lvl>
    <w:lvl w:ilvl="7" w:tplc="8D0C8250" w:tentative="1">
      <w:start w:val="1"/>
      <w:numFmt w:val="bullet"/>
      <w:lvlText w:val="o"/>
      <w:lvlJc w:val="left"/>
      <w:pPr>
        <w:ind w:left="5760" w:hanging="360"/>
      </w:pPr>
      <w:rPr>
        <w:rFonts w:ascii="Courier New" w:hAnsi="Courier New" w:cs="Courier New" w:hint="default"/>
      </w:rPr>
    </w:lvl>
    <w:lvl w:ilvl="8" w:tplc="A03470A2"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20"/>
  <w:characterSpacingControl w:val="doNotCompress"/>
  <w:footnotePr>
    <w:footnote w:id="-1"/>
    <w:footnote w:id="0"/>
  </w:footnotePr>
  <w:endnotePr>
    <w:endnote w:id="-1"/>
    <w:endnote w:id="0"/>
  </w:endnotePr>
  <w:compat/>
  <w:rsids>
    <w:rsidRoot w:val="00D44AE3"/>
    <w:rsid w:val="00006220"/>
    <w:rsid w:val="00011003"/>
    <w:rsid w:val="00033D02"/>
    <w:rsid w:val="00095D44"/>
    <w:rsid w:val="000B4721"/>
    <w:rsid w:val="000C0BD5"/>
    <w:rsid w:val="000C1104"/>
    <w:rsid w:val="000D1D3F"/>
    <w:rsid w:val="000E73F4"/>
    <w:rsid w:val="00102018"/>
    <w:rsid w:val="001064D3"/>
    <w:rsid w:val="00124942"/>
    <w:rsid w:val="001265C4"/>
    <w:rsid w:val="00144714"/>
    <w:rsid w:val="00147571"/>
    <w:rsid w:val="001527D9"/>
    <w:rsid w:val="00153DE6"/>
    <w:rsid w:val="00167B3C"/>
    <w:rsid w:val="00174E38"/>
    <w:rsid w:val="001A0F70"/>
    <w:rsid w:val="001A6085"/>
    <w:rsid w:val="001A6416"/>
    <w:rsid w:val="001B59F8"/>
    <w:rsid w:val="001D1CDF"/>
    <w:rsid w:val="001E1FE3"/>
    <w:rsid w:val="001E2A37"/>
    <w:rsid w:val="001E447B"/>
    <w:rsid w:val="001E7503"/>
    <w:rsid w:val="00213777"/>
    <w:rsid w:val="00221327"/>
    <w:rsid w:val="00231900"/>
    <w:rsid w:val="002610B4"/>
    <w:rsid w:val="002B3162"/>
    <w:rsid w:val="002E3FD3"/>
    <w:rsid w:val="0032208E"/>
    <w:rsid w:val="0033504D"/>
    <w:rsid w:val="00365BD0"/>
    <w:rsid w:val="00370A93"/>
    <w:rsid w:val="00377A28"/>
    <w:rsid w:val="0038329B"/>
    <w:rsid w:val="003B2064"/>
    <w:rsid w:val="003B24AE"/>
    <w:rsid w:val="003B5C4E"/>
    <w:rsid w:val="00452423"/>
    <w:rsid w:val="004672BB"/>
    <w:rsid w:val="00473E91"/>
    <w:rsid w:val="004878FC"/>
    <w:rsid w:val="004B1349"/>
    <w:rsid w:val="004C6A9F"/>
    <w:rsid w:val="004D0F88"/>
    <w:rsid w:val="00502E94"/>
    <w:rsid w:val="0052724D"/>
    <w:rsid w:val="00553F88"/>
    <w:rsid w:val="005732B7"/>
    <w:rsid w:val="005B1B7A"/>
    <w:rsid w:val="005B50DB"/>
    <w:rsid w:val="005B7D5E"/>
    <w:rsid w:val="005C3636"/>
    <w:rsid w:val="005C67DC"/>
    <w:rsid w:val="005E5E6F"/>
    <w:rsid w:val="005F339D"/>
    <w:rsid w:val="00627832"/>
    <w:rsid w:val="00642E77"/>
    <w:rsid w:val="006527A9"/>
    <w:rsid w:val="006611DC"/>
    <w:rsid w:val="006719B0"/>
    <w:rsid w:val="00696966"/>
    <w:rsid w:val="006C5D6E"/>
    <w:rsid w:val="006D1136"/>
    <w:rsid w:val="006F6966"/>
    <w:rsid w:val="00704C4C"/>
    <w:rsid w:val="007060A3"/>
    <w:rsid w:val="00716322"/>
    <w:rsid w:val="00721826"/>
    <w:rsid w:val="00727C78"/>
    <w:rsid w:val="007311AC"/>
    <w:rsid w:val="00742FD6"/>
    <w:rsid w:val="0075033C"/>
    <w:rsid w:val="007954E6"/>
    <w:rsid w:val="00796278"/>
    <w:rsid w:val="007B16F2"/>
    <w:rsid w:val="007B62F7"/>
    <w:rsid w:val="007D0C76"/>
    <w:rsid w:val="007E1B02"/>
    <w:rsid w:val="007E61BA"/>
    <w:rsid w:val="007E7A04"/>
    <w:rsid w:val="008112C5"/>
    <w:rsid w:val="008442E0"/>
    <w:rsid w:val="008604F9"/>
    <w:rsid w:val="008A4A03"/>
    <w:rsid w:val="008B74D8"/>
    <w:rsid w:val="008E73A7"/>
    <w:rsid w:val="008F4B48"/>
    <w:rsid w:val="00904195"/>
    <w:rsid w:val="0090683C"/>
    <w:rsid w:val="009173D4"/>
    <w:rsid w:val="00922D3D"/>
    <w:rsid w:val="0094632C"/>
    <w:rsid w:val="009A7085"/>
    <w:rsid w:val="009B4B17"/>
    <w:rsid w:val="009D60B2"/>
    <w:rsid w:val="009F1A61"/>
    <w:rsid w:val="009F757C"/>
    <w:rsid w:val="00A0548D"/>
    <w:rsid w:val="00A17BD3"/>
    <w:rsid w:val="00A24CE8"/>
    <w:rsid w:val="00A43453"/>
    <w:rsid w:val="00A55A84"/>
    <w:rsid w:val="00A80884"/>
    <w:rsid w:val="00AC2817"/>
    <w:rsid w:val="00AC4AEA"/>
    <w:rsid w:val="00AE277E"/>
    <w:rsid w:val="00AF6479"/>
    <w:rsid w:val="00AF69C4"/>
    <w:rsid w:val="00B0533E"/>
    <w:rsid w:val="00B17CDE"/>
    <w:rsid w:val="00B52B45"/>
    <w:rsid w:val="00B6339C"/>
    <w:rsid w:val="00B76D61"/>
    <w:rsid w:val="00B907AA"/>
    <w:rsid w:val="00B9307F"/>
    <w:rsid w:val="00BA20DF"/>
    <w:rsid w:val="00BB4F61"/>
    <w:rsid w:val="00BD3398"/>
    <w:rsid w:val="00BD3D90"/>
    <w:rsid w:val="00BF45EB"/>
    <w:rsid w:val="00C552C4"/>
    <w:rsid w:val="00C926EE"/>
    <w:rsid w:val="00C9334C"/>
    <w:rsid w:val="00C96B8D"/>
    <w:rsid w:val="00CB5E58"/>
    <w:rsid w:val="00CD60D3"/>
    <w:rsid w:val="00CE1AAD"/>
    <w:rsid w:val="00D02B22"/>
    <w:rsid w:val="00D057F8"/>
    <w:rsid w:val="00D24175"/>
    <w:rsid w:val="00D3322B"/>
    <w:rsid w:val="00D44AE3"/>
    <w:rsid w:val="00D53AF8"/>
    <w:rsid w:val="00D63F03"/>
    <w:rsid w:val="00D65D91"/>
    <w:rsid w:val="00D95A2E"/>
    <w:rsid w:val="00D96EB4"/>
    <w:rsid w:val="00DB60B7"/>
    <w:rsid w:val="00DD5447"/>
    <w:rsid w:val="00DF195F"/>
    <w:rsid w:val="00DF6C88"/>
    <w:rsid w:val="00E1328E"/>
    <w:rsid w:val="00E46E25"/>
    <w:rsid w:val="00E750C7"/>
    <w:rsid w:val="00E87EA2"/>
    <w:rsid w:val="00E9750E"/>
    <w:rsid w:val="00EA5698"/>
    <w:rsid w:val="00EB3A89"/>
    <w:rsid w:val="00EB551D"/>
    <w:rsid w:val="00EB5BA6"/>
    <w:rsid w:val="00EC3E83"/>
    <w:rsid w:val="00F70C58"/>
    <w:rsid w:val="00F82014"/>
    <w:rsid w:val="00F83489"/>
    <w:rsid w:val="00F86B73"/>
    <w:rsid w:val="00FB0526"/>
    <w:rsid w:val="00FD0BAF"/>
    <w:rsid w:val="00FD5C3D"/>
    <w:rsid w:val="00FE22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8D"/>
  </w:style>
  <w:style w:type="paragraph" w:styleId="Heading1">
    <w:name w:val="heading 1"/>
    <w:basedOn w:val="Normal"/>
    <w:next w:val="Normal"/>
    <w:link w:val="Heading1Char"/>
    <w:uiPriority w:val="9"/>
    <w:qFormat/>
    <w:rsid w:val="00EC3E83"/>
    <w:pPr>
      <w:suppressAutoHyphens/>
      <w:spacing w:before="120" w:after="0" w:line="240" w:lineRule="auto"/>
      <w:contextualSpacing/>
      <w:jc w:val="center"/>
      <w:outlineLvl w:val="0"/>
    </w:pPr>
    <w:rPr>
      <w:rFonts w:cs="Arial"/>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719B0"/>
    <w:rPr>
      <w:sz w:val="16"/>
      <w:szCs w:val="16"/>
    </w:rPr>
  </w:style>
  <w:style w:type="paragraph" w:styleId="CommentText">
    <w:name w:val="annotation text"/>
    <w:basedOn w:val="Normal"/>
    <w:link w:val="CommentTextChar"/>
    <w:unhideWhenUsed/>
    <w:qFormat/>
    <w:rsid w:val="006719B0"/>
    <w:pPr>
      <w:spacing w:line="240" w:lineRule="auto"/>
    </w:pPr>
    <w:rPr>
      <w:sz w:val="20"/>
      <w:szCs w:val="20"/>
    </w:rPr>
  </w:style>
  <w:style w:type="character" w:customStyle="1" w:styleId="CommentTextChar">
    <w:name w:val="Comment Text Char"/>
    <w:basedOn w:val="DefaultParagraphFont"/>
    <w:link w:val="CommentText"/>
    <w:rsid w:val="006719B0"/>
    <w:rPr>
      <w:sz w:val="20"/>
      <w:szCs w:val="20"/>
    </w:rPr>
  </w:style>
  <w:style w:type="paragraph" w:styleId="CommentSubject">
    <w:name w:val="annotation subject"/>
    <w:basedOn w:val="CommentText"/>
    <w:next w:val="CommentText"/>
    <w:link w:val="CommentSubjectChar"/>
    <w:uiPriority w:val="99"/>
    <w:semiHidden/>
    <w:unhideWhenUsed/>
    <w:rsid w:val="006719B0"/>
    <w:rPr>
      <w:b/>
      <w:bCs/>
    </w:rPr>
  </w:style>
  <w:style w:type="character" w:customStyle="1" w:styleId="CommentSubjectChar">
    <w:name w:val="Comment Subject Char"/>
    <w:basedOn w:val="CommentTextChar"/>
    <w:link w:val="CommentSubject"/>
    <w:uiPriority w:val="99"/>
    <w:semiHidden/>
    <w:rsid w:val="006719B0"/>
    <w:rPr>
      <w:b/>
      <w:bCs/>
      <w:sz w:val="20"/>
      <w:szCs w:val="20"/>
    </w:rPr>
  </w:style>
  <w:style w:type="paragraph" w:styleId="BalloonText">
    <w:name w:val="Balloon Text"/>
    <w:basedOn w:val="Normal"/>
    <w:link w:val="BalloonTextChar"/>
    <w:uiPriority w:val="99"/>
    <w:semiHidden/>
    <w:unhideWhenUsed/>
    <w:rsid w:val="00671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9B0"/>
    <w:rPr>
      <w:rFonts w:ascii="Segoe UI" w:hAnsi="Segoe UI" w:cs="Segoe UI"/>
      <w:sz w:val="18"/>
      <w:szCs w:val="18"/>
    </w:rPr>
  </w:style>
  <w:style w:type="paragraph" w:styleId="ListParagraph">
    <w:name w:val="List Paragraph"/>
    <w:basedOn w:val="Normal"/>
    <w:uiPriority w:val="34"/>
    <w:qFormat/>
    <w:rsid w:val="00EB5BA6"/>
    <w:pPr>
      <w:ind w:left="720"/>
      <w:contextualSpacing/>
    </w:pPr>
  </w:style>
  <w:style w:type="paragraph" w:customStyle="1" w:styleId="BodyA">
    <w:name w:val="Body A"/>
    <w:rsid w:val="001A6416"/>
    <w:pPr>
      <w:widowControl w:val="0"/>
      <w:pBdr>
        <w:top w:val="nil"/>
        <w:left w:val="nil"/>
        <w:bottom w:val="nil"/>
        <w:right w:val="nil"/>
        <w:between w:val="nil"/>
        <w:bar w:val="nil"/>
      </w:pBdr>
      <w:suppressAutoHyphens/>
      <w:spacing w:after="0" w:line="240" w:lineRule="auto"/>
    </w:pPr>
    <w:rPr>
      <w:rFonts w:ascii="Calibri" w:eastAsia="Calibri" w:hAnsi="Calibri" w:cs="Calibri"/>
      <w:color w:val="000000"/>
      <w:sz w:val="24"/>
      <w:szCs w:val="24"/>
      <w:u w:color="000000"/>
      <w:bdr w:val="nil"/>
    </w:rPr>
  </w:style>
  <w:style w:type="paragraph" w:styleId="Header">
    <w:name w:val="header"/>
    <w:basedOn w:val="Normal"/>
    <w:link w:val="HeaderChar"/>
    <w:uiPriority w:val="99"/>
    <w:unhideWhenUsed/>
    <w:rsid w:val="000C1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104"/>
  </w:style>
  <w:style w:type="paragraph" w:styleId="Footer">
    <w:name w:val="footer"/>
    <w:basedOn w:val="Normal"/>
    <w:link w:val="FooterChar"/>
    <w:uiPriority w:val="99"/>
    <w:unhideWhenUsed/>
    <w:rsid w:val="000C1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104"/>
  </w:style>
  <w:style w:type="character" w:customStyle="1" w:styleId="Heading1Char">
    <w:name w:val="Heading 1 Char"/>
    <w:basedOn w:val="DefaultParagraphFont"/>
    <w:link w:val="Heading1"/>
    <w:uiPriority w:val="9"/>
    <w:rsid w:val="00EC3E83"/>
    <w:rPr>
      <w:rFonts w:cs="Arial"/>
      <w:b/>
      <w:sz w:val="24"/>
      <w:szCs w:val="28"/>
    </w:rPr>
  </w:style>
  <w:style w:type="character" w:styleId="Hyperlink">
    <w:name w:val="Hyperlink"/>
    <w:basedOn w:val="DefaultParagraphFont"/>
    <w:uiPriority w:val="99"/>
    <w:unhideWhenUsed/>
    <w:rsid w:val="005732B7"/>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362B8-BF95-4E50-B63E-0C1D281822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2BFD97-ADCE-4A45-895B-AD088A05BF20}">
  <ds:schemaRefs>
    <ds:schemaRef ds:uri="http://schemas.microsoft.com/sharepoint/v3/contenttype/forms"/>
  </ds:schemaRefs>
</ds:datastoreItem>
</file>

<file path=customXml/itemProps3.xml><?xml version="1.0" encoding="utf-8"?>
<ds:datastoreItem xmlns:ds="http://schemas.openxmlformats.org/officeDocument/2006/customXml" ds:itemID="{02630D38-8BC8-4CDC-99F2-B17629DC2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Lumond</cp:lastModifiedBy>
  <cp:revision>2</cp:revision>
  <dcterms:created xsi:type="dcterms:W3CDTF">2018-06-27T02:58:00Z</dcterms:created>
  <dcterms:modified xsi:type="dcterms:W3CDTF">2018-06-27T02:58:00Z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