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87730" w14:textId="06561F30" w:rsidR="00677A18" w:rsidRPr="00677A18" w:rsidRDefault="00677A18" w:rsidP="00677A18">
      <w:pPr>
        <w:spacing w:line="480" w:lineRule="auto"/>
        <w:jc w:val="center"/>
        <w:rPr>
          <w:rFonts w:ascii="Times New Roman" w:hAnsi="Times New Roman" w:cs="Times New Roman"/>
          <w:b/>
          <w:bCs/>
          <w:sz w:val="24"/>
          <w:szCs w:val="24"/>
        </w:rPr>
      </w:pPr>
      <w:r w:rsidRPr="00677A18">
        <w:rPr>
          <w:rFonts w:ascii="Times New Roman" w:hAnsi="Times New Roman" w:cs="Times New Roman"/>
          <w:b/>
          <w:bCs/>
          <w:sz w:val="24"/>
          <w:szCs w:val="24"/>
        </w:rPr>
        <w:t>“Why Are You Shoving This Stuff Down Our Throats?”: Preparing</w:t>
      </w:r>
      <w:r w:rsidRPr="00677A18">
        <w:rPr>
          <w:rFonts w:ascii="Times New Roman" w:hAnsi="Times New Roman" w:cs="Times New Roman"/>
          <w:b/>
          <w:bCs/>
          <w:sz w:val="24"/>
          <w:szCs w:val="24"/>
        </w:rPr>
        <w:br/>
        <w:t>Intercultural Educators to Challenge Performances of White Racism</w:t>
      </w:r>
      <w:r>
        <w:rPr>
          <w:rFonts w:ascii="Times New Roman" w:hAnsi="Times New Roman" w:cs="Times New Roman"/>
          <w:b/>
          <w:bCs/>
          <w:sz w:val="24"/>
          <w:szCs w:val="24"/>
        </w:rPr>
        <w:t xml:space="preserve"> Summary</w:t>
      </w:r>
    </w:p>
    <w:p w14:paraId="56D14D8B" w14:textId="77777777" w:rsidR="00677A18" w:rsidRPr="00677A18" w:rsidRDefault="00677A18" w:rsidP="00677A18">
      <w:pPr>
        <w:spacing w:line="480" w:lineRule="auto"/>
        <w:jc w:val="center"/>
        <w:rPr>
          <w:rFonts w:ascii="Times New Roman" w:hAnsi="Times New Roman" w:cs="Times New Roman"/>
          <w:b/>
          <w:bCs/>
          <w:sz w:val="24"/>
          <w:szCs w:val="24"/>
        </w:rPr>
      </w:pPr>
    </w:p>
    <w:p w14:paraId="3698B6EC" w14:textId="77777777" w:rsidR="00677A18" w:rsidRPr="00677A18" w:rsidRDefault="00677A18" w:rsidP="00677A18">
      <w:pPr>
        <w:spacing w:line="480" w:lineRule="auto"/>
        <w:jc w:val="center"/>
        <w:rPr>
          <w:rFonts w:ascii="Times New Roman" w:hAnsi="Times New Roman" w:cs="Times New Roman"/>
          <w:sz w:val="24"/>
          <w:szCs w:val="24"/>
        </w:rPr>
      </w:pPr>
      <w:r w:rsidRPr="00677A18">
        <w:rPr>
          <w:rFonts w:ascii="Times New Roman" w:hAnsi="Times New Roman" w:cs="Times New Roman"/>
          <w:sz w:val="24"/>
          <w:szCs w:val="24"/>
        </w:rPr>
        <w:t>Student ID (digits)</w:t>
      </w:r>
    </w:p>
    <w:p w14:paraId="1BAE4504" w14:textId="77777777" w:rsidR="00677A18" w:rsidRPr="00677A18" w:rsidRDefault="00677A18" w:rsidP="00677A18">
      <w:pPr>
        <w:spacing w:line="480" w:lineRule="auto"/>
        <w:jc w:val="center"/>
        <w:rPr>
          <w:rFonts w:ascii="Times New Roman" w:hAnsi="Times New Roman" w:cs="Times New Roman"/>
          <w:sz w:val="24"/>
          <w:szCs w:val="24"/>
        </w:rPr>
      </w:pPr>
      <w:r w:rsidRPr="00677A18">
        <w:rPr>
          <w:rFonts w:ascii="Times New Roman" w:hAnsi="Times New Roman" w:cs="Times New Roman"/>
          <w:sz w:val="24"/>
          <w:szCs w:val="24"/>
        </w:rPr>
        <w:t>Unit code</w:t>
      </w:r>
    </w:p>
    <w:p w14:paraId="079A76A9" w14:textId="77777777" w:rsidR="00677A18" w:rsidRPr="00677A18" w:rsidRDefault="00677A18" w:rsidP="00677A18">
      <w:pPr>
        <w:spacing w:line="480" w:lineRule="auto"/>
        <w:jc w:val="center"/>
        <w:rPr>
          <w:rFonts w:ascii="Times New Roman" w:hAnsi="Times New Roman" w:cs="Times New Roman"/>
          <w:sz w:val="24"/>
          <w:szCs w:val="24"/>
        </w:rPr>
      </w:pPr>
      <w:r w:rsidRPr="00677A18">
        <w:rPr>
          <w:rFonts w:ascii="Times New Roman" w:hAnsi="Times New Roman" w:cs="Times New Roman"/>
          <w:sz w:val="24"/>
          <w:szCs w:val="24"/>
        </w:rPr>
        <w:t>Department, Institution</w:t>
      </w:r>
    </w:p>
    <w:p w14:paraId="4BC6DA74" w14:textId="77777777" w:rsidR="00677A18" w:rsidRPr="00677A18" w:rsidRDefault="00677A18" w:rsidP="00677A18">
      <w:pPr>
        <w:spacing w:line="480" w:lineRule="auto"/>
        <w:jc w:val="center"/>
        <w:rPr>
          <w:rFonts w:ascii="Times New Roman" w:hAnsi="Times New Roman" w:cs="Times New Roman"/>
          <w:sz w:val="24"/>
          <w:szCs w:val="24"/>
        </w:rPr>
      </w:pPr>
      <w:r w:rsidRPr="00677A18">
        <w:rPr>
          <w:rFonts w:ascii="Times New Roman" w:hAnsi="Times New Roman" w:cs="Times New Roman"/>
          <w:sz w:val="24"/>
          <w:szCs w:val="24"/>
        </w:rPr>
        <w:t>Course</w:t>
      </w:r>
    </w:p>
    <w:p w14:paraId="26B782A9" w14:textId="77777777" w:rsidR="00677A18" w:rsidRPr="00677A18" w:rsidRDefault="00677A18" w:rsidP="00677A18">
      <w:pPr>
        <w:spacing w:line="480" w:lineRule="auto"/>
        <w:jc w:val="center"/>
        <w:rPr>
          <w:rFonts w:ascii="Times New Roman" w:hAnsi="Times New Roman" w:cs="Times New Roman"/>
          <w:sz w:val="24"/>
          <w:szCs w:val="24"/>
        </w:rPr>
      </w:pPr>
      <w:r w:rsidRPr="00677A18">
        <w:rPr>
          <w:rFonts w:ascii="Times New Roman" w:hAnsi="Times New Roman" w:cs="Times New Roman"/>
          <w:sz w:val="24"/>
          <w:szCs w:val="24"/>
        </w:rPr>
        <w:t>Professor</w:t>
      </w:r>
    </w:p>
    <w:p w14:paraId="691C6429" w14:textId="27B3C1BD" w:rsidR="00677A18" w:rsidRPr="00677A18" w:rsidRDefault="00677A18" w:rsidP="00677A18">
      <w:pPr>
        <w:spacing w:line="480" w:lineRule="auto"/>
        <w:jc w:val="center"/>
        <w:rPr>
          <w:rFonts w:ascii="Times New Roman" w:hAnsi="Times New Roman" w:cs="Times New Roman"/>
          <w:sz w:val="24"/>
          <w:szCs w:val="24"/>
        </w:rPr>
      </w:pPr>
      <w:r w:rsidRPr="00677A18">
        <w:rPr>
          <w:rFonts w:ascii="Times New Roman" w:hAnsi="Times New Roman" w:cs="Times New Roman"/>
          <w:sz w:val="24"/>
          <w:szCs w:val="24"/>
        </w:rPr>
        <w:t>Date</w:t>
      </w:r>
    </w:p>
    <w:p w14:paraId="361C471A" w14:textId="75E0894F" w:rsidR="00677A18" w:rsidRPr="00677A18" w:rsidRDefault="00677A18" w:rsidP="00677A18">
      <w:pPr>
        <w:spacing w:line="480" w:lineRule="auto"/>
        <w:jc w:val="center"/>
        <w:rPr>
          <w:rFonts w:ascii="Times New Roman" w:hAnsi="Times New Roman" w:cs="Times New Roman"/>
          <w:sz w:val="24"/>
          <w:szCs w:val="24"/>
        </w:rPr>
      </w:pPr>
    </w:p>
    <w:p w14:paraId="420085DF" w14:textId="291CA4B0" w:rsidR="00677A18" w:rsidRDefault="00677A18" w:rsidP="00677A18">
      <w:pPr>
        <w:spacing w:line="480" w:lineRule="auto"/>
        <w:jc w:val="center"/>
        <w:rPr>
          <w:rFonts w:ascii="Times New Roman" w:hAnsi="Times New Roman" w:cs="Times New Roman"/>
          <w:b/>
          <w:bCs/>
          <w:sz w:val="24"/>
          <w:szCs w:val="24"/>
        </w:rPr>
      </w:pPr>
    </w:p>
    <w:p w14:paraId="4AE6C443" w14:textId="12040D64" w:rsidR="00677A18" w:rsidRDefault="00677A18" w:rsidP="00677A18">
      <w:pPr>
        <w:spacing w:line="480" w:lineRule="auto"/>
        <w:jc w:val="center"/>
        <w:rPr>
          <w:rFonts w:ascii="Times New Roman" w:hAnsi="Times New Roman" w:cs="Times New Roman"/>
          <w:b/>
          <w:bCs/>
          <w:sz w:val="24"/>
          <w:szCs w:val="24"/>
        </w:rPr>
      </w:pPr>
    </w:p>
    <w:p w14:paraId="40828102" w14:textId="699BEEBC" w:rsidR="00677A18" w:rsidRDefault="00677A18" w:rsidP="00677A18">
      <w:pPr>
        <w:spacing w:line="480" w:lineRule="auto"/>
        <w:jc w:val="center"/>
        <w:rPr>
          <w:rFonts w:ascii="Times New Roman" w:hAnsi="Times New Roman" w:cs="Times New Roman"/>
          <w:b/>
          <w:bCs/>
          <w:sz w:val="24"/>
          <w:szCs w:val="24"/>
        </w:rPr>
      </w:pPr>
    </w:p>
    <w:p w14:paraId="1E22874D" w14:textId="2DAD691E" w:rsidR="00677A18" w:rsidRDefault="00677A18" w:rsidP="00677A18">
      <w:pPr>
        <w:spacing w:line="480" w:lineRule="auto"/>
        <w:jc w:val="center"/>
        <w:rPr>
          <w:rFonts w:ascii="Times New Roman" w:hAnsi="Times New Roman" w:cs="Times New Roman"/>
          <w:b/>
          <w:bCs/>
          <w:sz w:val="24"/>
          <w:szCs w:val="24"/>
        </w:rPr>
      </w:pPr>
    </w:p>
    <w:p w14:paraId="70A67D0F" w14:textId="3E18AE7F" w:rsidR="00677A18" w:rsidRDefault="00677A18" w:rsidP="00677A18">
      <w:pPr>
        <w:spacing w:line="480" w:lineRule="auto"/>
        <w:jc w:val="center"/>
        <w:rPr>
          <w:rFonts w:ascii="Times New Roman" w:hAnsi="Times New Roman" w:cs="Times New Roman"/>
          <w:b/>
          <w:bCs/>
          <w:sz w:val="24"/>
          <w:szCs w:val="24"/>
        </w:rPr>
      </w:pPr>
    </w:p>
    <w:p w14:paraId="53EB1654" w14:textId="7CC46655" w:rsidR="00677A18" w:rsidRDefault="00677A18" w:rsidP="00677A18">
      <w:pPr>
        <w:spacing w:line="480" w:lineRule="auto"/>
        <w:jc w:val="center"/>
        <w:rPr>
          <w:rFonts w:ascii="Times New Roman" w:hAnsi="Times New Roman" w:cs="Times New Roman"/>
          <w:b/>
          <w:bCs/>
          <w:sz w:val="24"/>
          <w:szCs w:val="24"/>
        </w:rPr>
      </w:pPr>
    </w:p>
    <w:p w14:paraId="1596D892" w14:textId="56FF1F19" w:rsidR="00677A18" w:rsidRDefault="00677A18" w:rsidP="00677A18">
      <w:pPr>
        <w:spacing w:line="480" w:lineRule="auto"/>
        <w:jc w:val="center"/>
        <w:rPr>
          <w:rFonts w:ascii="Times New Roman" w:hAnsi="Times New Roman" w:cs="Times New Roman"/>
          <w:b/>
          <w:bCs/>
          <w:sz w:val="24"/>
          <w:szCs w:val="24"/>
        </w:rPr>
      </w:pPr>
    </w:p>
    <w:p w14:paraId="1458D58E" w14:textId="2F056966" w:rsidR="00677A18" w:rsidRDefault="00677A18" w:rsidP="00677A18">
      <w:pPr>
        <w:spacing w:line="480" w:lineRule="auto"/>
        <w:jc w:val="center"/>
        <w:rPr>
          <w:rFonts w:ascii="Times New Roman" w:hAnsi="Times New Roman" w:cs="Times New Roman"/>
          <w:b/>
          <w:bCs/>
          <w:sz w:val="24"/>
          <w:szCs w:val="24"/>
        </w:rPr>
      </w:pPr>
    </w:p>
    <w:p w14:paraId="7DA94C76" w14:textId="62E745F9" w:rsidR="00677A18" w:rsidRDefault="00677A18" w:rsidP="00677A18">
      <w:pPr>
        <w:spacing w:line="480" w:lineRule="auto"/>
        <w:jc w:val="center"/>
        <w:rPr>
          <w:rFonts w:ascii="Times New Roman" w:hAnsi="Times New Roman" w:cs="Times New Roman"/>
          <w:b/>
          <w:bCs/>
          <w:sz w:val="24"/>
          <w:szCs w:val="24"/>
        </w:rPr>
      </w:pPr>
    </w:p>
    <w:p w14:paraId="5D744C14" w14:textId="51978750" w:rsidR="00677A18" w:rsidRDefault="00677A18" w:rsidP="00677A18">
      <w:pPr>
        <w:spacing w:line="480" w:lineRule="auto"/>
        <w:jc w:val="center"/>
        <w:rPr>
          <w:rFonts w:ascii="Times New Roman" w:hAnsi="Times New Roman" w:cs="Times New Roman"/>
          <w:b/>
          <w:bCs/>
          <w:sz w:val="24"/>
          <w:szCs w:val="24"/>
        </w:rPr>
      </w:pPr>
    </w:p>
    <w:p w14:paraId="68E141EF" w14:textId="77777777" w:rsidR="00677A18" w:rsidRPr="00677A18" w:rsidRDefault="00677A18" w:rsidP="00677A18">
      <w:pPr>
        <w:spacing w:line="480" w:lineRule="auto"/>
        <w:jc w:val="center"/>
        <w:rPr>
          <w:rFonts w:ascii="Times New Roman" w:hAnsi="Times New Roman" w:cs="Times New Roman"/>
          <w:b/>
          <w:bCs/>
          <w:sz w:val="24"/>
          <w:szCs w:val="24"/>
        </w:rPr>
      </w:pPr>
    </w:p>
    <w:p w14:paraId="4F13EA60" w14:textId="60C81851" w:rsidR="00E56ACA" w:rsidRPr="00E56ACA" w:rsidRDefault="00E56ACA" w:rsidP="00677A18">
      <w:pPr>
        <w:spacing w:line="480" w:lineRule="auto"/>
        <w:jc w:val="center"/>
        <w:rPr>
          <w:rFonts w:ascii="Times New Roman" w:hAnsi="Times New Roman" w:cs="Times New Roman"/>
          <w:b/>
          <w:bCs/>
          <w:sz w:val="24"/>
          <w:szCs w:val="24"/>
        </w:rPr>
      </w:pPr>
      <w:r w:rsidRPr="00E56ACA">
        <w:rPr>
          <w:rFonts w:ascii="Times New Roman" w:hAnsi="Times New Roman" w:cs="Times New Roman"/>
          <w:b/>
          <w:bCs/>
          <w:sz w:val="24"/>
          <w:szCs w:val="24"/>
        </w:rPr>
        <w:t>Introduce the article -3 cited quotations that stood out to you; what did the text say that you found insightful or essential.</w:t>
      </w:r>
    </w:p>
    <w:p w14:paraId="4A13368C" w14:textId="10BB9869" w:rsidR="00E56ACA" w:rsidRPr="00E56ACA" w:rsidRDefault="00E56ACA" w:rsidP="00677A18">
      <w:pPr>
        <w:spacing w:line="480" w:lineRule="auto"/>
        <w:rPr>
          <w:rFonts w:ascii="Times New Roman" w:hAnsi="Times New Roman" w:cs="Times New Roman"/>
          <w:sz w:val="24"/>
          <w:szCs w:val="24"/>
        </w:rPr>
      </w:pPr>
      <w:r w:rsidRPr="00E56ACA">
        <w:rPr>
          <w:rFonts w:ascii="Times New Roman" w:hAnsi="Times New Roman" w:cs="Times New Roman"/>
          <w:sz w:val="24"/>
          <w:szCs w:val="24"/>
        </w:rPr>
        <w:t xml:space="preserve">“I don’t want things to change” </w:t>
      </w:r>
      <w:r w:rsidR="00154E26">
        <w:rPr>
          <w:rFonts w:ascii="Times New Roman" w:hAnsi="Times New Roman" w:cs="Times New Roman"/>
          <w:sz w:val="24"/>
          <w:szCs w:val="24"/>
        </w:rPr>
        <w:t>(</w:t>
      </w:r>
      <w:r w:rsidR="00154E26" w:rsidRPr="00154E26">
        <w:rPr>
          <w:rFonts w:ascii="Times New Roman" w:hAnsi="Times New Roman" w:cs="Times New Roman"/>
          <w:sz w:val="24"/>
          <w:szCs w:val="24"/>
        </w:rPr>
        <w:t>Peters,</w:t>
      </w:r>
      <w:r w:rsidR="00154E26" w:rsidRPr="00154E26">
        <w:rPr>
          <w:rFonts w:ascii="Times New Roman" w:hAnsi="Times New Roman" w:cs="Times New Roman"/>
          <w:sz w:val="24"/>
          <w:szCs w:val="24"/>
        </w:rPr>
        <w:t>2021)</w:t>
      </w:r>
      <w:r w:rsidR="00154E26">
        <w:rPr>
          <w:rFonts w:ascii="Times New Roman" w:hAnsi="Times New Roman" w:cs="Times New Roman"/>
          <w:sz w:val="24"/>
          <w:szCs w:val="24"/>
        </w:rPr>
        <w:t>. This</w:t>
      </w:r>
      <w:r w:rsidRPr="00E56ACA">
        <w:rPr>
          <w:rFonts w:ascii="Times New Roman" w:hAnsi="Times New Roman" w:cs="Times New Roman"/>
          <w:sz w:val="24"/>
          <w:szCs w:val="24"/>
        </w:rPr>
        <w:t xml:space="preserve"> quote from a student demonstrates how the white students wanted the status quo to remain. It showcased the hypocritical nature of the whites who wanted to always feel at the top of the supremacy scale. Some of the students use neutral language to look as if they are not infringed in racism. This is their way of distancing themselves from any transformative possibility of being judged as racists, but in a real sense, they don’t want it to end. However, others feel guilty about being white people because they see the mistreatment and inequality in various areas where the whites are given priorities they do not deserve.</w:t>
      </w:r>
    </w:p>
    <w:p w14:paraId="5E20723F" w14:textId="252BA333" w:rsidR="00E56ACA" w:rsidRPr="00E56ACA" w:rsidRDefault="00E56ACA" w:rsidP="00677A18">
      <w:pPr>
        <w:spacing w:line="480" w:lineRule="auto"/>
        <w:rPr>
          <w:rFonts w:ascii="Times New Roman" w:hAnsi="Times New Roman" w:cs="Times New Roman"/>
          <w:sz w:val="24"/>
          <w:szCs w:val="24"/>
        </w:rPr>
      </w:pPr>
      <w:r w:rsidRPr="00E56ACA">
        <w:rPr>
          <w:rFonts w:ascii="Times New Roman" w:hAnsi="Times New Roman" w:cs="Times New Roman"/>
          <w:sz w:val="24"/>
          <w:szCs w:val="24"/>
        </w:rPr>
        <w:t xml:space="preserve">           “They are racist too” </w:t>
      </w:r>
      <w:r w:rsidR="00154E26">
        <w:rPr>
          <w:rFonts w:ascii="Times New Roman" w:hAnsi="Times New Roman" w:cs="Times New Roman"/>
          <w:sz w:val="24"/>
          <w:szCs w:val="24"/>
        </w:rPr>
        <w:t>(</w:t>
      </w:r>
      <w:r w:rsidR="00154E26" w:rsidRPr="00154E26">
        <w:rPr>
          <w:rFonts w:ascii="Times New Roman" w:hAnsi="Times New Roman" w:cs="Times New Roman"/>
          <w:sz w:val="24"/>
          <w:szCs w:val="24"/>
        </w:rPr>
        <w:t>Bonilla-Silva, 2019</w:t>
      </w:r>
      <w:r w:rsidR="00677A18" w:rsidRPr="00154E26">
        <w:rPr>
          <w:rFonts w:ascii="Times New Roman" w:hAnsi="Times New Roman" w:cs="Times New Roman"/>
          <w:sz w:val="24"/>
          <w:szCs w:val="24"/>
        </w:rPr>
        <w:t>)</w:t>
      </w:r>
      <w:r w:rsidR="00677A18">
        <w:rPr>
          <w:rFonts w:ascii="Times New Roman" w:hAnsi="Times New Roman" w:cs="Times New Roman"/>
          <w:sz w:val="24"/>
          <w:szCs w:val="24"/>
        </w:rPr>
        <w:t>. Many</w:t>
      </w:r>
      <w:r w:rsidRPr="00E56ACA">
        <w:rPr>
          <w:rFonts w:ascii="Times New Roman" w:hAnsi="Times New Roman" w:cs="Times New Roman"/>
          <w:sz w:val="24"/>
          <w:szCs w:val="24"/>
        </w:rPr>
        <w:t xml:space="preserve"> of the white students cringed at this utterance which, in my opinion, they </w:t>
      </w:r>
      <w:r w:rsidR="00154E26" w:rsidRPr="00E56ACA">
        <w:rPr>
          <w:rFonts w:ascii="Times New Roman" w:hAnsi="Times New Roman" w:cs="Times New Roman"/>
          <w:sz w:val="24"/>
          <w:szCs w:val="24"/>
        </w:rPr>
        <w:t>were</w:t>
      </w:r>
      <w:r w:rsidRPr="00E56ACA">
        <w:rPr>
          <w:rFonts w:ascii="Times New Roman" w:hAnsi="Times New Roman" w:cs="Times New Roman"/>
          <w:sz w:val="24"/>
          <w:szCs w:val="24"/>
        </w:rPr>
        <w:t xml:space="preserve"> trying to make racism a responsibility to everyone. They were painting the picture that they should not be blamed for being racists because even the people of color were racists. This indicates that most whites justify their racism through finger-pointing which in the true sense is the slightest way of obliterating structural power in the society. Educators, too, were seen to side with some sentiments from white students, indicating that racism is extended even in school staff members.</w:t>
      </w:r>
    </w:p>
    <w:p w14:paraId="1DCBCF7A" w14:textId="2A56EDD9" w:rsidR="00E56ACA" w:rsidRPr="00E56ACA" w:rsidRDefault="00E56ACA" w:rsidP="00677A18">
      <w:pPr>
        <w:spacing w:line="480" w:lineRule="auto"/>
        <w:rPr>
          <w:rFonts w:ascii="Times New Roman" w:hAnsi="Times New Roman" w:cs="Times New Roman"/>
          <w:sz w:val="24"/>
          <w:szCs w:val="24"/>
        </w:rPr>
      </w:pPr>
      <w:r w:rsidRPr="00E56ACA">
        <w:rPr>
          <w:rFonts w:ascii="Times New Roman" w:hAnsi="Times New Roman" w:cs="Times New Roman"/>
          <w:sz w:val="24"/>
          <w:szCs w:val="24"/>
        </w:rPr>
        <w:t xml:space="preserve">           “I enjoy the benefits of white </w:t>
      </w:r>
      <w:r w:rsidR="00154E26" w:rsidRPr="00E56ACA">
        <w:rPr>
          <w:rFonts w:ascii="Times New Roman" w:hAnsi="Times New Roman" w:cs="Times New Roman"/>
          <w:sz w:val="24"/>
          <w:szCs w:val="24"/>
        </w:rPr>
        <w:t>privilege”</w:t>
      </w:r>
      <w:r w:rsidR="00154E26">
        <w:rPr>
          <w:rFonts w:ascii="Times New Roman" w:hAnsi="Times New Roman" w:cs="Times New Roman"/>
          <w:sz w:val="24"/>
          <w:szCs w:val="24"/>
        </w:rPr>
        <w:t xml:space="preserve"> (</w:t>
      </w:r>
      <w:r w:rsidR="00154E26" w:rsidRPr="00154E26">
        <w:rPr>
          <w:rFonts w:ascii="Times New Roman" w:hAnsi="Times New Roman" w:cs="Times New Roman"/>
          <w:sz w:val="24"/>
          <w:szCs w:val="24"/>
        </w:rPr>
        <w:t>Pearce</w:t>
      </w:r>
      <w:r w:rsidR="00154E26" w:rsidRPr="00154E26">
        <w:rPr>
          <w:rFonts w:ascii="Times New Roman" w:hAnsi="Times New Roman" w:cs="Times New Roman"/>
          <w:sz w:val="24"/>
          <w:szCs w:val="24"/>
        </w:rPr>
        <w:t>,</w:t>
      </w:r>
      <w:r w:rsidR="00154E26">
        <w:rPr>
          <w:rFonts w:ascii="Times New Roman" w:hAnsi="Times New Roman" w:cs="Times New Roman"/>
          <w:sz w:val="24"/>
          <w:szCs w:val="24"/>
        </w:rPr>
        <w:t xml:space="preserve"> </w:t>
      </w:r>
      <w:r w:rsidR="00154E26" w:rsidRPr="00154E26">
        <w:rPr>
          <w:rFonts w:ascii="Times New Roman" w:hAnsi="Times New Roman" w:cs="Times New Roman"/>
          <w:sz w:val="24"/>
          <w:szCs w:val="24"/>
        </w:rPr>
        <w:t xml:space="preserve">2019). </w:t>
      </w:r>
      <w:r w:rsidRPr="00E56ACA">
        <w:rPr>
          <w:rFonts w:ascii="Times New Roman" w:hAnsi="Times New Roman" w:cs="Times New Roman"/>
          <w:sz w:val="24"/>
          <w:szCs w:val="24"/>
        </w:rPr>
        <w:t xml:space="preserve"> </w:t>
      </w:r>
      <w:r w:rsidR="00154E26">
        <w:rPr>
          <w:rFonts w:ascii="Times New Roman" w:hAnsi="Times New Roman" w:cs="Times New Roman"/>
          <w:sz w:val="24"/>
          <w:szCs w:val="24"/>
        </w:rPr>
        <w:t>T</w:t>
      </w:r>
      <w:r w:rsidRPr="00E56ACA">
        <w:rPr>
          <w:rFonts w:ascii="Times New Roman" w:hAnsi="Times New Roman" w:cs="Times New Roman"/>
          <w:sz w:val="24"/>
          <w:szCs w:val="24"/>
        </w:rPr>
        <w:t>his statement too captured my mind. It shows that whites already know they are racists and are offered better opportunities than others in all sectors. It also indicated that even in schools’ educators also favor white students in most cases. However, other students feel that being white is a liability because most of them work very hard in school to earn their grades, but their effort will only be translated as a favor from the white teachers.</w:t>
      </w:r>
    </w:p>
    <w:p w14:paraId="2EE34713" w14:textId="77777777" w:rsidR="00E56ACA" w:rsidRPr="00E56ACA" w:rsidRDefault="00E56ACA" w:rsidP="00677A18">
      <w:pPr>
        <w:spacing w:line="480" w:lineRule="auto"/>
        <w:jc w:val="center"/>
        <w:rPr>
          <w:rFonts w:ascii="Times New Roman" w:hAnsi="Times New Roman" w:cs="Times New Roman"/>
          <w:sz w:val="24"/>
          <w:szCs w:val="24"/>
        </w:rPr>
      </w:pPr>
      <w:r w:rsidRPr="00E56ACA">
        <w:rPr>
          <w:rFonts w:ascii="Times New Roman" w:hAnsi="Times New Roman" w:cs="Times New Roman"/>
          <w:b/>
          <w:bCs/>
          <w:sz w:val="24"/>
          <w:szCs w:val="24"/>
        </w:rPr>
        <w:lastRenderedPageBreak/>
        <w:t>What did you learn?</w:t>
      </w:r>
    </w:p>
    <w:p w14:paraId="602A6FE1" w14:textId="77777777" w:rsidR="00E56ACA" w:rsidRPr="00E56ACA" w:rsidRDefault="00E56ACA" w:rsidP="00677A18">
      <w:pPr>
        <w:spacing w:line="480" w:lineRule="auto"/>
        <w:rPr>
          <w:rFonts w:ascii="Times New Roman" w:hAnsi="Times New Roman" w:cs="Times New Roman"/>
          <w:sz w:val="24"/>
          <w:szCs w:val="24"/>
        </w:rPr>
      </w:pPr>
      <w:r w:rsidRPr="00E56ACA">
        <w:rPr>
          <w:rFonts w:ascii="Times New Roman" w:hAnsi="Times New Roman" w:cs="Times New Roman"/>
          <w:b/>
          <w:bCs/>
          <w:sz w:val="24"/>
          <w:szCs w:val="24"/>
        </w:rPr>
        <w:t>           </w:t>
      </w:r>
      <w:r w:rsidRPr="00E56ACA">
        <w:rPr>
          <w:rFonts w:ascii="Times New Roman" w:hAnsi="Times New Roman" w:cs="Times New Roman"/>
          <w:sz w:val="24"/>
          <w:szCs w:val="24"/>
        </w:rPr>
        <w:t>Although racism has been a sensitive one in the United States, education and policy experts still think that there is no quick fix that can be applied to change the status quo. If there is a long-term solution, it will take a lot of time to change people’s thinking. However, the key takeaway points that I captured educators can use to contain racism in schools. One educator should develop a pedagogy that should be aimed at getting student responses or standing on racism. This will help educators create modules that try to connect the past and the present, show students how racism can mess up a country, and sensitize them to respect each other's identity. Secondly, educators should also use typology to illuminate how studies can be used to reify resistance from the white student who shies away from discussing issues relating to racism. This will enhance that sensitization, and mutual respect for one’s color will be established. Lastly, the teacher-student interaction is supposed to cement the bond between students of color and white students. An intercultural educator should possess better interpersonal relation skills always to shape sensitive debates whenever they surface by ensuring they are neutral and shy away from showing support for any side. Doing this will give students a common ground to reason together and embrace each other’s diverse cultural practices.</w:t>
      </w:r>
    </w:p>
    <w:p w14:paraId="6E6D44C8" w14:textId="77777777" w:rsidR="00E54C95" w:rsidRPr="00D41DF2" w:rsidRDefault="00E54C95" w:rsidP="00677A18">
      <w:pPr>
        <w:spacing w:line="480" w:lineRule="auto"/>
        <w:rPr>
          <w:rFonts w:ascii="Times New Roman" w:hAnsi="Times New Roman" w:cs="Times New Roman"/>
          <w:sz w:val="24"/>
          <w:szCs w:val="24"/>
          <w:lang w:val="en-US"/>
        </w:rPr>
      </w:pPr>
    </w:p>
    <w:p w14:paraId="2FBC66FC" w14:textId="77777777" w:rsidR="009865A9" w:rsidRDefault="009865A9" w:rsidP="00677A18">
      <w:pPr>
        <w:spacing w:line="480" w:lineRule="auto"/>
        <w:rPr>
          <w:rFonts w:ascii="Times New Roman" w:hAnsi="Times New Roman" w:cs="Times New Roman"/>
          <w:sz w:val="24"/>
          <w:szCs w:val="24"/>
          <w:lang w:val="en-US"/>
        </w:rPr>
      </w:pPr>
    </w:p>
    <w:p w14:paraId="3341D018" w14:textId="664119C0" w:rsidR="00677A18" w:rsidRDefault="00677A18" w:rsidP="00677A18">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6A85B855" w14:textId="77777777" w:rsidR="00677A18" w:rsidRDefault="00677A18" w:rsidP="00677A18">
      <w:pPr>
        <w:spacing w:line="480" w:lineRule="auto"/>
        <w:jc w:val="center"/>
        <w:rPr>
          <w:rFonts w:ascii="Times New Roman" w:hAnsi="Times New Roman" w:cs="Times New Roman"/>
          <w:sz w:val="24"/>
          <w:szCs w:val="24"/>
        </w:rPr>
      </w:pPr>
    </w:p>
    <w:p w14:paraId="0598A62C" w14:textId="3B186E07" w:rsidR="00B54045" w:rsidRDefault="00154E26" w:rsidP="00677A18">
      <w:pPr>
        <w:spacing w:line="480" w:lineRule="auto"/>
        <w:rPr>
          <w:rFonts w:ascii="Times New Roman" w:hAnsi="Times New Roman" w:cs="Times New Roman"/>
          <w:sz w:val="24"/>
          <w:szCs w:val="24"/>
        </w:rPr>
      </w:pPr>
      <w:r w:rsidRPr="00154E26">
        <w:rPr>
          <w:rFonts w:ascii="Times New Roman" w:hAnsi="Times New Roman" w:cs="Times New Roman"/>
          <w:sz w:val="24"/>
          <w:szCs w:val="24"/>
        </w:rPr>
        <w:t>Bonilla-Silva, E. (2019). “</w:t>
      </w:r>
      <w:proofErr w:type="spellStart"/>
      <w:r w:rsidRPr="00154E26">
        <w:rPr>
          <w:rFonts w:ascii="Times New Roman" w:hAnsi="Times New Roman" w:cs="Times New Roman"/>
          <w:sz w:val="24"/>
          <w:szCs w:val="24"/>
        </w:rPr>
        <w:t>Racists</w:t>
      </w:r>
      <w:proofErr w:type="gramStart"/>
      <w:r w:rsidRPr="00154E26">
        <w:rPr>
          <w:rFonts w:ascii="Times New Roman" w:hAnsi="Times New Roman" w:cs="Times New Roman"/>
          <w:sz w:val="24"/>
          <w:szCs w:val="24"/>
        </w:rPr>
        <w:t>,”“</w:t>
      </w:r>
      <w:proofErr w:type="gramEnd"/>
      <w:r w:rsidRPr="00154E26">
        <w:rPr>
          <w:rFonts w:ascii="Times New Roman" w:hAnsi="Times New Roman" w:cs="Times New Roman"/>
          <w:sz w:val="24"/>
          <w:szCs w:val="24"/>
        </w:rPr>
        <w:t>Class</w:t>
      </w:r>
      <w:proofErr w:type="spellEnd"/>
      <w:r w:rsidRPr="00154E26">
        <w:rPr>
          <w:rFonts w:ascii="Times New Roman" w:hAnsi="Times New Roman" w:cs="Times New Roman"/>
          <w:sz w:val="24"/>
          <w:szCs w:val="24"/>
        </w:rPr>
        <w:t xml:space="preserve"> Anxieties,” Hegemonic Racism, and Democracy in Trump’s America. </w:t>
      </w:r>
      <w:r w:rsidRPr="00154E26">
        <w:rPr>
          <w:rFonts w:ascii="Times New Roman" w:hAnsi="Times New Roman" w:cs="Times New Roman"/>
          <w:i/>
          <w:iCs/>
          <w:sz w:val="24"/>
          <w:szCs w:val="24"/>
        </w:rPr>
        <w:t>Social Currents</w:t>
      </w:r>
      <w:r w:rsidRPr="00154E26">
        <w:rPr>
          <w:rFonts w:ascii="Times New Roman" w:hAnsi="Times New Roman" w:cs="Times New Roman"/>
          <w:sz w:val="24"/>
          <w:szCs w:val="24"/>
        </w:rPr>
        <w:t>, </w:t>
      </w:r>
      <w:r w:rsidRPr="00154E26">
        <w:rPr>
          <w:rFonts w:ascii="Times New Roman" w:hAnsi="Times New Roman" w:cs="Times New Roman"/>
          <w:i/>
          <w:iCs/>
          <w:sz w:val="24"/>
          <w:szCs w:val="24"/>
        </w:rPr>
        <w:t>6</w:t>
      </w:r>
      <w:r w:rsidRPr="00154E26">
        <w:rPr>
          <w:rFonts w:ascii="Times New Roman" w:hAnsi="Times New Roman" w:cs="Times New Roman"/>
          <w:sz w:val="24"/>
          <w:szCs w:val="24"/>
        </w:rPr>
        <w:t>(1), 14-31.</w:t>
      </w:r>
    </w:p>
    <w:p w14:paraId="5757A8C5" w14:textId="0DF3BDDF" w:rsidR="00154E26" w:rsidRDefault="00154E26" w:rsidP="00677A18">
      <w:pPr>
        <w:spacing w:line="480" w:lineRule="auto"/>
        <w:rPr>
          <w:rFonts w:ascii="Times New Roman" w:hAnsi="Times New Roman" w:cs="Times New Roman"/>
          <w:sz w:val="24"/>
          <w:szCs w:val="24"/>
        </w:rPr>
      </w:pPr>
      <w:bookmarkStart w:id="0" w:name="_Hlk83932457"/>
      <w:r w:rsidRPr="00154E26">
        <w:rPr>
          <w:rFonts w:ascii="Times New Roman" w:hAnsi="Times New Roman" w:cs="Times New Roman"/>
          <w:sz w:val="24"/>
          <w:szCs w:val="24"/>
        </w:rPr>
        <w:lastRenderedPageBreak/>
        <w:t>Peters, C. (2021)</w:t>
      </w:r>
      <w:bookmarkEnd w:id="0"/>
      <w:r w:rsidRPr="00154E26">
        <w:rPr>
          <w:rFonts w:ascii="Times New Roman" w:hAnsi="Times New Roman" w:cs="Times New Roman"/>
          <w:sz w:val="24"/>
          <w:szCs w:val="24"/>
        </w:rPr>
        <w:t>. “Add up all my Black”: understanding race and genetic ancestry through critical interpersonal and family communication. </w:t>
      </w:r>
      <w:r w:rsidRPr="00154E26">
        <w:rPr>
          <w:rFonts w:ascii="Times New Roman" w:hAnsi="Times New Roman" w:cs="Times New Roman"/>
          <w:i/>
          <w:iCs/>
          <w:sz w:val="24"/>
          <w:szCs w:val="24"/>
        </w:rPr>
        <w:t>Review of Communication</w:t>
      </w:r>
      <w:r w:rsidRPr="00154E26">
        <w:rPr>
          <w:rFonts w:ascii="Times New Roman" w:hAnsi="Times New Roman" w:cs="Times New Roman"/>
          <w:sz w:val="24"/>
          <w:szCs w:val="24"/>
        </w:rPr>
        <w:t>, </w:t>
      </w:r>
      <w:r w:rsidRPr="00154E26">
        <w:rPr>
          <w:rFonts w:ascii="Times New Roman" w:hAnsi="Times New Roman" w:cs="Times New Roman"/>
          <w:i/>
          <w:iCs/>
          <w:sz w:val="24"/>
          <w:szCs w:val="24"/>
        </w:rPr>
        <w:t>21</w:t>
      </w:r>
      <w:r w:rsidRPr="00154E26">
        <w:rPr>
          <w:rFonts w:ascii="Times New Roman" w:hAnsi="Times New Roman" w:cs="Times New Roman"/>
          <w:sz w:val="24"/>
          <w:szCs w:val="24"/>
        </w:rPr>
        <w:t>(3), 223-230.</w:t>
      </w:r>
    </w:p>
    <w:p w14:paraId="5AC7C4A4" w14:textId="78F7E5EB" w:rsidR="00154E26" w:rsidRPr="000A11C3" w:rsidRDefault="00154E26" w:rsidP="00677A18">
      <w:pPr>
        <w:spacing w:line="480" w:lineRule="auto"/>
        <w:rPr>
          <w:rFonts w:ascii="Times New Roman" w:hAnsi="Times New Roman" w:cs="Times New Roman"/>
          <w:sz w:val="24"/>
          <w:szCs w:val="24"/>
          <w:lang w:val="en-US"/>
        </w:rPr>
      </w:pPr>
      <w:r w:rsidRPr="00154E26">
        <w:rPr>
          <w:rFonts w:ascii="Times New Roman" w:hAnsi="Times New Roman" w:cs="Times New Roman"/>
          <w:sz w:val="24"/>
          <w:szCs w:val="24"/>
        </w:rPr>
        <w:t>Pearce, S. (2019). ‘It was the small things’: Using the concept of racial microaggressions as a tool for talking to new teachers about racism. </w:t>
      </w:r>
      <w:r w:rsidRPr="00154E26">
        <w:rPr>
          <w:rFonts w:ascii="Times New Roman" w:hAnsi="Times New Roman" w:cs="Times New Roman"/>
          <w:i/>
          <w:iCs/>
          <w:sz w:val="24"/>
          <w:szCs w:val="24"/>
        </w:rPr>
        <w:t>Teaching and Teacher Education</w:t>
      </w:r>
      <w:r w:rsidRPr="00154E26">
        <w:rPr>
          <w:rFonts w:ascii="Times New Roman" w:hAnsi="Times New Roman" w:cs="Times New Roman"/>
          <w:sz w:val="24"/>
          <w:szCs w:val="24"/>
        </w:rPr>
        <w:t>, </w:t>
      </w:r>
      <w:r w:rsidRPr="00154E26">
        <w:rPr>
          <w:rFonts w:ascii="Times New Roman" w:hAnsi="Times New Roman" w:cs="Times New Roman"/>
          <w:i/>
          <w:iCs/>
          <w:sz w:val="24"/>
          <w:szCs w:val="24"/>
        </w:rPr>
        <w:t>79</w:t>
      </w:r>
      <w:r w:rsidRPr="00154E26">
        <w:rPr>
          <w:rFonts w:ascii="Times New Roman" w:hAnsi="Times New Roman" w:cs="Times New Roman"/>
          <w:sz w:val="24"/>
          <w:szCs w:val="24"/>
        </w:rPr>
        <w:t>, 83-92.</w:t>
      </w:r>
    </w:p>
    <w:sectPr w:rsidR="00154E26" w:rsidRPr="000A11C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526A4" w14:textId="77777777" w:rsidR="006164B3" w:rsidRDefault="006164B3" w:rsidP="00677A18">
      <w:pPr>
        <w:spacing w:after="0" w:line="240" w:lineRule="auto"/>
      </w:pPr>
      <w:r>
        <w:separator/>
      </w:r>
    </w:p>
  </w:endnote>
  <w:endnote w:type="continuationSeparator" w:id="0">
    <w:p w14:paraId="40378EDD" w14:textId="77777777" w:rsidR="006164B3" w:rsidRDefault="006164B3" w:rsidP="00677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DCFF7" w14:textId="77777777" w:rsidR="006164B3" w:rsidRDefault="006164B3" w:rsidP="00677A18">
      <w:pPr>
        <w:spacing w:after="0" w:line="240" w:lineRule="auto"/>
      </w:pPr>
      <w:r>
        <w:separator/>
      </w:r>
    </w:p>
  </w:footnote>
  <w:footnote w:type="continuationSeparator" w:id="0">
    <w:p w14:paraId="3DB7D4AC" w14:textId="77777777" w:rsidR="006164B3" w:rsidRDefault="006164B3" w:rsidP="00677A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0417722"/>
      <w:docPartObj>
        <w:docPartGallery w:val="Page Numbers (Top of Page)"/>
        <w:docPartUnique/>
      </w:docPartObj>
    </w:sdtPr>
    <w:sdtEndPr>
      <w:rPr>
        <w:noProof/>
      </w:rPr>
    </w:sdtEndPr>
    <w:sdtContent>
      <w:p w14:paraId="15C3E4FF" w14:textId="617EC164" w:rsidR="00677A18" w:rsidRDefault="00677A1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0429FA" w14:textId="77777777" w:rsidR="00677A18" w:rsidRDefault="00677A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C3"/>
    <w:rsid w:val="00017981"/>
    <w:rsid w:val="000A11C3"/>
    <w:rsid w:val="00154E26"/>
    <w:rsid w:val="001E7098"/>
    <w:rsid w:val="006164B3"/>
    <w:rsid w:val="00677A18"/>
    <w:rsid w:val="009865A9"/>
    <w:rsid w:val="00AF7735"/>
    <w:rsid w:val="00B54045"/>
    <w:rsid w:val="00D41DF2"/>
    <w:rsid w:val="00E54C95"/>
    <w:rsid w:val="00E56ACA"/>
    <w:rsid w:val="00F80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8EEB"/>
  <w15:chartTrackingRefBased/>
  <w15:docId w15:val="{E7E7A708-154B-41CC-AD75-3EDCDD78C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A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A18"/>
  </w:style>
  <w:style w:type="paragraph" w:styleId="Footer">
    <w:name w:val="footer"/>
    <w:basedOn w:val="Normal"/>
    <w:link w:val="FooterChar"/>
    <w:uiPriority w:val="99"/>
    <w:unhideWhenUsed/>
    <w:rsid w:val="00677A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A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3336">
      <w:bodyDiv w:val="1"/>
      <w:marLeft w:val="0"/>
      <w:marRight w:val="0"/>
      <w:marTop w:val="0"/>
      <w:marBottom w:val="0"/>
      <w:divBdr>
        <w:top w:val="none" w:sz="0" w:space="0" w:color="auto"/>
        <w:left w:val="none" w:sz="0" w:space="0" w:color="auto"/>
        <w:bottom w:val="none" w:sz="0" w:space="0" w:color="auto"/>
        <w:right w:val="none" w:sz="0" w:space="0" w:color="auto"/>
      </w:divBdr>
    </w:div>
    <w:div w:id="174472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2</cp:revision>
  <dcterms:created xsi:type="dcterms:W3CDTF">2021-09-30T19:23:00Z</dcterms:created>
  <dcterms:modified xsi:type="dcterms:W3CDTF">2021-09-30T19:23:00Z</dcterms:modified>
</cp:coreProperties>
</file>