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774" w:rsidRPr="007853EA" w:rsidRDefault="007853EA" w:rsidP="007853EA">
      <w:pPr>
        <w:spacing w:after="120" w:line="480" w:lineRule="auto"/>
        <w:ind w:firstLine="567"/>
        <w:jc w:val="center"/>
        <w:rPr>
          <w:rFonts w:ascii="Times New Roman" w:hAnsi="Times New Roman" w:cs="Times New Roman"/>
          <w:b/>
          <w:sz w:val="24"/>
          <w:szCs w:val="24"/>
        </w:rPr>
      </w:pPr>
      <w:r w:rsidRPr="007853EA">
        <w:rPr>
          <w:rFonts w:ascii="Times New Roman" w:hAnsi="Times New Roman" w:cs="Times New Roman"/>
          <w:b/>
          <w:sz w:val="24"/>
          <w:szCs w:val="24"/>
        </w:rPr>
        <w:t>Student 1</w:t>
      </w:r>
    </w:p>
    <w:p w:rsidR="00775774" w:rsidRPr="00F97B59" w:rsidRDefault="00DB5C41" w:rsidP="001A55C8">
      <w:pPr>
        <w:spacing w:after="120" w:line="48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Hello </w:t>
      </w:r>
      <w:r w:rsidR="00775774" w:rsidRPr="00F97B59">
        <w:rPr>
          <w:rFonts w:ascii="Times New Roman" w:hAnsi="Times New Roman" w:cs="Times New Roman"/>
          <w:sz w:val="24"/>
          <w:szCs w:val="24"/>
        </w:rPr>
        <w:t>,</w:t>
      </w:r>
      <w:proofErr w:type="gramEnd"/>
      <w:r w:rsidR="00775774" w:rsidRPr="00F97B59">
        <w:rPr>
          <w:rFonts w:ascii="Times New Roman" w:hAnsi="Times New Roman" w:cs="Times New Roman"/>
          <w:sz w:val="24"/>
          <w:szCs w:val="24"/>
        </w:rPr>
        <w:t xml:space="preserve"> I agree with your view that course designers have applied objective-writing fairly well in the work. Course designers’ should avoid ambiguous writing and ensure that they are as specific or concise as possible. Being specific in their work, will help to ensure that the information or instructions they wanted to lay across is understood by everyone, without any misunderstanding. Also, the course designers should ensure that they use measurable objectives so that it is easier for the learner to describe the </w:t>
      </w:r>
      <w:r w:rsidR="007853EA" w:rsidRPr="00F97B59">
        <w:rPr>
          <w:rFonts w:ascii="Times New Roman" w:hAnsi="Times New Roman" w:cs="Times New Roman"/>
          <w:sz w:val="24"/>
          <w:szCs w:val="24"/>
        </w:rPr>
        <w:t>objectives</w:t>
      </w:r>
      <w:r w:rsidR="007853EA" w:rsidRPr="00F97B59">
        <w:rPr>
          <w:rFonts w:ascii="Times New Roman" w:hAnsi="Times New Roman" w:cs="Times New Roman"/>
          <w:color w:val="000000"/>
          <w:sz w:val="24"/>
          <w:szCs w:val="24"/>
        </w:rPr>
        <w:t xml:space="preserve"> (</w:t>
      </w:r>
      <w:proofErr w:type="spellStart"/>
      <w:r w:rsidR="007853EA" w:rsidRPr="00F97B59">
        <w:rPr>
          <w:rFonts w:ascii="Times New Roman" w:hAnsi="Times New Roman" w:cs="Times New Roman"/>
          <w:color w:val="000000"/>
          <w:sz w:val="24"/>
          <w:szCs w:val="24"/>
        </w:rPr>
        <w:t>Rothwell</w:t>
      </w:r>
      <w:proofErr w:type="spellEnd"/>
      <w:r w:rsidR="007853EA" w:rsidRPr="00F97B59">
        <w:rPr>
          <w:rFonts w:ascii="Times New Roman" w:hAnsi="Times New Roman" w:cs="Times New Roman"/>
          <w:color w:val="000000"/>
          <w:sz w:val="24"/>
          <w:szCs w:val="24"/>
        </w:rPr>
        <w:t xml:space="preserve"> et al., 2016)</w:t>
      </w:r>
      <w:r w:rsidR="00775774" w:rsidRPr="00F97B59">
        <w:rPr>
          <w:rFonts w:ascii="Times New Roman" w:hAnsi="Times New Roman" w:cs="Times New Roman"/>
          <w:sz w:val="24"/>
          <w:szCs w:val="24"/>
        </w:rPr>
        <w:t>. I also agree with you that course designer should use appropriate wording that will help to notify the learner on specifically what is expected of him or her. I also agree with you that the differences between, performance objectives and goals was a big takeaway. This is because the designers should be able to state or differentiate the objectives of a certain course from the instructions and the goals of the course. Objectives</w:t>
      </w:r>
      <w:r w:rsidR="007853EA">
        <w:rPr>
          <w:rFonts w:ascii="Times New Roman" w:hAnsi="Times New Roman" w:cs="Times New Roman"/>
          <w:sz w:val="24"/>
          <w:szCs w:val="24"/>
        </w:rPr>
        <w:t xml:space="preserve"> are more of a guiding </w:t>
      </w:r>
      <w:r w:rsidR="00775774" w:rsidRPr="00F97B59">
        <w:rPr>
          <w:rFonts w:ascii="Times New Roman" w:hAnsi="Times New Roman" w:cs="Times New Roman"/>
          <w:sz w:val="24"/>
          <w:szCs w:val="24"/>
        </w:rPr>
        <w:t>tool to enable the leaner to achieve the goal of the course. Thank you for sharing</w:t>
      </w:r>
      <w:r w:rsidR="001A55C8" w:rsidRPr="00F97B59">
        <w:rPr>
          <w:rFonts w:ascii="Times New Roman" w:hAnsi="Times New Roman" w:cs="Times New Roman"/>
          <w:sz w:val="24"/>
          <w:szCs w:val="24"/>
        </w:rPr>
        <w:t>.</w:t>
      </w:r>
    </w:p>
    <w:p w:rsidR="001A55C8" w:rsidRPr="00F97B59" w:rsidRDefault="001A55C8" w:rsidP="001A55C8">
      <w:pPr>
        <w:spacing w:after="120" w:line="480" w:lineRule="auto"/>
        <w:ind w:firstLine="567"/>
        <w:jc w:val="center"/>
        <w:rPr>
          <w:rFonts w:ascii="Times New Roman" w:hAnsi="Times New Roman" w:cs="Times New Roman"/>
          <w:sz w:val="24"/>
          <w:szCs w:val="24"/>
        </w:rPr>
      </w:pPr>
      <w:r w:rsidRPr="00F97B59">
        <w:rPr>
          <w:rFonts w:ascii="Times New Roman" w:hAnsi="Times New Roman" w:cs="Times New Roman"/>
          <w:sz w:val="24"/>
          <w:szCs w:val="24"/>
        </w:rPr>
        <w:t>References</w:t>
      </w:r>
    </w:p>
    <w:p w:rsidR="001A55C8" w:rsidRPr="00F97B59" w:rsidRDefault="001A55C8" w:rsidP="001A55C8">
      <w:pPr>
        <w:spacing w:after="0" w:line="480" w:lineRule="auto"/>
        <w:ind w:left="284" w:hanging="284"/>
        <w:jc w:val="both"/>
        <w:rPr>
          <w:rFonts w:ascii="Times New Roman" w:hAnsi="Times New Roman" w:cs="Times New Roman"/>
          <w:sz w:val="24"/>
          <w:szCs w:val="24"/>
        </w:rPr>
      </w:pPr>
      <w:r w:rsidRPr="00F97B59">
        <w:rPr>
          <w:rFonts w:ascii="Times New Roman" w:hAnsi="Times New Roman" w:cs="Times New Roman"/>
          <w:sz w:val="24"/>
          <w:szCs w:val="24"/>
        </w:rPr>
        <w:t xml:space="preserve"> </w:t>
      </w:r>
      <w:proofErr w:type="spellStart"/>
      <w:proofErr w:type="gramStart"/>
      <w:r w:rsidRPr="00F97B59">
        <w:rPr>
          <w:rFonts w:ascii="Times New Roman" w:hAnsi="Times New Roman" w:cs="Times New Roman"/>
          <w:sz w:val="24"/>
          <w:szCs w:val="24"/>
        </w:rPr>
        <w:t>Rothwell</w:t>
      </w:r>
      <w:proofErr w:type="spellEnd"/>
      <w:r w:rsidRPr="00F97B59">
        <w:rPr>
          <w:rFonts w:ascii="Times New Roman" w:hAnsi="Times New Roman" w:cs="Times New Roman"/>
          <w:sz w:val="24"/>
          <w:szCs w:val="24"/>
        </w:rPr>
        <w:t xml:space="preserve">, W., </w:t>
      </w:r>
      <w:proofErr w:type="spellStart"/>
      <w:r w:rsidRPr="00F97B59">
        <w:rPr>
          <w:rFonts w:ascii="Times New Roman" w:hAnsi="Times New Roman" w:cs="Times New Roman"/>
          <w:sz w:val="24"/>
          <w:szCs w:val="24"/>
        </w:rPr>
        <w:t>Benscoter</w:t>
      </w:r>
      <w:proofErr w:type="spellEnd"/>
      <w:r w:rsidRPr="00F97B59">
        <w:rPr>
          <w:rFonts w:ascii="Times New Roman" w:hAnsi="Times New Roman" w:cs="Times New Roman"/>
          <w:sz w:val="24"/>
          <w:szCs w:val="24"/>
        </w:rPr>
        <w:t>, B., King, M., &amp; King S. (2016).</w:t>
      </w:r>
      <w:proofErr w:type="gramEnd"/>
      <w:r w:rsidRPr="00F97B59">
        <w:rPr>
          <w:rFonts w:ascii="Times New Roman" w:hAnsi="Times New Roman" w:cs="Times New Roman"/>
          <w:sz w:val="24"/>
          <w:szCs w:val="24"/>
        </w:rPr>
        <w:t xml:space="preserve"> Mastering the instructional design process (5th </w:t>
      </w:r>
      <w:proofErr w:type="gramStart"/>
      <w:r w:rsidRPr="00F97B59">
        <w:rPr>
          <w:rFonts w:ascii="Times New Roman" w:hAnsi="Times New Roman" w:cs="Times New Roman"/>
          <w:sz w:val="24"/>
          <w:szCs w:val="24"/>
        </w:rPr>
        <w:t>ed</w:t>
      </w:r>
      <w:proofErr w:type="gramEnd"/>
      <w:r w:rsidRPr="00F97B59">
        <w:rPr>
          <w:rFonts w:ascii="Times New Roman" w:hAnsi="Times New Roman" w:cs="Times New Roman"/>
          <w:sz w:val="24"/>
          <w:szCs w:val="24"/>
        </w:rPr>
        <w:t>). Hoboken, NJ: John Wiley &amp; Sons</w:t>
      </w:r>
    </w:p>
    <w:p w:rsidR="001A55C8" w:rsidRPr="00F97B59" w:rsidRDefault="001A55C8" w:rsidP="001A55C8">
      <w:pPr>
        <w:spacing w:after="120" w:line="480" w:lineRule="auto"/>
        <w:ind w:firstLine="567"/>
        <w:jc w:val="both"/>
        <w:rPr>
          <w:rFonts w:ascii="Times New Roman" w:hAnsi="Times New Roman" w:cs="Times New Roman"/>
          <w:sz w:val="24"/>
          <w:szCs w:val="24"/>
        </w:rPr>
      </w:pPr>
    </w:p>
    <w:p w:rsidR="001A55C8" w:rsidRPr="007853EA" w:rsidRDefault="007853EA" w:rsidP="007853EA">
      <w:pPr>
        <w:spacing w:after="120" w:line="480" w:lineRule="auto"/>
        <w:ind w:firstLine="567"/>
        <w:jc w:val="center"/>
        <w:rPr>
          <w:rFonts w:ascii="Times New Roman" w:hAnsi="Times New Roman" w:cs="Times New Roman"/>
          <w:b/>
          <w:sz w:val="24"/>
          <w:szCs w:val="24"/>
        </w:rPr>
      </w:pPr>
      <w:r w:rsidRPr="007853EA">
        <w:rPr>
          <w:rFonts w:ascii="Times New Roman" w:hAnsi="Times New Roman" w:cs="Times New Roman"/>
          <w:b/>
          <w:sz w:val="24"/>
          <w:szCs w:val="24"/>
        </w:rPr>
        <w:t>Student 2</w:t>
      </w:r>
    </w:p>
    <w:p w:rsidR="00775774" w:rsidRPr="00F97B59" w:rsidRDefault="00DB5C41" w:rsidP="001A55C8">
      <w:pPr>
        <w:spacing w:after="120" w:line="480" w:lineRule="auto"/>
        <w:ind w:firstLine="567"/>
        <w:jc w:val="both"/>
        <w:rPr>
          <w:rFonts w:ascii="Times New Roman" w:hAnsi="Times New Roman" w:cs="Times New Roman"/>
          <w:sz w:val="24"/>
          <w:szCs w:val="24"/>
        </w:rPr>
      </w:pPr>
      <w:r>
        <w:rPr>
          <w:rFonts w:ascii="Times New Roman" w:hAnsi="Times New Roman" w:cs="Times New Roman"/>
          <w:sz w:val="24"/>
          <w:szCs w:val="24"/>
        </w:rPr>
        <w:t>Hello,</w:t>
      </w:r>
      <w:r w:rsidR="00775774" w:rsidRPr="00F97B59">
        <w:rPr>
          <w:rFonts w:ascii="Times New Roman" w:hAnsi="Times New Roman" w:cs="Times New Roman"/>
          <w:sz w:val="24"/>
          <w:szCs w:val="24"/>
        </w:rPr>
        <w:t xml:space="preserve"> it is true that objective writing has been poorly done or is even nonexistent. Most of the time the course designers, do not differentiate between, objectives and goals of the course. The goals or objectives of a course are often given as the instructions of which </w:t>
      </w:r>
      <w:r w:rsidR="001C2673">
        <w:rPr>
          <w:rFonts w:ascii="Times New Roman" w:hAnsi="Times New Roman" w:cs="Times New Roman"/>
          <w:sz w:val="24"/>
          <w:szCs w:val="24"/>
        </w:rPr>
        <w:t>it i</w:t>
      </w:r>
      <w:r w:rsidR="00775774" w:rsidRPr="00F97B59">
        <w:rPr>
          <w:rFonts w:ascii="Times New Roman" w:hAnsi="Times New Roman" w:cs="Times New Roman"/>
          <w:sz w:val="24"/>
          <w:szCs w:val="24"/>
        </w:rPr>
        <w:t xml:space="preserve">s wrong. The designer of a course should ensure that the objectives are able to reflect on all the expected outcomes, are observable and measureable and are attainable by the </w:t>
      </w:r>
      <w:r w:rsidR="002377A5" w:rsidRPr="00F97B59">
        <w:rPr>
          <w:rFonts w:ascii="Times New Roman" w:hAnsi="Times New Roman" w:cs="Times New Roman"/>
          <w:sz w:val="24"/>
          <w:szCs w:val="24"/>
        </w:rPr>
        <w:t>learners</w:t>
      </w:r>
      <w:r w:rsidR="002377A5" w:rsidRPr="00F97B59">
        <w:rPr>
          <w:rFonts w:ascii="Times New Roman" w:hAnsi="Times New Roman" w:cs="Times New Roman"/>
          <w:color w:val="000000"/>
          <w:sz w:val="24"/>
          <w:szCs w:val="24"/>
        </w:rPr>
        <w:t xml:space="preserve"> (</w:t>
      </w:r>
      <w:proofErr w:type="spellStart"/>
      <w:r w:rsidR="002377A5" w:rsidRPr="00F97B59">
        <w:rPr>
          <w:rFonts w:ascii="Times New Roman" w:hAnsi="Times New Roman" w:cs="Times New Roman"/>
          <w:color w:val="000000"/>
          <w:sz w:val="24"/>
          <w:szCs w:val="24"/>
        </w:rPr>
        <w:t>Rothwell</w:t>
      </w:r>
      <w:proofErr w:type="spellEnd"/>
      <w:r w:rsidR="002377A5" w:rsidRPr="00F97B59">
        <w:rPr>
          <w:rFonts w:ascii="Times New Roman" w:hAnsi="Times New Roman" w:cs="Times New Roman"/>
          <w:color w:val="000000"/>
          <w:sz w:val="24"/>
          <w:szCs w:val="24"/>
        </w:rPr>
        <w:t xml:space="preserve"> et al., 2016)</w:t>
      </w:r>
      <w:r w:rsidR="00775774" w:rsidRPr="00F97B59">
        <w:rPr>
          <w:rFonts w:ascii="Times New Roman" w:hAnsi="Times New Roman" w:cs="Times New Roman"/>
          <w:sz w:val="24"/>
          <w:szCs w:val="24"/>
        </w:rPr>
        <w:t xml:space="preserve">. This will help in avoiding ambiguous objectives and therefore </w:t>
      </w:r>
      <w:r w:rsidR="00775774" w:rsidRPr="00F97B59">
        <w:rPr>
          <w:rFonts w:ascii="Times New Roman" w:hAnsi="Times New Roman" w:cs="Times New Roman"/>
          <w:sz w:val="24"/>
          <w:szCs w:val="24"/>
        </w:rPr>
        <w:lastRenderedPageBreak/>
        <w:t>ensuring that they are specific and to the point. The designer should also make sure that the objectives are to the satisfactio</w:t>
      </w:r>
      <w:r>
        <w:rPr>
          <w:rFonts w:ascii="Times New Roman" w:hAnsi="Times New Roman" w:cs="Times New Roman"/>
          <w:sz w:val="24"/>
          <w:szCs w:val="24"/>
        </w:rPr>
        <w:t xml:space="preserve">n of the instructor or tutor. I </w:t>
      </w:r>
      <w:r w:rsidR="00775774" w:rsidRPr="00F97B59">
        <w:rPr>
          <w:rFonts w:ascii="Times New Roman" w:hAnsi="Times New Roman" w:cs="Times New Roman"/>
          <w:sz w:val="24"/>
          <w:szCs w:val="24"/>
        </w:rPr>
        <w:t xml:space="preserve">also agree with you that </w:t>
      </w:r>
      <w:proofErr w:type="gramStart"/>
      <w:r w:rsidR="00775774" w:rsidRPr="00F97B59">
        <w:rPr>
          <w:rFonts w:ascii="Times New Roman" w:hAnsi="Times New Roman" w:cs="Times New Roman"/>
          <w:sz w:val="24"/>
          <w:szCs w:val="24"/>
        </w:rPr>
        <w:t>that</w:t>
      </w:r>
      <w:proofErr w:type="gramEnd"/>
      <w:r w:rsidR="00775774" w:rsidRPr="00F97B59">
        <w:rPr>
          <w:rFonts w:ascii="Times New Roman" w:hAnsi="Times New Roman" w:cs="Times New Roman"/>
          <w:sz w:val="24"/>
          <w:szCs w:val="24"/>
        </w:rPr>
        <w:t xml:space="preserve"> goals are warm </w:t>
      </w:r>
      <w:r w:rsidR="002377A5" w:rsidRPr="00F97B59">
        <w:rPr>
          <w:rFonts w:ascii="Times New Roman" w:hAnsi="Times New Roman" w:cs="Times New Roman"/>
          <w:sz w:val="24"/>
          <w:szCs w:val="24"/>
        </w:rPr>
        <w:t>fuzzes</w:t>
      </w:r>
      <w:r w:rsidR="00775774" w:rsidRPr="00F97B59">
        <w:rPr>
          <w:rFonts w:ascii="Times New Roman" w:hAnsi="Times New Roman" w:cs="Times New Roman"/>
          <w:sz w:val="24"/>
          <w:szCs w:val="24"/>
        </w:rPr>
        <w:t xml:space="preserve"> while objectives are set objectives. Goals tend to define a destination and set a direction while objectives are more about tactics or action plans. Therefore, course designers should be able to differentiate between the goals and objectives of a course to avoid misleading the learners. Thank you for sharing</w:t>
      </w:r>
      <w:r w:rsidR="001A55C8" w:rsidRPr="00F97B59">
        <w:rPr>
          <w:rFonts w:ascii="Times New Roman" w:hAnsi="Times New Roman" w:cs="Times New Roman"/>
          <w:sz w:val="24"/>
          <w:szCs w:val="24"/>
        </w:rPr>
        <w:t>.</w:t>
      </w:r>
    </w:p>
    <w:p w:rsidR="001A55C8" w:rsidRPr="00F97B59" w:rsidRDefault="001A55C8" w:rsidP="001A55C8">
      <w:pPr>
        <w:spacing w:after="120" w:line="480" w:lineRule="auto"/>
        <w:ind w:firstLine="567"/>
        <w:jc w:val="center"/>
        <w:rPr>
          <w:rFonts w:ascii="Times New Roman" w:hAnsi="Times New Roman" w:cs="Times New Roman"/>
          <w:sz w:val="24"/>
          <w:szCs w:val="24"/>
        </w:rPr>
      </w:pPr>
      <w:r w:rsidRPr="00F97B59">
        <w:rPr>
          <w:rFonts w:ascii="Times New Roman" w:hAnsi="Times New Roman" w:cs="Times New Roman"/>
          <w:sz w:val="24"/>
          <w:szCs w:val="24"/>
        </w:rPr>
        <w:t>References</w:t>
      </w:r>
    </w:p>
    <w:p w:rsidR="001A55C8" w:rsidRPr="00F97B59" w:rsidRDefault="001A55C8" w:rsidP="001A55C8">
      <w:pPr>
        <w:spacing w:after="0" w:line="480" w:lineRule="auto"/>
        <w:ind w:left="284" w:hanging="284"/>
        <w:jc w:val="both"/>
        <w:rPr>
          <w:rFonts w:ascii="Times New Roman" w:hAnsi="Times New Roman" w:cs="Times New Roman"/>
          <w:sz w:val="24"/>
          <w:szCs w:val="24"/>
        </w:rPr>
      </w:pPr>
      <w:proofErr w:type="spellStart"/>
      <w:proofErr w:type="gramStart"/>
      <w:r w:rsidRPr="00F97B59">
        <w:rPr>
          <w:rFonts w:ascii="Times New Roman" w:hAnsi="Times New Roman" w:cs="Times New Roman"/>
          <w:sz w:val="24"/>
          <w:szCs w:val="24"/>
        </w:rPr>
        <w:t>Rothwell</w:t>
      </w:r>
      <w:proofErr w:type="spellEnd"/>
      <w:r w:rsidRPr="00F97B59">
        <w:rPr>
          <w:rFonts w:ascii="Times New Roman" w:hAnsi="Times New Roman" w:cs="Times New Roman"/>
          <w:sz w:val="24"/>
          <w:szCs w:val="24"/>
        </w:rPr>
        <w:t xml:space="preserve">, W., </w:t>
      </w:r>
      <w:proofErr w:type="spellStart"/>
      <w:r w:rsidRPr="00F97B59">
        <w:rPr>
          <w:rFonts w:ascii="Times New Roman" w:hAnsi="Times New Roman" w:cs="Times New Roman"/>
          <w:sz w:val="24"/>
          <w:szCs w:val="24"/>
        </w:rPr>
        <w:t>Benscoter</w:t>
      </w:r>
      <w:proofErr w:type="spellEnd"/>
      <w:r w:rsidRPr="00F97B59">
        <w:rPr>
          <w:rFonts w:ascii="Times New Roman" w:hAnsi="Times New Roman" w:cs="Times New Roman"/>
          <w:sz w:val="24"/>
          <w:szCs w:val="24"/>
        </w:rPr>
        <w:t>, B., King, M., &amp; King S. (2016).</w:t>
      </w:r>
      <w:proofErr w:type="gramEnd"/>
      <w:r w:rsidRPr="00F97B59">
        <w:rPr>
          <w:rFonts w:ascii="Times New Roman" w:hAnsi="Times New Roman" w:cs="Times New Roman"/>
          <w:sz w:val="24"/>
          <w:szCs w:val="24"/>
        </w:rPr>
        <w:t xml:space="preserve"> Mastering the instructional design process (5th </w:t>
      </w:r>
      <w:proofErr w:type="gramStart"/>
      <w:r w:rsidRPr="00F97B59">
        <w:rPr>
          <w:rFonts w:ascii="Times New Roman" w:hAnsi="Times New Roman" w:cs="Times New Roman"/>
          <w:sz w:val="24"/>
          <w:szCs w:val="24"/>
        </w:rPr>
        <w:t>ed</w:t>
      </w:r>
      <w:proofErr w:type="gramEnd"/>
      <w:r w:rsidRPr="00F97B59">
        <w:rPr>
          <w:rFonts w:ascii="Times New Roman" w:hAnsi="Times New Roman" w:cs="Times New Roman"/>
          <w:sz w:val="24"/>
          <w:szCs w:val="24"/>
        </w:rPr>
        <w:t>). Hoboken, NJ: John Wiley &amp; Sons</w:t>
      </w:r>
    </w:p>
    <w:p w:rsidR="00424FBB" w:rsidRPr="00F97B59" w:rsidRDefault="00DB5C41" w:rsidP="001A55C8">
      <w:pPr>
        <w:spacing w:after="0" w:line="480" w:lineRule="auto"/>
        <w:ind w:left="284" w:hanging="284"/>
        <w:jc w:val="both"/>
        <w:rPr>
          <w:rFonts w:ascii="Times New Roman" w:hAnsi="Times New Roman" w:cs="Times New Roman"/>
          <w:sz w:val="24"/>
          <w:szCs w:val="24"/>
        </w:rPr>
      </w:pPr>
    </w:p>
    <w:sectPr w:rsidR="00424FBB" w:rsidRPr="00F97B59" w:rsidSect="00FD09F4">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EA63F5"/>
    <w:rsid w:val="00011323"/>
    <w:rsid w:val="00106B25"/>
    <w:rsid w:val="001A1827"/>
    <w:rsid w:val="001A1D4F"/>
    <w:rsid w:val="001A55C8"/>
    <w:rsid w:val="001C2673"/>
    <w:rsid w:val="00227098"/>
    <w:rsid w:val="002377A5"/>
    <w:rsid w:val="002C59CC"/>
    <w:rsid w:val="00321747"/>
    <w:rsid w:val="00371477"/>
    <w:rsid w:val="003B2DA4"/>
    <w:rsid w:val="004E41E7"/>
    <w:rsid w:val="004F5AA0"/>
    <w:rsid w:val="00546BE8"/>
    <w:rsid w:val="005E1848"/>
    <w:rsid w:val="00653115"/>
    <w:rsid w:val="006A1A71"/>
    <w:rsid w:val="00740475"/>
    <w:rsid w:val="00775774"/>
    <w:rsid w:val="00783EFC"/>
    <w:rsid w:val="007853EA"/>
    <w:rsid w:val="007E6E3A"/>
    <w:rsid w:val="007E77C8"/>
    <w:rsid w:val="008650C7"/>
    <w:rsid w:val="00877D10"/>
    <w:rsid w:val="00907280"/>
    <w:rsid w:val="00B85A7E"/>
    <w:rsid w:val="00C81F1E"/>
    <w:rsid w:val="00C9256E"/>
    <w:rsid w:val="00CD3A4A"/>
    <w:rsid w:val="00CE041A"/>
    <w:rsid w:val="00DB5C41"/>
    <w:rsid w:val="00DE1B06"/>
    <w:rsid w:val="00E259B3"/>
    <w:rsid w:val="00EA63F5"/>
    <w:rsid w:val="00F16B5B"/>
    <w:rsid w:val="00F65568"/>
    <w:rsid w:val="00F72F38"/>
    <w:rsid w:val="00F97B59"/>
    <w:rsid w:val="00FD09F4"/>
    <w:rsid w:val="00FE3414"/>
    <w:rsid w:val="00FE66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9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kinyua</dc:creator>
  <cp:lastModifiedBy>ADM</cp:lastModifiedBy>
  <cp:revision>2</cp:revision>
  <dcterms:created xsi:type="dcterms:W3CDTF">2018-09-25T21:20:00Z</dcterms:created>
  <dcterms:modified xsi:type="dcterms:W3CDTF">2018-09-25T21:20:00Z</dcterms:modified>
</cp:coreProperties>
</file>