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D76448">
      <w:pPr>
        <w:tabs>
          <w:tab w:val="left" w:pos="2085"/>
        </w:tabs>
        <w:jc w:val="center"/>
        <w:rPr>
          <w:b/>
        </w:rPr>
      </w:pPr>
    </w:p>
    <w:p w:rsidR="00D76448" w:rsidRPr="00D76448" w:rsidRDefault="00EF0BB9" w:rsidP="00D76448">
      <w:pPr>
        <w:tabs>
          <w:tab w:val="left" w:pos="2085"/>
        </w:tabs>
        <w:spacing w:after="0" w:line="480" w:lineRule="auto"/>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t>Quantitative and Qualitative Research</w:t>
      </w:r>
    </w:p>
    <w:p w:rsidR="00D76448" w:rsidRPr="00D76448" w:rsidRDefault="00EF0BB9" w:rsidP="00D76448">
      <w:pPr>
        <w:tabs>
          <w:tab w:val="left" w:pos="2085"/>
        </w:tabs>
        <w:spacing w:after="0" w:line="480" w:lineRule="auto"/>
        <w:jc w:val="center"/>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Student’s Name</w:t>
      </w:r>
    </w:p>
    <w:p w:rsidR="00D76448" w:rsidRPr="00D76448" w:rsidRDefault="00EF0BB9" w:rsidP="00D76448">
      <w:pPr>
        <w:tabs>
          <w:tab w:val="left" w:pos="2085"/>
        </w:tabs>
        <w:spacing w:after="0" w:line="480" w:lineRule="auto"/>
        <w:jc w:val="center"/>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Institutional Affiliation</w:t>
      </w:r>
    </w:p>
    <w:p w:rsidR="00D76448" w:rsidRPr="00D76448" w:rsidRDefault="00EF0BB9" w:rsidP="00D76448">
      <w:pPr>
        <w:tabs>
          <w:tab w:val="left" w:pos="2085"/>
        </w:tabs>
        <w:spacing w:after="0" w:line="480" w:lineRule="auto"/>
        <w:jc w:val="center"/>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Date</w:t>
      </w: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966F89" w:rsidRDefault="00966F89" w:rsidP="00BD2DB6">
      <w:pPr>
        <w:tabs>
          <w:tab w:val="left" w:pos="2085"/>
        </w:tabs>
        <w:rPr>
          <w:b/>
        </w:rPr>
      </w:pPr>
    </w:p>
    <w:p w:rsidR="00D76448" w:rsidRDefault="00D76448" w:rsidP="00BD2DB6">
      <w:pPr>
        <w:tabs>
          <w:tab w:val="left" w:pos="2085"/>
        </w:tabs>
        <w:rPr>
          <w:b/>
        </w:rPr>
      </w:pPr>
    </w:p>
    <w:p w:rsidR="00966F89" w:rsidRPr="00D76448" w:rsidRDefault="00EF0BB9" w:rsidP="00D76448">
      <w:pPr>
        <w:tabs>
          <w:tab w:val="left" w:pos="2085"/>
        </w:tabs>
        <w:spacing w:after="0" w:line="480" w:lineRule="auto"/>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lastRenderedPageBreak/>
        <w:t>Quantitative and Qualitative Research</w:t>
      </w:r>
    </w:p>
    <w:p w:rsidR="00966F89" w:rsidRPr="00D76448" w:rsidRDefault="00EF0BB9" w:rsidP="00D76448">
      <w:pPr>
        <w:tabs>
          <w:tab w:val="left" w:pos="2085"/>
        </w:tabs>
        <w:spacing w:after="0" w:line="480" w:lineRule="auto"/>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t>Quantitative Research</w:t>
      </w:r>
    </w:p>
    <w:p w:rsidR="00FB42DE" w:rsidRPr="00D76448" w:rsidRDefault="00EF0BB9" w:rsidP="00D76448">
      <w:pPr>
        <w:tabs>
          <w:tab w:val="left" w:pos="2085"/>
        </w:tabs>
        <w:spacing w:after="0" w:line="480" w:lineRule="auto"/>
        <w:ind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One of the issues presented in the nursing field in the USA is the increased shortage of registered nurses. This issue is related to lack of job satisfaction and burnout, which influences most nurses to leave nursing. This occurs especially in departments such as intensive care, where there is high demand for special nursing care. However, there is limited information from research that provides information on how burnout and job satisfaction </w:t>
      </w:r>
      <w:r w:rsidR="00255839">
        <w:rPr>
          <w:rFonts w:ascii="Times New Roman" w:hAnsi="Times New Roman" w:cs="Times New Roman"/>
          <w:color w:val="000000" w:themeColor="text1"/>
          <w:sz w:val="24"/>
          <w:szCs w:val="24"/>
        </w:rPr>
        <w:t>influence</w:t>
      </w:r>
      <w:r w:rsidRPr="00D76448">
        <w:rPr>
          <w:rFonts w:ascii="Times New Roman" w:hAnsi="Times New Roman" w:cs="Times New Roman"/>
          <w:color w:val="000000" w:themeColor="text1"/>
          <w:sz w:val="24"/>
          <w:szCs w:val="24"/>
        </w:rPr>
        <w:t xml:space="preserve"> the intent of nurses to </w:t>
      </w:r>
      <w:r w:rsidR="00255839">
        <w:rPr>
          <w:rFonts w:ascii="Times New Roman" w:hAnsi="Times New Roman" w:cs="Times New Roman"/>
          <w:color w:val="000000" w:themeColor="text1"/>
          <w:sz w:val="24"/>
          <w:szCs w:val="24"/>
        </w:rPr>
        <w:t>vacate</w:t>
      </w:r>
      <w:r w:rsidRPr="00D76448">
        <w:rPr>
          <w:rFonts w:ascii="Times New Roman" w:hAnsi="Times New Roman" w:cs="Times New Roman"/>
          <w:color w:val="000000" w:themeColor="text1"/>
          <w:sz w:val="24"/>
          <w:szCs w:val="24"/>
        </w:rPr>
        <w:t xml:space="preserve"> the field, especially in acute care units. </w:t>
      </w:r>
      <w:r w:rsidR="000D54B1" w:rsidRPr="00D76448">
        <w:rPr>
          <w:rFonts w:ascii="Times New Roman" w:hAnsi="Times New Roman" w:cs="Times New Roman"/>
          <w:color w:val="000000" w:themeColor="text1"/>
          <w:sz w:val="24"/>
          <w:szCs w:val="24"/>
        </w:rPr>
        <w:t xml:space="preserve">The research </w:t>
      </w:r>
      <w:r w:rsidR="00D37463" w:rsidRPr="00D76448">
        <w:rPr>
          <w:rFonts w:ascii="Times New Roman" w:hAnsi="Times New Roman" w:cs="Times New Roman"/>
          <w:color w:val="000000" w:themeColor="text1"/>
          <w:sz w:val="24"/>
          <w:szCs w:val="24"/>
        </w:rPr>
        <w:t xml:space="preserve">titled “A Comparative Analysis of Job Satisfaction, Burnout, and Intent to Leave </w:t>
      </w:r>
      <w:r w:rsidR="005A4ED7" w:rsidRPr="00D76448">
        <w:rPr>
          <w:rFonts w:ascii="Times New Roman" w:hAnsi="Times New Roman" w:cs="Times New Roman"/>
          <w:color w:val="000000" w:themeColor="text1"/>
          <w:sz w:val="24"/>
          <w:szCs w:val="24"/>
        </w:rPr>
        <w:t>among</w:t>
      </w:r>
      <w:r w:rsidR="00D37463" w:rsidRPr="00D76448">
        <w:rPr>
          <w:rFonts w:ascii="Times New Roman" w:hAnsi="Times New Roman" w:cs="Times New Roman"/>
          <w:color w:val="000000" w:themeColor="text1"/>
          <w:sz w:val="24"/>
          <w:szCs w:val="24"/>
        </w:rPr>
        <w:t xml:space="preserve"> Nurses” </w:t>
      </w:r>
      <w:r w:rsidR="000D54B1" w:rsidRPr="00D76448">
        <w:rPr>
          <w:rFonts w:ascii="Times New Roman" w:hAnsi="Times New Roman" w:cs="Times New Roman"/>
          <w:color w:val="000000" w:themeColor="text1"/>
          <w:sz w:val="24"/>
          <w:szCs w:val="24"/>
        </w:rPr>
        <w:t xml:space="preserve">was conducted by McElreath (2020) to explore the association between job </w:t>
      </w:r>
      <w:r w:rsidR="00255839" w:rsidRPr="00D76448">
        <w:rPr>
          <w:rFonts w:ascii="Times New Roman" w:hAnsi="Times New Roman" w:cs="Times New Roman"/>
          <w:color w:val="000000" w:themeColor="text1"/>
          <w:sz w:val="24"/>
          <w:szCs w:val="24"/>
        </w:rPr>
        <w:t>gratification</w:t>
      </w:r>
      <w:r w:rsidR="000D54B1" w:rsidRPr="00D76448">
        <w:rPr>
          <w:rFonts w:ascii="Times New Roman" w:hAnsi="Times New Roman" w:cs="Times New Roman"/>
          <w:color w:val="000000" w:themeColor="text1"/>
          <w:sz w:val="24"/>
          <w:szCs w:val="24"/>
        </w:rPr>
        <w:t xml:space="preserve">, </w:t>
      </w:r>
      <w:r w:rsidR="00255839" w:rsidRPr="00D76448">
        <w:rPr>
          <w:rFonts w:ascii="Times New Roman" w:hAnsi="Times New Roman" w:cs="Times New Roman"/>
          <w:color w:val="000000" w:themeColor="text1"/>
          <w:sz w:val="24"/>
          <w:szCs w:val="24"/>
        </w:rPr>
        <w:t>exhaustion</w:t>
      </w:r>
      <w:r w:rsidR="000D54B1" w:rsidRPr="00D76448">
        <w:rPr>
          <w:rFonts w:ascii="Times New Roman" w:hAnsi="Times New Roman" w:cs="Times New Roman"/>
          <w:color w:val="000000" w:themeColor="text1"/>
          <w:sz w:val="24"/>
          <w:szCs w:val="24"/>
        </w:rPr>
        <w:t xml:space="preserve">, and intent to leave </w:t>
      </w:r>
      <w:r w:rsidR="00255839" w:rsidRPr="00D76448">
        <w:rPr>
          <w:rFonts w:ascii="Times New Roman" w:hAnsi="Times New Roman" w:cs="Times New Roman"/>
          <w:color w:val="000000" w:themeColor="text1"/>
          <w:sz w:val="24"/>
          <w:szCs w:val="24"/>
        </w:rPr>
        <w:t>midst</w:t>
      </w:r>
      <w:r w:rsidR="000D54B1" w:rsidRPr="00D76448">
        <w:rPr>
          <w:rFonts w:ascii="Times New Roman" w:hAnsi="Times New Roman" w:cs="Times New Roman"/>
          <w:color w:val="000000" w:themeColor="text1"/>
          <w:sz w:val="24"/>
          <w:szCs w:val="24"/>
        </w:rPr>
        <w:t xml:space="preserve"> nurses. The research shows that burnout influences low job satisfaction, making many nurses intend to leave the field. </w:t>
      </w:r>
    </w:p>
    <w:p w:rsidR="00EC17E9" w:rsidRPr="00D76448" w:rsidRDefault="00EF0BB9" w:rsidP="00D76448">
      <w:pPr>
        <w:tabs>
          <w:tab w:val="left" w:pos="2085"/>
        </w:tabs>
        <w:spacing w:after="0" w:line="480" w:lineRule="auto"/>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t>Problem and Purpose</w:t>
      </w:r>
    </w:p>
    <w:p w:rsidR="00520538" w:rsidRPr="00D76448" w:rsidRDefault="00EF0BB9" w:rsidP="00D76448">
      <w:pPr>
        <w:tabs>
          <w:tab w:val="left" w:pos="2085"/>
        </w:tabs>
        <w:spacing w:after="0" w:line="480" w:lineRule="auto"/>
        <w:ind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Approximately half of the graduate nurses decide to change their job or leave nursing in the first three years of work. This problem is influenced by factors such as stress, job fatigue, and burnout. High demand and efforts influence most nurses to experience fatigue, making them decide to leave the job</w:t>
      </w:r>
      <w:r w:rsidR="00966F89" w:rsidRPr="00D76448">
        <w:rPr>
          <w:rFonts w:ascii="Times New Roman" w:hAnsi="Times New Roman" w:cs="Times New Roman"/>
          <w:color w:val="000000" w:themeColor="text1"/>
          <w:sz w:val="24"/>
          <w:szCs w:val="24"/>
        </w:rPr>
        <w:t xml:space="preserve"> (McElreath, 2020)</w:t>
      </w:r>
      <w:r w:rsidRPr="00D76448">
        <w:rPr>
          <w:rFonts w:ascii="Times New Roman" w:hAnsi="Times New Roman" w:cs="Times New Roman"/>
          <w:color w:val="000000" w:themeColor="text1"/>
          <w:sz w:val="24"/>
          <w:szCs w:val="24"/>
        </w:rPr>
        <w:t xml:space="preserve">. Nurses who are educated on how to handle stress are satisfied with their work and are less likely to have an intention of leaving. Stress influenced by burnout is a great factor influencing low job satisfaction, which makes most nurses develop the intent to leave. This research aimed to evaluate the link between intent to leave, job </w:t>
      </w:r>
      <w:r w:rsidR="00255839" w:rsidRPr="00D76448">
        <w:rPr>
          <w:rFonts w:ascii="Times New Roman" w:hAnsi="Times New Roman" w:cs="Times New Roman"/>
          <w:color w:val="000000" w:themeColor="text1"/>
          <w:sz w:val="24"/>
          <w:szCs w:val="24"/>
        </w:rPr>
        <w:t>gratification</w:t>
      </w:r>
      <w:r w:rsidRPr="00D76448">
        <w:rPr>
          <w:rFonts w:ascii="Times New Roman" w:hAnsi="Times New Roman" w:cs="Times New Roman"/>
          <w:color w:val="000000" w:themeColor="text1"/>
          <w:sz w:val="24"/>
          <w:szCs w:val="24"/>
        </w:rPr>
        <w:t xml:space="preserve">, and </w:t>
      </w:r>
      <w:r w:rsidR="00255839" w:rsidRPr="00D76448">
        <w:rPr>
          <w:rFonts w:ascii="Times New Roman" w:hAnsi="Times New Roman" w:cs="Times New Roman"/>
          <w:color w:val="000000" w:themeColor="text1"/>
          <w:sz w:val="24"/>
          <w:szCs w:val="24"/>
        </w:rPr>
        <w:t>exhaustion</w:t>
      </w:r>
      <w:r w:rsidRPr="00D76448">
        <w:rPr>
          <w:rFonts w:ascii="Times New Roman" w:hAnsi="Times New Roman" w:cs="Times New Roman"/>
          <w:color w:val="000000" w:themeColor="text1"/>
          <w:sz w:val="24"/>
          <w:szCs w:val="24"/>
        </w:rPr>
        <w:t xml:space="preserve">. </w:t>
      </w:r>
    </w:p>
    <w:p w:rsidR="00D76448" w:rsidRDefault="00D76448" w:rsidP="00D76448">
      <w:pPr>
        <w:tabs>
          <w:tab w:val="left" w:pos="2085"/>
        </w:tabs>
        <w:spacing w:after="0" w:line="480" w:lineRule="auto"/>
        <w:jc w:val="center"/>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jc w:val="center"/>
        <w:rPr>
          <w:rFonts w:ascii="Times New Roman" w:hAnsi="Times New Roman" w:cs="Times New Roman"/>
          <w:b/>
          <w:color w:val="000000" w:themeColor="text1"/>
          <w:sz w:val="24"/>
          <w:szCs w:val="24"/>
        </w:rPr>
      </w:pPr>
    </w:p>
    <w:p w:rsidR="00520538" w:rsidRPr="00D76448" w:rsidRDefault="00EF0BB9" w:rsidP="00D76448">
      <w:pPr>
        <w:tabs>
          <w:tab w:val="left" w:pos="2085"/>
        </w:tabs>
        <w:spacing w:after="0" w:line="480" w:lineRule="auto"/>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lastRenderedPageBreak/>
        <w:t>Research Questions and Hypothesis</w:t>
      </w:r>
    </w:p>
    <w:p w:rsidR="00520538" w:rsidRPr="00D76448" w:rsidRDefault="00EF0BB9" w:rsidP="00D76448">
      <w:pPr>
        <w:pStyle w:val="ListParagraph"/>
        <w:numPr>
          <w:ilvl w:val="0"/>
          <w:numId w:val="1"/>
        </w:numPr>
        <w:tabs>
          <w:tab w:val="left" w:pos="2085"/>
        </w:tabs>
        <w:spacing w:after="0" w:line="480" w:lineRule="auto"/>
        <w:ind w:left="0"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What is the association between intent to leave, job satisfaction, and burnout among nurses in the critical care unit?</w:t>
      </w:r>
    </w:p>
    <w:p w:rsidR="00520538" w:rsidRPr="00D76448" w:rsidRDefault="00EF0BB9" w:rsidP="00D76448">
      <w:pPr>
        <w:pStyle w:val="ListParagraph"/>
        <w:tabs>
          <w:tab w:val="left" w:pos="2085"/>
        </w:tabs>
        <w:spacing w:after="0" w:line="480" w:lineRule="auto"/>
        <w:ind w:left="0"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H01- there is no relationship between intent to leave, job </w:t>
      </w:r>
      <w:r w:rsidR="00255839" w:rsidRPr="00D76448">
        <w:rPr>
          <w:rFonts w:ascii="Times New Roman" w:hAnsi="Times New Roman" w:cs="Times New Roman"/>
          <w:color w:val="000000" w:themeColor="text1"/>
          <w:sz w:val="24"/>
          <w:szCs w:val="24"/>
        </w:rPr>
        <w:t>gratification</w:t>
      </w:r>
      <w:r w:rsidRPr="00D76448">
        <w:rPr>
          <w:rFonts w:ascii="Times New Roman" w:hAnsi="Times New Roman" w:cs="Times New Roman"/>
          <w:color w:val="000000" w:themeColor="text1"/>
          <w:sz w:val="24"/>
          <w:szCs w:val="24"/>
        </w:rPr>
        <w:t xml:space="preserve">, and </w:t>
      </w:r>
      <w:r w:rsidR="00255839" w:rsidRPr="00D76448">
        <w:rPr>
          <w:rFonts w:ascii="Times New Roman" w:hAnsi="Times New Roman" w:cs="Times New Roman"/>
          <w:color w:val="000000" w:themeColor="text1"/>
          <w:sz w:val="24"/>
          <w:szCs w:val="24"/>
        </w:rPr>
        <w:t>exhaustion</w:t>
      </w:r>
      <w:r w:rsidRPr="00D76448">
        <w:rPr>
          <w:rFonts w:ascii="Times New Roman" w:hAnsi="Times New Roman" w:cs="Times New Roman"/>
          <w:color w:val="000000" w:themeColor="text1"/>
          <w:sz w:val="24"/>
          <w:szCs w:val="24"/>
        </w:rPr>
        <w:t xml:space="preserve"> among nurses in the critical care unit</w:t>
      </w:r>
    </w:p>
    <w:p w:rsidR="00255839" w:rsidRPr="00D76448" w:rsidRDefault="00EF0BB9" w:rsidP="00255839">
      <w:pPr>
        <w:pStyle w:val="ListParagraph"/>
        <w:tabs>
          <w:tab w:val="left" w:pos="2085"/>
        </w:tabs>
        <w:spacing w:after="0" w:line="480" w:lineRule="auto"/>
        <w:ind w:left="0"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Ha1-there is a link between </w:t>
      </w:r>
      <w:r w:rsidR="00255839" w:rsidRPr="00D76448">
        <w:rPr>
          <w:rFonts w:ascii="Times New Roman" w:hAnsi="Times New Roman" w:cs="Times New Roman"/>
          <w:color w:val="000000" w:themeColor="text1"/>
          <w:sz w:val="24"/>
          <w:szCs w:val="24"/>
        </w:rPr>
        <w:t>intent to leave, job gratification, and exhaustion among nurses in the critical care unit</w:t>
      </w:r>
    </w:p>
    <w:p w:rsidR="00520538" w:rsidRPr="00255839" w:rsidRDefault="00255839" w:rsidP="00255839">
      <w:pPr>
        <w:pStyle w:val="ListParagraph"/>
        <w:tabs>
          <w:tab w:val="left" w:pos="2085"/>
        </w:tabs>
        <w:spacing w:after="0" w:line="480" w:lineRule="auto"/>
        <w:ind w:left="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D76448">
        <w:rPr>
          <w:rFonts w:ascii="Times New Roman" w:hAnsi="Times New Roman" w:cs="Times New Roman"/>
          <w:color w:val="000000" w:themeColor="text1"/>
          <w:sz w:val="24"/>
          <w:szCs w:val="24"/>
        </w:rPr>
        <w:t xml:space="preserve"> What</w:t>
      </w:r>
      <w:r w:rsidR="00EF0BB9" w:rsidRPr="00D76448">
        <w:rPr>
          <w:rFonts w:ascii="Times New Roman" w:hAnsi="Times New Roman" w:cs="Times New Roman"/>
          <w:color w:val="000000" w:themeColor="text1"/>
          <w:sz w:val="24"/>
          <w:szCs w:val="24"/>
        </w:rPr>
        <w:t xml:space="preserve"> is the discrepancy amongst </w:t>
      </w:r>
      <w:r w:rsidRPr="00D76448">
        <w:rPr>
          <w:rFonts w:ascii="Times New Roman" w:hAnsi="Times New Roman" w:cs="Times New Roman"/>
          <w:color w:val="000000" w:themeColor="text1"/>
          <w:sz w:val="24"/>
          <w:szCs w:val="24"/>
        </w:rPr>
        <w:t>intent to leave, job gratification, and exhaustion among nurses in the critical care unit</w:t>
      </w:r>
      <w:r w:rsidR="00EF0BB9" w:rsidRPr="00255839">
        <w:rPr>
          <w:rFonts w:ascii="Times New Roman" w:hAnsi="Times New Roman" w:cs="Times New Roman"/>
          <w:color w:val="000000" w:themeColor="text1"/>
          <w:sz w:val="24"/>
          <w:szCs w:val="24"/>
        </w:rPr>
        <w:t xml:space="preserve"> and those in other </w:t>
      </w:r>
      <w:r w:rsidRPr="00255839">
        <w:rPr>
          <w:rFonts w:ascii="Times New Roman" w:hAnsi="Times New Roman" w:cs="Times New Roman"/>
          <w:color w:val="000000" w:themeColor="text1"/>
          <w:sz w:val="24"/>
          <w:szCs w:val="24"/>
        </w:rPr>
        <w:t>departments?</w:t>
      </w:r>
    </w:p>
    <w:p w:rsidR="00520538" w:rsidRPr="00255839" w:rsidRDefault="00EF0BB9" w:rsidP="00255839">
      <w:pPr>
        <w:pStyle w:val="ListParagraph"/>
        <w:tabs>
          <w:tab w:val="left" w:pos="2085"/>
        </w:tabs>
        <w:spacing w:after="0" w:line="480" w:lineRule="auto"/>
        <w:ind w:left="0"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H02-There is no discrepancy amongst </w:t>
      </w:r>
      <w:r w:rsidR="00255839" w:rsidRPr="00D76448">
        <w:rPr>
          <w:rFonts w:ascii="Times New Roman" w:hAnsi="Times New Roman" w:cs="Times New Roman"/>
          <w:color w:val="000000" w:themeColor="text1"/>
          <w:sz w:val="24"/>
          <w:szCs w:val="24"/>
        </w:rPr>
        <w:t xml:space="preserve">intent to leave, job gratification, and exhaustion among nurses in the critical care </w:t>
      </w:r>
      <w:r w:rsidR="00347A33" w:rsidRPr="00D76448">
        <w:rPr>
          <w:rFonts w:ascii="Times New Roman" w:hAnsi="Times New Roman" w:cs="Times New Roman"/>
          <w:color w:val="000000" w:themeColor="text1"/>
          <w:sz w:val="24"/>
          <w:szCs w:val="24"/>
        </w:rPr>
        <w:t>unit</w:t>
      </w:r>
      <w:r w:rsidR="00347A33" w:rsidRPr="00255839">
        <w:rPr>
          <w:rFonts w:ascii="Times New Roman" w:hAnsi="Times New Roman" w:cs="Times New Roman"/>
          <w:color w:val="000000" w:themeColor="text1"/>
          <w:sz w:val="24"/>
          <w:szCs w:val="24"/>
        </w:rPr>
        <w:t xml:space="preserve"> and</w:t>
      </w:r>
      <w:r w:rsidRPr="00255839">
        <w:rPr>
          <w:rFonts w:ascii="Times New Roman" w:hAnsi="Times New Roman" w:cs="Times New Roman"/>
          <w:color w:val="000000" w:themeColor="text1"/>
          <w:sz w:val="24"/>
          <w:szCs w:val="24"/>
        </w:rPr>
        <w:t xml:space="preserve"> those in other departments.</w:t>
      </w:r>
    </w:p>
    <w:p w:rsidR="00520538" w:rsidRPr="00255839" w:rsidRDefault="00EF0BB9" w:rsidP="00255839">
      <w:pPr>
        <w:pStyle w:val="ListParagraph"/>
        <w:tabs>
          <w:tab w:val="left" w:pos="2085"/>
        </w:tabs>
        <w:spacing w:after="0" w:line="480" w:lineRule="auto"/>
        <w:ind w:left="0"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Ha2-there is a relationship amongst </w:t>
      </w:r>
      <w:r w:rsidR="00255839" w:rsidRPr="00D76448">
        <w:rPr>
          <w:rFonts w:ascii="Times New Roman" w:hAnsi="Times New Roman" w:cs="Times New Roman"/>
          <w:color w:val="000000" w:themeColor="text1"/>
          <w:sz w:val="24"/>
          <w:szCs w:val="24"/>
        </w:rPr>
        <w:t xml:space="preserve">intent to leave, job gratification, and exhaustion among nurses in the critical care </w:t>
      </w:r>
      <w:r w:rsidR="00347A33" w:rsidRPr="00D76448">
        <w:rPr>
          <w:rFonts w:ascii="Times New Roman" w:hAnsi="Times New Roman" w:cs="Times New Roman"/>
          <w:color w:val="000000" w:themeColor="text1"/>
          <w:sz w:val="24"/>
          <w:szCs w:val="24"/>
        </w:rPr>
        <w:t>unit</w:t>
      </w:r>
      <w:r w:rsidR="00347A33" w:rsidRPr="00255839">
        <w:rPr>
          <w:rFonts w:ascii="Times New Roman" w:hAnsi="Times New Roman" w:cs="Times New Roman"/>
          <w:color w:val="000000" w:themeColor="text1"/>
          <w:sz w:val="24"/>
          <w:szCs w:val="24"/>
        </w:rPr>
        <w:t xml:space="preserve"> and</w:t>
      </w:r>
      <w:r w:rsidRPr="00255839">
        <w:rPr>
          <w:rFonts w:ascii="Times New Roman" w:hAnsi="Times New Roman" w:cs="Times New Roman"/>
          <w:color w:val="000000" w:themeColor="text1"/>
          <w:sz w:val="24"/>
          <w:szCs w:val="24"/>
        </w:rPr>
        <w:t xml:space="preserve"> those in other departments.</w:t>
      </w:r>
    </w:p>
    <w:p w:rsidR="00295E45" w:rsidRPr="00D76448" w:rsidRDefault="00EF0BB9" w:rsidP="00D76448">
      <w:pPr>
        <w:tabs>
          <w:tab w:val="left" w:pos="2085"/>
        </w:tabs>
        <w:spacing w:after="0" w:line="480" w:lineRule="auto"/>
        <w:ind w:firstLine="720"/>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t>Methodology</w:t>
      </w:r>
      <w:r w:rsidR="00123F76" w:rsidRPr="00D76448">
        <w:rPr>
          <w:rFonts w:ascii="Times New Roman" w:hAnsi="Times New Roman" w:cs="Times New Roman"/>
          <w:b/>
          <w:color w:val="000000" w:themeColor="text1"/>
          <w:sz w:val="24"/>
          <w:szCs w:val="24"/>
        </w:rPr>
        <w:t>, Data Collection, and Analysis</w:t>
      </w:r>
    </w:p>
    <w:p w:rsidR="00123F76" w:rsidRPr="00D76448" w:rsidRDefault="00EF0BB9" w:rsidP="00D76448">
      <w:pPr>
        <w:tabs>
          <w:tab w:val="left" w:pos="2085"/>
        </w:tabs>
        <w:spacing w:after="0" w:line="480" w:lineRule="auto"/>
        <w:ind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The research design used was quantitative (descriptive correlational strategies). The quantitative feature of the study influenced the use of numerical data to evaluate the phenomena. The data was analyzed to determine if the research phenomenon was true. The descriptive correlational strategy allowed the researcher to state, describe, and document variables between the nurses in intensive care and other departments. The research was done among 700 registered nurses working in a healthcare facility in the western USA</w:t>
      </w:r>
      <w:r w:rsidR="00966F89" w:rsidRPr="00D76448">
        <w:rPr>
          <w:rFonts w:ascii="Times New Roman" w:hAnsi="Times New Roman" w:cs="Times New Roman"/>
          <w:color w:val="000000" w:themeColor="text1"/>
          <w:sz w:val="24"/>
          <w:szCs w:val="24"/>
        </w:rPr>
        <w:t xml:space="preserve"> (McElreath, 2020)</w:t>
      </w:r>
      <w:r w:rsidRPr="00D76448">
        <w:rPr>
          <w:rFonts w:ascii="Times New Roman" w:hAnsi="Times New Roman" w:cs="Times New Roman"/>
          <w:color w:val="000000" w:themeColor="text1"/>
          <w:sz w:val="24"/>
          <w:szCs w:val="24"/>
        </w:rPr>
        <w:t xml:space="preserve">. </w:t>
      </w:r>
      <w:r w:rsidR="003933A1" w:rsidRPr="00D76448">
        <w:rPr>
          <w:rFonts w:ascii="Times New Roman" w:hAnsi="Times New Roman" w:cs="Times New Roman"/>
          <w:color w:val="000000" w:themeColor="text1"/>
          <w:sz w:val="24"/>
          <w:szCs w:val="24"/>
        </w:rPr>
        <w:t>Convenience sampling was utilized among the two groups.</w:t>
      </w:r>
      <w:r w:rsidRPr="00D76448">
        <w:rPr>
          <w:rFonts w:ascii="Times New Roman" w:hAnsi="Times New Roman" w:cs="Times New Roman"/>
          <w:color w:val="000000" w:themeColor="text1"/>
          <w:sz w:val="24"/>
          <w:szCs w:val="24"/>
        </w:rPr>
        <w:t xml:space="preserve"> The inclusion criteria were registered nurses who work in the acute care unit and those in other departments and are involved in direct patient care. Data was collected through similar questionnaires given to critical care nurses and those in other </w:t>
      </w:r>
      <w:r w:rsidRPr="00D76448">
        <w:rPr>
          <w:rFonts w:ascii="Times New Roman" w:hAnsi="Times New Roman" w:cs="Times New Roman"/>
          <w:color w:val="000000" w:themeColor="text1"/>
          <w:sz w:val="24"/>
          <w:szCs w:val="24"/>
        </w:rPr>
        <w:lastRenderedPageBreak/>
        <w:t xml:space="preserve">units. </w:t>
      </w:r>
      <w:r w:rsidR="00DC5482" w:rsidRPr="00D76448">
        <w:rPr>
          <w:rFonts w:ascii="Times New Roman" w:hAnsi="Times New Roman" w:cs="Times New Roman"/>
          <w:color w:val="000000" w:themeColor="text1"/>
          <w:sz w:val="24"/>
          <w:szCs w:val="24"/>
        </w:rPr>
        <w:t xml:space="preserve">Other tools involved include Job </w:t>
      </w:r>
      <w:r w:rsidR="00347A33" w:rsidRPr="00D76448">
        <w:rPr>
          <w:rFonts w:ascii="Times New Roman" w:hAnsi="Times New Roman" w:cs="Times New Roman"/>
          <w:color w:val="000000" w:themeColor="text1"/>
          <w:sz w:val="24"/>
          <w:szCs w:val="24"/>
        </w:rPr>
        <w:t>gratification review</w:t>
      </w:r>
      <w:r w:rsidR="00DC5482" w:rsidRPr="00D76448">
        <w:rPr>
          <w:rFonts w:ascii="Times New Roman" w:hAnsi="Times New Roman" w:cs="Times New Roman"/>
          <w:color w:val="000000" w:themeColor="text1"/>
          <w:sz w:val="24"/>
          <w:szCs w:val="24"/>
        </w:rPr>
        <w:t xml:space="preserve">, Copenhagen Burnout Inventory, and </w:t>
      </w:r>
      <w:r w:rsidR="00255839" w:rsidRPr="00D76448">
        <w:rPr>
          <w:rFonts w:ascii="Times New Roman" w:hAnsi="Times New Roman" w:cs="Times New Roman"/>
          <w:color w:val="000000" w:themeColor="text1"/>
          <w:sz w:val="24"/>
          <w:szCs w:val="24"/>
        </w:rPr>
        <w:t>projected</w:t>
      </w:r>
      <w:r w:rsidR="00DC5482" w:rsidRPr="00D76448">
        <w:rPr>
          <w:rFonts w:ascii="Times New Roman" w:hAnsi="Times New Roman" w:cs="Times New Roman"/>
          <w:color w:val="000000" w:themeColor="text1"/>
          <w:sz w:val="24"/>
          <w:szCs w:val="24"/>
        </w:rPr>
        <w:t xml:space="preserve"> turnover </w:t>
      </w:r>
      <w:r w:rsidR="00255839" w:rsidRPr="00D76448">
        <w:rPr>
          <w:rFonts w:ascii="Times New Roman" w:hAnsi="Times New Roman" w:cs="Times New Roman"/>
          <w:color w:val="000000" w:themeColor="text1"/>
          <w:sz w:val="24"/>
          <w:szCs w:val="24"/>
        </w:rPr>
        <w:t>gauge</w:t>
      </w:r>
      <w:r w:rsidR="00DC5482" w:rsidRPr="00D76448">
        <w:rPr>
          <w:rFonts w:ascii="Times New Roman" w:hAnsi="Times New Roman" w:cs="Times New Roman"/>
          <w:color w:val="000000" w:themeColor="text1"/>
          <w:sz w:val="24"/>
          <w:szCs w:val="24"/>
        </w:rPr>
        <w:t xml:space="preserve">. </w:t>
      </w:r>
      <w:r w:rsidRPr="00D76448">
        <w:rPr>
          <w:rFonts w:ascii="Times New Roman" w:hAnsi="Times New Roman" w:cs="Times New Roman"/>
          <w:color w:val="000000" w:themeColor="text1"/>
          <w:sz w:val="24"/>
          <w:szCs w:val="24"/>
        </w:rPr>
        <w:t xml:space="preserve">The survey was directed through survey monkey, collected, and downloaded to the SPSS </w:t>
      </w:r>
      <w:r w:rsidR="00F56C46" w:rsidRPr="00D76448">
        <w:rPr>
          <w:rFonts w:ascii="Times New Roman" w:hAnsi="Times New Roman" w:cs="Times New Roman"/>
          <w:color w:val="000000" w:themeColor="text1"/>
          <w:sz w:val="24"/>
          <w:szCs w:val="24"/>
        </w:rPr>
        <w:t xml:space="preserve">and Excel </w:t>
      </w:r>
      <w:r w:rsidRPr="00D76448">
        <w:rPr>
          <w:rFonts w:ascii="Times New Roman" w:hAnsi="Times New Roman" w:cs="Times New Roman"/>
          <w:color w:val="000000" w:themeColor="text1"/>
          <w:sz w:val="24"/>
          <w:szCs w:val="24"/>
        </w:rPr>
        <w:t xml:space="preserve">for analysis. </w:t>
      </w:r>
      <w:r w:rsidR="00F56C46" w:rsidRPr="00D76448">
        <w:rPr>
          <w:rFonts w:ascii="Times New Roman" w:hAnsi="Times New Roman" w:cs="Times New Roman"/>
          <w:color w:val="000000" w:themeColor="text1"/>
          <w:sz w:val="24"/>
          <w:szCs w:val="24"/>
        </w:rPr>
        <w:t xml:space="preserve">The study results were reported to the Walden University committee for research in the department of dissertations and doctoral studies. </w:t>
      </w:r>
    </w:p>
    <w:p w:rsidR="00F56C46" w:rsidRPr="00D76448" w:rsidRDefault="00EF0BB9" w:rsidP="00D76448">
      <w:pPr>
        <w:tabs>
          <w:tab w:val="left" w:pos="2085"/>
        </w:tabs>
        <w:spacing w:after="0" w:line="480" w:lineRule="auto"/>
        <w:ind w:firstLine="720"/>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t>Critique</w:t>
      </w:r>
      <w:r w:rsidR="00224873" w:rsidRPr="00D76448">
        <w:rPr>
          <w:rFonts w:ascii="Times New Roman" w:hAnsi="Times New Roman" w:cs="Times New Roman"/>
          <w:b/>
          <w:color w:val="000000" w:themeColor="text1"/>
          <w:sz w:val="24"/>
          <w:szCs w:val="24"/>
        </w:rPr>
        <w:t xml:space="preserve"> and Significance of Research</w:t>
      </w:r>
    </w:p>
    <w:p w:rsidR="00174A2A" w:rsidRPr="00D76448" w:rsidRDefault="00EF0BB9" w:rsidP="00D76448">
      <w:pPr>
        <w:tabs>
          <w:tab w:val="left" w:pos="2085"/>
        </w:tabs>
        <w:spacing w:after="0" w:line="480" w:lineRule="auto"/>
        <w:ind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In health care research, ethical principles are significant as they guide the scholars on handling patient subjects in their studies. However, it is significant to acknowledge that ethical standards ensure that evidence-based research practice is applied to benefit patients in their care. Ethics ensures that all human subjects are protected and respected based on their rights</w:t>
      </w:r>
      <w:r w:rsidR="00224873" w:rsidRPr="00D76448">
        <w:rPr>
          <w:rFonts w:ascii="Times New Roman" w:hAnsi="Times New Roman" w:cs="Times New Roman"/>
          <w:color w:val="000000" w:themeColor="text1"/>
          <w:sz w:val="24"/>
          <w:szCs w:val="24"/>
        </w:rPr>
        <w:t xml:space="preserve"> (Yip, Han &amp; Sng, 2016)</w:t>
      </w:r>
      <w:r w:rsidRPr="00D76448">
        <w:rPr>
          <w:rFonts w:ascii="Times New Roman" w:hAnsi="Times New Roman" w:cs="Times New Roman"/>
          <w:color w:val="000000" w:themeColor="text1"/>
          <w:sz w:val="24"/>
          <w:szCs w:val="24"/>
        </w:rPr>
        <w:t xml:space="preserve">. This ensures that the researchers are not carried away by their interests in research while there is a need to improve the health care system based on the statistics accessed from the research. The main role of human subjects in health research is to provide specific data </w:t>
      </w:r>
      <w:r w:rsidR="00F36FC3" w:rsidRPr="00D76448">
        <w:rPr>
          <w:rFonts w:ascii="Times New Roman" w:hAnsi="Times New Roman" w:cs="Times New Roman"/>
          <w:color w:val="000000" w:themeColor="text1"/>
          <w:sz w:val="24"/>
          <w:szCs w:val="24"/>
        </w:rPr>
        <w:t>required. Ethical principles ensure that values such as trust, non-maleficence, beneficence, and justice are followed. In the research, the human subjects used are the nurses who also need to be respected.</w:t>
      </w:r>
    </w:p>
    <w:p w:rsidR="00174A2A" w:rsidRPr="00D76448" w:rsidRDefault="00F36FC3" w:rsidP="00D76448">
      <w:pPr>
        <w:tabs>
          <w:tab w:val="left" w:pos="2085"/>
        </w:tabs>
        <w:spacing w:after="0" w:line="480" w:lineRule="auto"/>
        <w:ind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Despite being part of health care, the nurse subjects ensure that nursing care is </w:t>
      </w:r>
      <w:r w:rsidR="00962068" w:rsidRPr="00D76448">
        <w:rPr>
          <w:rFonts w:ascii="Times New Roman" w:hAnsi="Times New Roman" w:cs="Times New Roman"/>
          <w:color w:val="000000" w:themeColor="text1"/>
          <w:sz w:val="24"/>
          <w:szCs w:val="24"/>
        </w:rPr>
        <w:t xml:space="preserve">enhanced. By researching the causes of poor job satisfaction and the intent to leave, this research ensures that the adverse impacts of a low number of nurses in health care institutions are </w:t>
      </w:r>
      <w:r w:rsidR="00224873" w:rsidRPr="00D76448">
        <w:rPr>
          <w:rFonts w:ascii="Times New Roman" w:hAnsi="Times New Roman" w:cs="Times New Roman"/>
          <w:color w:val="000000" w:themeColor="text1"/>
          <w:sz w:val="24"/>
          <w:szCs w:val="24"/>
        </w:rPr>
        <w:t xml:space="preserve">curbed. A low number of nurses </w:t>
      </w:r>
      <w:r w:rsidR="00347A33" w:rsidRPr="00D76448">
        <w:rPr>
          <w:rFonts w:ascii="Times New Roman" w:hAnsi="Times New Roman" w:cs="Times New Roman"/>
          <w:color w:val="000000" w:themeColor="text1"/>
          <w:sz w:val="24"/>
          <w:szCs w:val="24"/>
        </w:rPr>
        <w:t>influence</w:t>
      </w:r>
      <w:r w:rsidR="00224873" w:rsidRPr="00D76448">
        <w:rPr>
          <w:rFonts w:ascii="Times New Roman" w:hAnsi="Times New Roman" w:cs="Times New Roman"/>
          <w:color w:val="000000" w:themeColor="text1"/>
          <w:sz w:val="24"/>
          <w:szCs w:val="24"/>
        </w:rPr>
        <w:t xml:space="preserve"> poor quality nursing services, which in turn affects patient outcomes. According to Bialous &amp; Baltzell (2020), the globe needs 6 million more nurses. </w:t>
      </w:r>
      <w:r w:rsidR="00AB692E" w:rsidRPr="00D76448">
        <w:rPr>
          <w:rFonts w:ascii="Times New Roman" w:hAnsi="Times New Roman" w:cs="Times New Roman"/>
          <w:color w:val="000000" w:themeColor="text1"/>
          <w:sz w:val="24"/>
          <w:szCs w:val="24"/>
        </w:rPr>
        <w:t>Besides, 80% of the nurses are in countries with 50% of the global population.</w:t>
      </w:r>
    </w:p>
    <w:p w:rsidR="00174A2A" w:rsidRPr="00D76448" w:rsidRDefault="00AB692E" w:rsidP="00D76448">
      <w:pPr>
        <w:tabs>
          <w:tab w:val="left" w:pos="2085"/>
        </w:tabs>
        <w:spacing w:after="0" w:line="480" w:lineRule="auto"/>
        <w:ind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Similarly, content such as Africa has 1% of the total population of health care workers while having more than 25% global burden of ailments. This shows that there is a need to ensure that more nurses are employed while preventing turnover. The problem of nursing workforce </w:t>
      </w:r>
      <w:r w:rsidRPr="00D76448">
        <w:rPr>
          <w:rFonts w:ascii="Times New Roman" w:hAnsi="Times New Roman" w:cs="Times New Roman"/>
          <w:color w:val="000000" w:themeColor="text1"/>
          <w:sz w:val="24"/>
          <w:szCs w:val="24"/>
        </w:rPr>
        <w:lastRenderedPageBreak/>
        <w:t>turnover influences more detrimental shortages, leading to the ineffectiveness of nursing services, affecting patients' outcome</w:t>
      </w:r>
      <w:r w:rsidR="00EF0BB9" w:rsidRPr="00D76448">
        <w:rPr>
          <w:rFonts w:ascii="Times New Roman" w:hAnsi="Times New Roman" w:cs="Times New Roman"/>
          <w:color w:val="000000" w:themeColor="text1"/>
          <w:sz w:val="24"/>
          <w:szCs w:val="24"/>
        </w:rPr>
        <w:t xml:space="preserve">s. Training managers can solve the problem presented by the research to evaluate and address burnout. More so, the health care system should enhance the nurse-to-patient ratio, which will decrease the risk of burnout. Non-clinical tasks performed by nurses have to be diminished to ensure that they are only involved in the clinical aspect of patient care. This will ensure that job satisfaction is enhanced, and burnout is reduced, leading to diminished intent to leave. </w:t>
      </w:r>
    </w:p>
    <w:p w:rsidR="006528C6" w:rsidRPr="00D76448" w:rsidRDefault="00EF0BB9" w:rsidP="00D76448">
      <w:pPr>
        <w:tabs>
          <w:tab w:val="left" w:pos="2085"/>
        </w:tabs>
        <w:spacing w:after="0" w:line="480" w:lineRule="auto"/>
        <w:ind w:firstLine="720"/>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t>Evaluation</w:t>
      </w:r>
    </w:p>
    <w:p w:rsidR="006528C6" w:rsidRPr="00D76448" w:rsidRDefault="00EF0BB9" w:rsidP="00D76448">
      <w:pPr>
        <w:tabs>
          <w:tab w:val="left" w:pos="2085"/>
        </w:tabs>
        <w:spacing w:after="0" w:line="480" w:lineRule="auto"/>
        <w:ind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Nurses are involved in the direct care of the patient through planning and executing care. The issue of intent of leaving the job among nurses influences patient care greatly. There is a shortage of nurses in health care institutions, which needs to be solved. However, when nurses experience burnout, they become unsatisfied with their job, which makes them intend to leave. This means that when more nurses leave the field, the adverse impacts of the shortage of nurses will be increased. This affects the performance and productivity of nurses in the care of patients, which influences poor services to patients. Poor quality nursing services affect the prognosis of illnesses among patients. According to Griffiths et al. (2018), a diminished number of registered nurses influences increased cases of missed care. Missed care, on the other hand, influences poor outcomes and exposure of patients to complications. </w:t>
      </w:r>
    </w:p>
    <w:p w:rsidR="00182C55" w:rsidRPr="00D76448" w:rsidRDefault="00EF0BB9" w:rsidP="00D76448">
      <w:pPr>
        <w:tabs>
          <w:tab w:val="left" w:pos="2085"/>
        </w:tabs>
        <w:spacing w:after="0" w:line="480" w:lineRule="auto"/>
        <w:ind w:firstLine="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rPr>
        <w:t xml:space="preserve">The information provided in this article is valid. </w:t>
      </w:r>
      <w:r w:rsidR="00FC56CF" w:rsidRPr="00D76448">
        <w:rPr>
          <w:rFonts w:ascii="Times New Roman" w:hAnsi="Times New Roman" w:cs="Times New Roman"/>
          <w:color w:val="000000" w:themeColor="text1"/>
          <w:sz w:val="24"/>
          <w:szCs w:val="24"/>
        </w:rPr>
        <w:t>Validity involves the accuracy of the measures used to evaluate what it was supposed to measure</w:t>
      </w:r>
      <w:r w:rsidR="003F0AD8" w:rsidRPr="00D76448">
        <w:rPr>
          <w:rFonts w:ascii="Times New Roman" w:hAnsi="Times New Roman" w:cs="Times New Roman"/>
          <w:color w:val="000000" w:themeColor="text1"/>
          <w:sz w:val="24"/>
          <w:szCs w:val="24"/>
        </w:rPr>
        <w:t xml:space="preserve"> (</w:t>
      </w:r>
      <w:r w:rsidR="003F0AD8" w:rsidRPr="00D76448">
        <w:rPr>
          <w:rFonts w:ascii="Times New Roman" w:hAnsi="Times New Roman" w:cs="Times New Roman"/>
          <w:color w:val="000000" w:themeColor="text1"/>
          <w:sz w:val="24"/>
          <w:szCs w:val="24"/>
          <w:shd w:val="clear" w:color="auto" w:fill="FFFFFF"/>
        </w:rPr>
        <w:t>Sürücü &amp; Maslakçi, 2020)</w:t>
      </w:r>
      <w:r w:rsidR="00FC56CF" w:rsidRPr="00D76448">
        <w:rPr>
          <w:rFonts w:ascii="Times New Roman" w:hAnsi="Times New Roman" w:cs="Times New Roman"/>
          <w:color w:val="000000" w:themeColor="text1"/>
          <w:sz w:val="24"/>
          <w:szCs w:val="24"/>
        </w:rPr>
        <w:t xml:space="preserve">. This research has high validity as it provides results in line with the social world's variations, characteristics, and properties. The use of </w:t>
      </w:r>
      <w:r w:rsidR="00FA6D6A" w:rsidRPr="00D76448">
        <w:rPr>
          <w:rFonts w:ascii="Times New Roman" w:hAnsi="Times New Roman" w:cs="Times New Roman"/>
          <w:color w:val="000000" w:themeColor="text1"/>
          <w:sz w:val="24"/>
          <w:szCs w:val="24"/>
        </w:rPr>
        <w:t xml:space="preserve">information from the registered makes this research to be considered valid. More so, this research is reliable. Reliability involves how frequently a </w:t>
      </w:r>
      <w:r w:rsidR="00FA6D6A" w:rsidRPr="00D76448">
        <w:rPr>
          <w:rFonts w:ascii="Times New Roman" w:hAnsi="Times New Roman" w:cs="Times New Roman"/>
          <w:color w:val="000000" w:themeColor="text1"/>
          <w:sz w:val="24"/>
          <w:szCs w:val="24"/>
        </w:rPr>
        <w:lastRenderedPageBreak/>
        <w:t xml:space="preserve">study can yield similar results. Based on the literature provided by the researcher, it is clear that burnout, turnover, job satisfaction, and intent to leave are linked, which is the same result of the research. </w:t>
      </w:r>
      <w:r w:rsidR="005F076E" w:rsidRPr="00D76448">
        <w:rPr>
          <w:rFonts w:ascii="Times New Roman" w:hAnsi="Times New Roman" w:cs="Times New Roman"/>
          <w:color w:val="000000" w:themeColor="text1"/>
          <w:sz w:val="24"/>
          <w:szCs w:val="24"/>
        </w:rPr>
        <w:t xml:space="preserve">The investigation is in line with the based practice of research which includes the systematic process of recognizing, describing, merging, and broadcasting clinical information. The research follows the required elements of quantitative research. The approval of the investigation and publication provides confidence in the best practice of research based on scholarly review. </w:t>
      </w:r>
    </w:p>
    <w:p w:rsidR="00966F89" w:rsidRPr="00D76448" w:rsidRDefault="00EF0BB9" w:rsidP="00D76448">
      <w:pPr>
        <w:tabs>
          <w:tab w:val="left" w:pos="2085"/>
        </w:tabs>
        <w:spacing w:after="0" w:line="480" w:lineRule="auto"/>
        <w:ind w:firstLine="720"/>
        <w:jc w:val="center"/>
        <w:rPr>
          <w:rFonts w:ascii="Times New Roman" w:hAnsi="Times New Roman" w:cs="Times New Roman"/>
          <w:b/>
          <w:color w:val="000000" w:themeColor="text1"/>
          <w:sz w:val="24"/>
          <w:szCs w:val="24"/>
        </w:rPr>
      </w:pPr>
      <w:r w:rsidRPr="00D76448">
        <w:rPr>
          <w:rFonts w:ascii="Times New Roman" w:hAnsi="Times New Roman" w:cs="Times New Roman"/>
          <w:b/>
          <w:color w:val="000000" w:themeColor="text1"/>
          <w:sz w:val="24"/>
          <w:szCs w:val="24"/>
        </w:rPr>
        <w:t>Qualitative Research</w:t>
      </w:r>
    </w:p>
    <w:p w:rsidR="00966F89" w:rsidRPr="00D76448" w:rsidRDefault="00EF0BB9" w:rsidP="00D76448">
      <w:pPr>
        <w:pStyle w:val="Heading1"/>
        <w:shd w:val="clear" w:color="auto" w:fill="FFFFFF"/>
        <w:spacing w:before="0" w:beforeAutospacing="0" w:after="0" w:afterAutospacing="0" w:line="480" w:lineRule="auto"/>
        <w:ind w:firstLine="720"/>
        <w:rPr>
          <w:b w:val="0"/>
          <w:color w:val="000000" w:themeColor="text1"/>
          <w:sz w:val="24"/>
          <w:szCs w:val="24"/>
        </w:rPr>
      </w:pPr>
      <w:r w:rsidRPr="00D76448">
        <w:rPr>
          <w:b w:val="0"/>
          <w:color w:val="000000" w:themeColor="text1"/>
          <w:sz w:val="24"/>
          <w:szCs w:val="24"/>
        </w:rPr>
        <w:t xml:space="preserve">In the next 30 years, the population aging over 80 years and above is expected to </w:t>
      </w:r>
      <w:r w:rsidR="000A398C">
        <w:rPr>
          <w:b w:val="0"/>
          <w:color w:val="000000" w:themeColor="text1"/>
          <w:sz w:val="24"/>
          <w:szCs w:val="24"/>
        </w:rPr>
        <w:t xml:space="preserve">be </w:t>
      </w:r>
      <w:r w:rsidR="000A398C" w:rsidRPr="00D76448">
        <w:rPr>
          <w:b w:val="0"/>
          <w:color w:val="000000" w:themeColor="text1"/>
          <w:sz w:val="24"/>
          <w:szCs w:val="24"/>
        </w:rPr>
        <w:t>threefold</w:t>
      </w:r>
      <w:r w:rsidRPr="00D76448">
        <w:rPr>
          <w:b w:val="0"/>
          <w:color w:val="000000" w:themeColor="text1"/>
          <w:sz w:val="24"/>
          <w:szCs w:val="24"/>
        </w:rPr>
        <w:t xml:space="preserve">. Most of the </w:t>
      </w:r>
      <w:r w:rsidR="000A398C" w:rsidRPr="00D76448">
        <w:rPr>
          <w:b w:val="0"/>
          <w:color w:val="000000" w:themeColor="text1"/>
          <w:sz w:val="24"/>
          <w:szCs w:val="24"/>
        </w:rPr>
        <w:t>individuals</w:t>
      </w:r>
      <w:r w:rsidRPr="00D76448">
        <w:rPr>
          <w:b w:val="0"/>
          <w:color w:val="000000" w:themeColor="text1"/>
          <w:sz w:val="24"/>
          <w:szCs w:val="24"/>
        </w:rPr>
        <w:t xml:space="preserve"> who are in this age bracket have </w:t>
      </w:r>
      <w:r w:rsidR="000A398C">
        <w:rPr>
          <w:b w:val="0"/>
          <w:color w:val="000000" w:themeColor="text1"/>
          <w:sz w:val="24"/>
          <w:szCs w:val="24"/>
        </w:rPr>
        <w:t>a minimum of</w:t>
      </w:r>
      <w:r w:rsidRPr="00D76448">
        <w:rPr>
          <w:b w:val="0"/>
          <w:color w:val="000000" w:themeColor="text1"/>
          <w:sz w:val="24"/>
          <w:szCs w:val="24"/>
        </w:rPr>
        <w:t xml:space="preserve"> two chronic ailments. The effects of multi-morbidity are higher than the accumulation </w:t>
      </w:r>
      <w:r w:rsidR="000A398C">
        <w:rPr>
          <w:b w:val="0"/>
          <w:color w:val="000000" w:themeColor="text1"/>
          <w:sz w:val="24"/>
          <w:szCs w:val="24"/>
        </w:rPr>
        <w:t>impacts</w:t>
      </w:r>
      <w:r w:rsidRPr="00D76448">
        <w:rPr>
          <w:b w:val="0"/>
          <w:color w:val="000000" w:themeColor="text1"/>
          <w:sz w:val="24"/>
          <w:szCs w:val="24"/>
        </w:rPr>
        <w:t xml:space="preserve"> of each disease. World Health Organization (WHO) opines that </w:t>
      </w:r>
      <w:r w:rsidR="000A398C">
        <w:rPr>
          <w:b w:val="0"/>
          <w:color w:val="000000" w:themeColor="text1"/>
          <w:sz w:val="24"/>
          <w:szCs w:val="24"/>
        </w:rPr>
        <w:t>the</w:t>
      </w:r>
      <w:r w:rsidRPr="00D76448">
        <w:rPr>
          <w:b w:val="0"/>
          <w:color w:val="000000" w:themeColor="text1"/>
          <w:sz w:val="24"/>
          <w:szCs w:val="24"/>
        </w:rPr>
        <w:t xml:space="preserve"> care systems have to </w:t>
      </w:r>
      <w:r w:rsidR="000A398C" w:rsidRPr="00D76448">
        <w:rPr>
          <w:b w:val="0"/>
          <w:color w:val="000000" w:themeColor="text1"/>
          <w:sz w:val="24"/>
          <w:szCs w:val="24"/>
        </w:rPr>
        <w:t>organize</w:t>
      </w:r>
      <w:r w:rsidRPr="00D76448">
        <w:rPr>
          <w:b w:val="0"/>
          <w:color w:val="000000" w:themeColor="text1"/>
          <w:sz w:val="24"/>
          <w:szCs w:val="24"/>
        </w:rPr>
        <w:t xml:space="preserve"> transitions to enhance the health care among the older population. Health care quality involves </w:t>
      </w:r>
      <w:r w:rsidR="000A398C" w:rsidRPr="00D76448">
        <w:rPr>
          <w:b w:val="0"/>
          <w:color w:val="000000" w:themeColor="text1"/>
          <w:sz w:val="24"/>
          <w:szCs w:val="24"/>
        </w:rPr>
        <w:t>innocuous</w:t>
      </w:r>
      <w:r w:rsidRPr="00D76448">
        <w:rPr>
          <w:b w:val="0"/>
          <w:color w:val="000000" w:themeColor="text1"/>
          <w:sz w:val="24"/>
          <w:szCs w:val="24"/>
        </w:rPr>
        <w:t xml:space="preserve">, </w:t>
      </w:r>
      <w:r w:rsidR="000A398C" w:rsidRPr="00D76448">
        <w:rPr>
          <w:b w:val="0"/>
          <w:color w:val="000000" w:themeColor="text1"/>
          <w:sz w:val="24"/>
          <w:szCs w:val="24"/>
        </w:rPr>
        <w:t>reasonable</w:t>
      </w:r>
      <w:r w:rsidRPr="00D76448">
        <w:rPr>
          <w:b w:val="0"/>
          <w:color w:val="000000" w:themeColor="text1"/>
          <w:sz w:val="24"/>
          <w:szCs w:val="24"/>
        </w:rPr>
        <w:t xml:space="preserve">, patient-centered, </w:t>
      </w:r>
      <w:r w:rsidR="000A398C" w:rsidRPr="00D76448">
        <w:rPr>
          <w:b w:val="0"/>
          <w:color w:val="000000" w:themeColor="text1"/>
          <w:sz w:val="24"/>
          <w:szCs w:val="24"/>
        </w:rPr>
        <w:t>unified</w:t>
      </w:r>
      <w:r w:rsidRPr="00D76448">
        <w:rPr>
          <w:b w:val="0"/>
          <w:color w:val="000000" w:themeColor="text1"/>
          <w:sz w:val="24"/>
          <w:szCs w:val="24"/>
        </w:rPr>
        <w:t xml:space="preserve">, </w:t>
      </w:r>
      <w:r w:rsidR="000A398C" w:rsidRPr="00D76448">
        <w:rPr>
          <w:b w:val="0"/>
          <w:color w:val="000000" w:themeColor="text1"/>
          <w:sz w:val="24"/>
          <w:szCs w:val="24"/>
        </w:rPr>
        <w:t>competent</w:t>
      </w:r>
      <w:r w:rsidRPr="00D76448">
        <w:rPr>
          <w:b w:val="0"/>
          <w:color w:val="000000" w:themeColor="text1"/>
          <w:sz w:val="24"/>
          <w:szCs w:val="24"/>
        </w:rPr>
        <w:t xml:space="preserve">, and </w:t>
      </w:r>
      <w:r w:rsidR="000A398C" w:rsidRPr="00D76448">
        <w:rPr>
          <w:b w:val="0"/>
          <w:color w:val="000000" w:themeColor="text1"/>
          <w:sz w:val="24"/>
          <w:szCs w:val="24"/>
        </w:rPr>
        <w:t>operative</w:t>
      </w:r>
      <w:r w:rsidRPr="00D76448">
        <w:rPr>
          <w:b w:val="0"/>
          <w:color w:val="000000" w:themeColor="text1"/>
          <w:sz w:val="24"/>
          <w:szCs w:val="24"/>
        </w:rPr>
        <w:t xml:space="preserve"> care. "A qualitative study of old patients' experiences of the quality of the health services in hospital and 30 days after hospitalization" is a qualitative </w:t>
      </w:r>
      <w:r w:rsidR="000A398C">
        <w:rPr>
          <w:b w:val="0"/>
          <w:color w:val="000000" w:themeColor="text1"/>
          <w:sz w:val="24"/>
          <w:szCs w:val="24"/>
        </w:rPr>
        <w:t>research</w:t>
      </w:r>
      <w:r w:rsidRPr="00D76448">
        <w:rPr>
          <w:b w:val="0"/>
          <w:color w:val="000000" w:themeColor="text1"/>
          <w:sz w:val="24"/>
          <w:szCs w:val="24"/>
        </w:rPr>
        <w:t xml:space="preserve"> conducted by Lilleheie et al. (2020) relating to the quality of each service in hospital as perceived by the older population. The </w:t>
      </w:r>
      <w:r w:rsidR="00347A33" w:rsidRPr="00D76448">
        <w:rPr>
          <w:b w:val="0"/>
          <w:color w:val="000000" w:themeColor="text1"/>
          <w:sz w:val="24"/>
          <w:szCs w:val="24"/>
        </w:rPr>
        <w:t>key</w:t>
      </w:r>
      <w:r w:rsidR="00347A33">
        <w:rPr>
          <w:b w:val="0"/>
          <w:color w:val="000000" w:themeColor="text1"/>
          <w:sz w:val="24"/>
          <w:szCs w:val="24"/>
        </w:rPr>
        <w:t xml:space="preserve"> objective</w:t>
      </w:r>
      <w:r w:rsidR="00921A87">
        <w:rPr>
          <w:b w:val="0"/>
          <w:color w:val="000000" w:themeColor="text1"/>
          <w:sz w:val="24"/>
          <w:szCs w:val="24"/>
        </w:rPr>
        <w:t xml:space="preserve"> </w:t>
      </w:r>
      <w:r w:rsidRPr="00D76448">
        <w:rPr>
          <w:b w:val="0"/>
          <w:color w:val="000000" w:themeColor="text1"/>
          <w:sz w:val="24"/>
          <w:szCs w:val="24"/>
        </w:rPr>
        <w:t xml:space="preserve">of this </w:t>
      </w:r>
      <w:r w:rsidR="00921A87">
        <w:rPr>
          <w:b w:val="0"/>
          <w:color w:val="000000" w:themeColor="text1"/>
          <w:sz w:val="24"/>
          <w:szCs w:val="24"/>
        </w:rPr>
        <w:t>investigation</w:t>
      </w:r>
      <w:r w:rsidRPr="00D76448">
        <w:rPr>
          <w:b w:val="0"/>
          <w:color w:val="000000" w:themeColor="text1"/>
          <w:sz w:val="24"/>
          <w:szCs w:val="24"/>
        </w:rPr>
        <w:t xml:space="preserve"> is to </w:t>
      </w:r>
      <w:r w:rsidR="00921A87" w:rsidRPr="00D76448">
        <w:rPr>
          <w:b w:val="0"/>
          <w:color w:val="000000" w:themeColor="text1"/>
          <w:sz w:val="24"/>
          <w:szCs w:val="24"/>
        </w:rPr>
        <w:t>deliver</w:t>
      </w:r>
      <w:r w:rsidRPr="00D76448">
        <w:rPr>
          <w:b w:val="0"/>
          <w:color w:val="000000" w:themeColor="text1"/>
          <w:sz w:val="24"/>
          <w:szCs w:val="24"/>
        </w:rPr>
        <w:t xml:space="preserve"> insight into the experiences that older people have in accessing quality health care. The </w:t>
      </w:r>
      <w:r w:rsidR="00921A87">
        <w:rPr>
          <w:b w:val="0"/>
          <w:color w:val="000000" w:themeColor="text1"/>
          <w:sz w:val="24"/>
          <w:szCs w:val="24"/>
        </w:rPr>
        <w:t>extent</w:t>
      </w:r>
      <w:r w:rsidRPr="00D76448">
        <w:rPr>
          <w:b w:val="0"/>
          <w:color w:val="000000" w:themeColor="text1"/>
          <w:sz w:val="24"/>
          <w:szCs w:val="24"/>
        </w:rPr>
        <w:t xml:space="preserve"> to which health care </w:t>
      </w:r>
      <w:r w:rsidR="00921A87" w:rsidRPr="00D76448">
        <w:rPr>
          <w:b w:val="0"/>
          <w:color w:val="000000" w:themeColor="text1"/>
          <w:sz w:val="24"/>
          <w:szCs w:val="24"/>
        </w:rPr>
        <w:t>excellence</w:t>
      </w:r>
      <w:r w:rsidRPr="00D76448">
        <w:rPr>
          <w:b w:val="0"/>
          <w:color w:val="000000" w:themeColor="text1"/>
          <w:sz w:val="24"/>
          <w:szCs w:val="24"/>
        </w:rPr>
        <w:t xml:space="preserve"> is defined to be </w:t>
      </w:r>
      <w:r w:rsidR="00921A87" w:rsidRPr="00D76448">
        <w:rPr>
          <w:b w:val="0"/>
          <w:color w:val="000000" w:themeColor="text1"/>
          <w:sz w:val="24"/>
          <w:szCs w:val="24"/>
        </w:rPr>
        <w:t>satisfactory</w:t>
      </w:r>
      <w:r w:rsidRPr="00D76448">
        <w:rPr>
          <w:b w:val="0"/>
          <w:color w:val="000000" w:themeColor="text1"/>
          <w:sz w:val="24"/>
          <w:szCs w:val="24"/>
        </w:rPr>
        <w:t xml:space="preserve"> is </w:t>
      </w:r>
      <w:r w:rsidR="00921A87" w:rsidRPr="00D76448">
        <w:rPr>
          <w:b w:val="0"/>
          <w:color w:val="000000" w:themeColor="text1"/>
          <w:sz w:val="24"/>
          <w:szCs w:val="24"/>
        </w:rPr>
        <w:t>reliant</w:t>
      </w:r>
      <w:r w:rsidRPr="00D76448">
        <w:rPr>
          <w:b w:val="0"/>
          <w:color w:val="000000" w:themeColor="text1"/>
          <w:sz w:val="24"/>
          <w:szCs w:val="24"/>
        </w:rPr>
        <w:t xml:space="preserve"> on the </w:t>
      </w:r>
      <w:r w:rsidR="00921A87" w:rsidRPr="00D76448">
        <w:rPr>
          <w:b w:val="0"/>
          <w:color w:val="000000" w:themeColor="text1"/>
          <w:sz w:val="24"/>
          <w:szCs w:val="24"/>
        </w:rPr>
        <w:t>aptitude</w:t>
      </w:r>
      <w:r w:rsidRPr="00D76448">
        <w:rPr>
          <w:b w:val="0"/>
          <w:color w:val="000000" w:themeColor="text1"/>
          <w:sz w:val="24"/>
          <w:szCs w:val="24"/>
        </w:rPr>
        <w:t xml:space="preserve"> of the </w:t>
      </w:r>
      <w:r w:rsidR="00921A87" w:rsidRPr="00D76448">
        <w:rPr>
          <w:b w:val="0"/>
          <w:color w:val="000000" w:themeColor="text1"/>
          <w:sz w:val="24"/>
          <w:szCs w:val="24"/>
        </w:rPr>
        <w:t>amenities</w:t>
      </w:r>
      <w:r w:rsidRPr="00D76448">
        <w:rPr>
          <w:b w:val="0"/>
          <w:color w:val="000000" w:themeColor="text1"/>
          <w:sz w:val="24"/>
          <w:szCs w:val="24"/>
        </w:rPr>
        <w:t xml:space="preserve"> to </w:t>
      </w:r>
      <w:r w:rsidR="00921A87" w:rsidRPr="00D76448">
        <w:rPr>
          <w:b w:val="0"/>
          <w:color w:val="000000" w:themeColor="text1"/>
          <w:sz w:val="24"/>
          <w:szCs w:val="24"/>
        </w:rPr>
        <w:t>counter</w:t>
      </w:r>
      <w:r w:rsidRPr="00D76448">
        <w:rPr>
          <w:b w:val="0"/>
          <w:color w:val="000000" w:themeColor="text1"/>
          <w:sz w:val="24"/>
          <w:szCs w:val="24"/>
        </w:rPr>
        <w:t xml:space="preserve"> the </w:t>
      </w:r>
      <w:r w:rsidR="00C74557" w:rsidRPr="00D76448">
        <w:rPr>
          <w:b w:val="0"/>
          <w:color w:val="000000" w:themeColor="text1"/>
          <w:sz w:val="24"/>
          <w:szCs w:val="24"/>
        </w:rPr>
        <w:t>essentials</w:t>
      </w:r>
      <w:r w:rsidRPr="00D76448">
        <w:rPr>
          <w:b w:val="0"/>
          <w:color w:val="000000" w:themeColor="text1"/>
          <w:sz w:val="24"/>
          <w:szCs w:val="24"/>
        </w:rPr>
        <w:t xml:space="preserve"> of the patients and </w:t>
      </w:r>
      <w:r w:rsidR="00C74557" w:rsidRPr="00D76448">
        <w:rPr>
          <w:b w:val="0"/>
          <w:color w:val="000000" w:themeColor="text1"/>
          <w:sz w:val="24"/>
          <w:szCs w:val="24"/>
        </w:rPr>
        <w:t>acclimatize</w:t>
      </w:r>
      <w:r w:rsidRPr="00D76448">
        <w:rPr>
          <w:b w:val="0"/>
          <w:color w:val="000000" w:themeColor="text1"/>
          <w:sz w:val="24"/>
          <w:szCs w:val="24"/>
        </w:rPr>
        <w:t xml:space="preserve"> to the perceptions and expectations of the patients. Therefore, the study was conducted to determine the ability of the health care in meeting the </w:t>
      </w:r>
      <w:r w:rsidR="005917E8" w:rsidRPr="00D76448">
        <w:rPr>
          <w:b w:val="0"/>
          <w:color w:val="000000" w:themeColor="text1"/>
          <w:sz w:val="24"/>
          <w:szCs w:val="24"/>
        </w:rPr>
        <w:t>essentials</w:t>
      </w:r>
      <w:r w:rsidRPr="00D76448">
        <w:rPr>
          <w:b w:val="0"/>
          <w:color w:val="000000" w:themeColor="text1"/>
          <w:sz w:val="24"/>
          <w:szCs w:val="24"/>
        </w:rPr>
        <w:t xml:space="preserve"> of the older patients and if the services are in line with the perceptions and expectations of the patients. </w:t>
      </w:r>
    </w:p>
    <w:p w:rsidR="00966F89" w:rsidRPr="00D76448" w:rsidRDefault="00EF0BB9" w:rsidP="00D76448">
      <w:pPr>
        <w:pStyle w:val="Heading1"/>
        <w:shd w:val="clear" w:color="auto" w:fill="FFFFFF"/>
        <w:spacing w:before="0" w:beforeAutospacing="0" w:after="0" w:afterAutospacing="0" w:line="480" w:lineRule="auto"/>
        <w:ind w:firstLine="720"/>
        <w:jc w:val="center"/>
        <w:rPr>
          <w:color w:val="000000" w:themeColor="text1"/>
          <w:sz w:val="24"/>
          <w:szCs w:val="24"/>
        </w:rPr>
      </w:pPr>
      <w:r w:rsidRPr="00D76448">
        <w:rPr>
          <w:color w:val="000000" w:themeColor="text1"/>
          <w:sz w:val="24"/>
          <w:szCs w:val="24"/>
        </w:rPr>
        <w:lastRenderedPageBreak/>
        <w:t>Methodology</w:t>
      </w:r>
    </w:p>
    <w:p w:rsidR="00966F89" w:rsidRPr="00D76448" w:rsidRDefault="00EF0BB9" w:rsidP="00D76448">
      <w:pPr>
        <w:pStyle w:val="Heading1"/>
        <w:shd w:val="clear" w:color="auto" w:fill="FFFFFF"/>
        <w:spacing w:before="0" w:beforeAutospacing="0" w:after="0" w:afterAutospacing="0" w:line="480" w:lineRule="auto"/>
        <w:ind w:firstLine="720"/>
        <w:rPr>
          <w:b w:val="0"/>
          <w:color w:val="000000" w:themeColor="text1"/>
          <w:sz w:val="24"/>
          <w:szCs w:val="24"/>
        </w:rPr>
      </w:pPr>
      <w:r w:rsidRPr="00D76448">
        <w:rPr>
          <w:b w:val="0"/>
          <w:color w:val="000000" w:themeColor="text1"/>
          <w:sz w:val="24"/>
          <w:szCs w:val="24"/>
        </w:rPr>
        <w:t xml:space="preserve">The study utilized a qualitative design and the perspective of phenomenology to evaluate and explain the subjective experiences of older patients. The authors sought to develop insight on the complexity of the views of the subjects concerning their situations, and their objective was to count on their perceptions and ideas only. Phenomenology is a qualitative research approach that focuses on the common experiences among a specific group of people. The main objective of this approach is to establish a description of the characteristics of a specific phenomenon. Typically, discussions are conducted with people who have primary knowledge of experiences, situations, and events. In the case of this study, the researchers aimed to get information on older people's experiences concerning the quality of care they access from the health care institutions (Lilleheie et al., 2020). The main questions established through this strategy include the experience of a phenomenon and the situation and contexts which influence these experiences. Based on the study, the main idea was to determine the experiences of the older patient on the quality of health care and the factors which influence health care quality. </w:t>
      </w:r>
    </w:p>
    <w:p w:rsidR="00966F89" w:rsidRPr="00D76448" w:rsidRDefault="00EF0BB9" w:rsidP="00D76448">
      <w:pPr>
        <w:pStyle w:val="Heading1"/>
        <w:shd w:val="clear" w:color="auto" w:fill="FFFFFF"/>
        <w:spacing w:before="0" w:beforeAutospacing="0" w:after="0" w:afterAutospacing="0" w:line="480" w:lineRule="auto"/>
        <w:ind w:firstLine="720"/>
        <w:jc w:val="center"/>
        <w:rPr>
          <w:color w:val="000000" w:themeColor="text1"/>
          <w:sz w:val="24"/>
          <w:szCs w:val="24"/>
        </w:rPr>
      </w:pPr>
      <w:r w:rsidRPr="00D76448">
        <w:rPr>
          <w:color w:val="000000" w:themeColor="text1"/>
          <w:sz w:val="24"/>
          <w:szCs w:val="24"/>
        </w:rPr>
        <w:t>Data Collection, Analysis, and Reporting Procedures</w:t>
      </w:r>
    </w:p>
    <w:p w:rsidR="00966F89" w:rsidRPr="00D76448" w:rsidRDefault="00EF0BB9" w:rsidP="00D76448">
      <w:pPr>
        <w:pStyle w:val="Heading1"/>
        <w:shd w:val="clear" w:color="auto" w:fill="FFFFFF"/>
        <w:spacing w:before="0" w:beforeAutospacing="0" w:after="0" w:afterAutospacing="0" w:line="480" w:lineRule="auto"/>
        <w:ind w:firstLine="720"/>
        <w:rPr>
          <w:b w:val="0"/>
          <w:color w:val="000000" w:themeColor="text1"/>
          <w:sz w:val="24"/>
          <w:szCs w:val="24"/>
        </w:rPr>
      </w:pPr>
      <w:r w:rsidRPr="00D76448">
        <w:rPr>
          <w:b w:val="0"/>
          <w:color w:val="000000" w:themeColor="text1"/>
          <w:sz w:val="24"/>
          <w:szCs w:val="24"/>
        </w:rPr>
        <w:t xml:space="preserve">The researchers used purposive sampling to select participants. Patients included were aged 80 years and above and were able to provide consent. Twenty-two patients provided consent for the research, and 18 of them were interviewed after discharge. The three subjects who were not interviewed were readmitted before the interview, and 1 changed their minds. Also, a 30s chair stand test was done to assess the lower body strength and predict hospital cost, survival, and health status (Lilleheie et al., 2020). More so mini-mental assessment was done to determine the cognitive function of the participants. One-on-one interviews were done with patients for two weeks. Thematic data analysis was used to identify, analyze and report the </w:t>
      </w:r>
      <w:r w:rsidRPr="00D76448">
        <w:rPr>
          <w:b w:val="0"/>
          <w:color w:val="000000" w:themeColor="text1"/>
          <w:sz w:val="24"/>
          <w:szCs w:val="24"/>
        </w:rPr>
        <w:lastRenderedPageBreak/>
        <w:t>characteristics of the qualitative data. The analysis provided codes for the themes that were established from the data. The data was reported to a health institution based in Norway.</w:t>
      </w:r>
    </w:p>
    <w:p w:rsidR="00966F89" w:rsidRPr="00D76448" w:rsidRDefault="00EF0BB9" w:rsidP="00D76448">
      <w:pPr>
        <w:pStyle w:val="Heading1"/>
        <w:shd w:val="clear" w:color="auto" w:fill="FFFFFF"/>
        <w:spacing w:before="0" w:beforeAutospacing="0" w:after="0" w:afterAutospacing="0" w:line="480" w:lineRule="auto"/>
        <w:ind w:firstLine="720"/>
        <w:jc w:val="center"/>
        <w:rPr>
          <w:color w:val="000000" w:themeColor="text1"/>
          <w:sz w:val="24"/>
          <w:szCs w:val="24"/>
        </w:rPr>
      </w:pPr>
      <w:r w:rsidRPr="00D76448">
        <w:rPr>
          <w:color w:val="000000" w:themeColor="text1"/>
          <w:sz w:val="24"/>
          <w:szCs w:val="24"/>
        </w:rPr>
        <w:t>Critique</w:t>
      </w:r>
    </w:p>
    <w:p w:rsidR="00966F89" w:rsidRPr="00D76448" w:rsidRDefault="00EF0BB9" w:rsidP="00D76448">
      <w:pPr>
        <w:pStyle w:val="Heading1"/>
        <w:shd w:val="clear" w:color="auto" w:fill="FFFFFF"/>
        <w:spacing w:before="0" w:beforeAutospacing="0" w:after="0" w:afterAutospacing="0" w:line="480" w:lineRule="auto"/>
        <w:ind w:firstLine="720"/>
        <w:rPr>
          <w:b w:val="0"/>
          <w:color w:val="000000" w:themeColor="text1"/>
          <w:sz w:val="24"/>
          <w:szCs w:val="24"/>
        </w:rPr>
      </w:pPr>
      <w:r w:rsidRPr="00D76448">
        <w:rPr>
          <w:b w:val="0"/>
          <w:color w:val="000000" w:themeColor="text1"/>
          <w:sz w:val="24"/>
          <w:szCs w:val="24"/>
        </w:rPr>
        <w:t xml:space="preserve">Ethical standards are essential in a health care setting. Ethics influences the character of health care providers. They provide universal guidelines that determine the motives, intentions, and actions valued in health care (Haddad &amp; Geiger, 2021). In inpatient care, ethics ensures that health care respects the privileges and decisions of the patients. For example, it influences decision-making when a patient does not provide consent for procedures or research studies. More so, it ensures that the care is delivered to the patient with the faith of enhancing patient recovery and wellness. This influences the quality of health care services provided to patients, which leads to positive outcomes. In human subjects, ethical considerations are significant in enhancing values that ensure that the research benefits the heath care system and the involved participant population while not establishing personal interests. The values implicated in the involvement of human subjects include informed consent, autonomy, honesty, non-maleficence, and beneficence.  </w:t>
      </w:r>
    </w:p>
    <w:p w:rsidR="00966F89" w:rsidRPr="00D76448" w:rsidRDefault="00EF0BB9" w:rsidP="00D76448">
      <w:pPr>
        <w:pStyle w:val="Heading1"/>
        <w:shd w:val="clear" w:color="auto" w:fill="FFFFFF"/>
        <w:spacing w:before="0" w:beforeAutospacing="0" w:after="0" w:afterAutospacing="0" w:line="480" w:lineRule="auto"/>
        <w:ind w:firstLine="720"/>
        <w:jc w:val="center"/>
        <w:rPr>
          <w:color w:val="000000" w:themeColor="text1"/>
          <w:sz w:val="24"/>
          <w:szCs w:val="24"/>
        </w:rPr>
      </w:pPr>
      <w:r w:rsidRPr="00D76448">
        <w:rPr>
          <w:color w:val="000000" w:themeColor="text1"/>
          <w:sz w:val="24"/>
          <w:szCs w:val="24"/>
        </w:rPr>
        <w:t>Significance of the Problem</w:t>
      </w:r>
    </w:p>
    <w:p w:rsidR="00966F89" w:rsidRPr="00D76448" w:rsidRDefault="00EF0BB9" w:rsidP="00D76448">
      <w:pPr>
        <w:pStyle w:val="Heading1"/>
        <w:shd w:val="clear" w:color="auto" w:fill="FFFFFF"/>
        <w:spacing w:before="0" w:beforeAutospacing="0" w:after="0" w:afterAutospacing="0" w:line="480" w:lineRule="auto"/>
        <w:ind w:firstLine="720"/>
        <w:rPr>
          <w:b w:val="0"/>
          <w:color w:val="000000" w:themeColor="text1"/>
          <w:sz w:val="24"/>
          <w:szCs w:val="24"/>
        </w:rPr>
      </w:pPr>
      <w:r w:rsidRPr="00D76448">
        <w:rPr>
          <w:b w:val="0"/>
          <w:color w:val="000000" w:themeColor="text1"/>
          <w:sz w:val="24"/>
          <w:szCs w:val="24"/>
        </w:rPr>
        <w:t xml:space="preserve">The research results show that the elderly population in hospitals has various challenges linked to the quality of health care services. Based on the information provided in the literature, it is evident that most elderly patients face issues such as multiple chronic diseases (Lilleheie et al., 2020). The increased number of elderly patients around the globe needs to ensure that geriatric care is enhanced. When the quality of health care services is improved, the quality of life among the population will be enhanced. For the health care services to be enhanced, the services have to focus from the illnesses to the basic capacity. The services have to be also </w:t>
      </w:r>
      <w:r w:rsidRPr="00D76448">
        <w:rPr>
          <w:b w:val="0"/>
          <w:color w:val="000000" w:themeColor="text1"/>
          <w:sz w:val="24"/>
          <w:szCs w:val="24"/>
        </w:rPr>
        <w:lastRenderedPageBreak/>
        <w:t xml:space="preserve">organized in ways that secure integral and personal-centered care for the geriatrics. More so, highly qualified health care workers with skills in addressing the challenges and needs of elderly patients have to be involved in care. </w:t>
      </w:r>
    </w:p>
    <w:p w:rsidR="00966F89" w:rsidRPr="00D76448" w:rsidRDefault="00EF0BB9" w:rsidP="00D76448">
      <w:pPr>
        <w:pStyle w:val="Heading1"/>
        <w:shd w:val="clear" w:color="auto" w:fill="FFFFFF"/>
        <w:spacing w:before="0" w:beforeAutospacing="0" w:after="0" w:afterAutospacing="0" w:line="480" w:lineRule="auto"/>
        <w:ind w:firstLine="720"/>
        <w:jc w:val="center"/>
        <w:rPr>
          <w:color w:val="000000" w:themeColor="text1"/>
          <w:sz w:val="24"/>
          <w:szCs w:val="24"/>
        </w:rPr>
      </w:pPr>
      <w:r w:rsidRPr="00D76448">
        <w:rPr>
          <w:color w:val="000000" w:themeColor="text1"/>
          <w:sz w:val="24"/>
          <w:szCs w:val="24"/>
        </w:rPr>
        <w:t>Evaluation</w:t>
      </w:r>
    </w:p>
    <w:p w:rsidR="00966F89" w:rsidRPr="00D76448" w:rsidRDefault="00EF0BB9" w:rsidP="00D76448">
      <w:pPr>
        <w:pStyle w:val="Heading1"/>
        <w:shd w:val="clear" w:color="auto" w:fill="FFFFFF"/>
        <w:spacing w:before="0" w:beforeAutospacing="0" w:after="0" w:afterAutospacing="0" w:line="480" w:lineRule="auto"/>
        <w:ind w:firstLine="720"/>
        <w:rPr>
          <w:b w:val="0"/>
          <w:color w:val="000000" w:themeColor="text1"/>
          <w:sz w:val="24"/>
          <w:szCs w:val="24"/>
        </w:rPr>
      </w:pPr>
      <w:r w:rsidRPr="00D76448">
        <w:rPr>
          <w:b w:val="0"/>
          <w:color w:val="000000" w:themeColor="text1"/>
          <w:sz w:val="24"/>
          <w:szCs w:val="24"/>
        </w:rPr>
        <w:t>Elderly patients have the right to make decisions and choices over the issues that influence their wellness. The ability to take control and make decisions of their health care is influenced by various factors such as opportunities, financial resources, environmental conditions, and intrinsic ability (</w:t>
      </w:r>
      <w:r w:rsidRPr="00D76448">
        <w:rPr>
          <w:b w:val="0"/>
          <w:color w:val="000000" w:themeColor="text1"/>
          <w:sz w:val="24"/>
          <w:szCs w:val="24"/>
          <w:shd w:val="clear" w:color="auto" w:fill="FFFFFF"/>
        </w:rPr>
        <w:t>Resnik, 2018)</w:t>
      </w:r>
      <w:r w:rsidRPr="00D76448">
        <w:rPr>
          <w:b w:val="0"/>
          <w:color w:val="000000" w:themeColor="text1"/>
          <w:sz w:val="24"/>
          <w:szCs w:val="24"/>
        </w:rPr>
        <w:t xml:space="preserve">. This influences the autonomy of these patients, which enhances their independence, freedom, integrity, and dignity. The study suggests that further study must be done to enhance the coverage of integrated services without financial constraints while delivering care based on the rights and needs of elderly patients. Health care quality for the older patient will ensure that their wellness is enhanced. Problems such as chronic conditions will be managed effectively to improve the quality of life. </w:t>
      </w:r>
    </w:p>
    <w:p w:rsidR="00966F89" w:rsidRPr="00D76448" w:rsidRDefault="00EF0BB9" w:rsidP="00D76448">
      <w:pPr>
        <w:pStyle w:val="Heading1"/>
        <w:shd w:val="clear" w:color="auto" w:fill="FFFFFF"/>
        <w:spacing w:before="0" w:beforeAutospacing="0" w:after="0" w:afterAutospacing="0" w:line="480" w:lineRule="auto"/>
        <w:ind w:firstLine="720"/>
        <w:rPr>
          <w:b w:val="0"/>
          <w:color w:val="000000" w:themeColor="text1"/>
          <w:sz w:val="24"/>
          <w:szCs w:val="24"/>
        </w:rPr>
      </w:pPr>
      <w:r w:rsidRPr="00D76448">
        <w:rPr>
          <w:b w:val="0"/>
          <w:color w:val="000000" w:themeColor="text1"/>
          <w:sz w:val="24"/>
          <w:szCs w:val="24"/>
        </w:rPr>
        <w:t>The research provides valid information. The information provided by the authors is credible and supported by other researchers based on the provided information in the literature. The information provides a precise interpretation of the information provided by the perception of the elderly patients on the quality of health (</w:t>
      </w:r>
      <w:r w:rsidRPr="00D76448">
        <w:rPr>
          <w:b w:val="0"/>
          <w:color w:val="000000" w:themeColor="text1"/>
          <w:sz w:val="24"/>
          <w:szCs w:val="24"/>
          <w:shd w:val="clear" w:color="auto" w:fill="FFFFFF"/>
        </w:rPr>
        <w:t>Bhattacharya, 2017)</w:t>
      </w:r>
      <w:r w:rsidRPr="00D76448">
        <w:rPr>
          <w:b w:val="0"/>
          <w:color w:val="000000" w:themeColor="text1"/>
          <w:sz w:val="24"/>
          <w:szCs w:val="24"/>
        </w:rPr>
        <w:t xml:space="preserve">. The research involves interview information from 18 participants who provide different views on health care quality. There is also critical appraisal in the research. The research is relevant to the health care services provided to elderly patients as it addresses their perceptions based on their needs and experiences. The research is reliable as it provides consistent results with past studies. More so, it is evident that the themes developed in the study are similar among the participants. This shows that the result provides similar outcomes among the same population. The research follows the </w:t>
      </w:r>
      <w:r w:rsidRPr="00D76448">
        <w:rPr>
          <w:b w:val="0"/>
          <w:color w:val="000000" w:themeColor="text1"/>
          <w:sz w:val="24"/>
          <w:szCs w:val="24"/>
        </w:rPr>
        <w:lastRenderedPageBreak/>
        <w:t xml:space="preserve">best practice utilized in qualitative studies. It identifies, defines, syndicates, and disseminates efficient and effective health care information that is useful in addressing the quality of health care among elderly patients. </w:t>
      </w:r>
    </w:p>
    <w:p w:rsidR="00966F89" w:rsidRPr="00D76448" w:rsidRDefault="00966F89" w:rsidP="00D76448">
      <w:pPr>
        <w:pStyle w:val="Heading1"/>
        <w:shd w:val="clear" w:color="auto" w:fill="FFFFFF"/>
        <w:spacing w:before="0" w:beforeAutospacing="0" w:after="0" w:afterAutospacing="0" w:line="480" w:lineRule="auto"/>
        <w:ind w:firstLine="720"/>
        <w:rPr>
          <w:b w:val="0"/>
          <w:color w:val="000000" w:themeColor="text1"/>
          <w:sz w:val="24"/>
          <w:szCs w:val="24"/>
        </w:rPr>
      </w:pPr>
    </w:p>
    <w:p w:rsidR="00966F89" w:rsidRPr="00D76448" w:rsidRDefault="00966F89" w:rsidP="00D76448">
      <w:pPr>
        <w:pStyle w:val="Heading1"/>
        <w:shd w:val="clear" w:color="auto" w:fill="FFFFFF"/>
        <w:spacing w:before="0" w:beforeAutospacing="0" w:after="0" w:afterAutospacing="0" w:line="480" w:lineRule="auto"/>
        <w:ind w:firstLine="720"/>
        <w:rPr>
          <w:b w:val="0"/>
          <w:color w:val="000000" w:themeColor="text1"/>
          <w:sz w:val="24"/>
          <w:szCs w:val="24"/>
        </w:rPr>
      </w:pPr>
    </w:p>
    <w:p w:rsidR="00966F89" w:rsidRPr="00D76448" w:rsidRDefault="00966F89" w:rsidP="00D76448">
      <w:pPr>
        <w:pStyle w:val="Heading1"/>
        <w:shd w:val="clear" w:color="auto" w:fill="FFFFFF"/>
        <w:spacing w:before="0" w:beforeAutospacing="0" w:after="0" w:afterAutospacing="0" w:line="480" w:lineRule="auto"/>
        <w:ind w:firstLine="720"/>
        <w:rPr>
          <w:b w:val="0"/>
          <w:color w:val="000000" w:themeColor="text1"/>
          <w:sz w:val="24"/>
          <w:szCs w:val="24"/>
        </w:rPr>
      </w:pPr>
    </w:p>
    <w:p w:rsidR="00966F89" w:rsidRPr="00D76448" w:rsidRDefault="00966F89" w:rsidP="00D76448">
      <w:pPr>
        <w:pStyle w:val="Heading1"/>
        <w:shd w:val="clear" w:color="auto" w:fill="FFFFFF"/>
        <w:spacing w:before="0" w:beforeAutospacing="0" w:after="0" w:afterAutospacing="0" w:line="480" w:lineRule="auto"/>
        <w:ind w:firstLine="720"/>
        <w:rPr>
          <w:b w:val="0"/>
          <w:color w:val="000000" w:themeColor="text1"/>
          <w:sz w:val="24"/>
          <w:szCs w:val="24"/>
        </w:rPr>
      </w:pPr>
    </w:p>
    <w:p w:rsidR="00966F89" w:rsidRPr="00D76448" w:rsidRDefault="00966F89" w:rsidP="00D76448">
      <w:pPr>
        <w:pStyle w:val="Heading1"/>
        <w:shd w:val="clear" w:color="auto" w:fill="FFFFFF"/>
        <w:spacing w:before="0" w:beforeAutospacing="0" w:after="0" w:afterAutospacing="0" w:line="480" w:lineRule="auto"/>
        <w:ind w:firstLine="720"/>
        <w:rPr>
          <w:b w:val="0"/>
          <w:color w:val="000000" w:themeColor="text1"/>
          <w:sz w:val="24"/>
          <w:szCs w:val="24"/>
        </w:rPr>
      </w:pPr>
    </w:p>
    <w:p w:rsidR="00966F89" w:rsidRPr="00D76448" w:rsidRDefault="00966F89" w:rsidP="00D76448">
      <w:pPr>
        <w:pStyle w:val="Heading1"/>
        <w:shd w:val="clear" w:color="auto" w:fill="FFFFFF"/>
        <w:spacing w:before="0" w:beforeAutospacing="0" w:after="0" w:afterAutospacing="0" w:line="480" w:lineRule="auto"/>
        <w:ind w:firstLine="720"/>
        <w:rPr>
          <w:b w:val="0"/>
          <w:color w:val="000000" w:themeColor="text1"/>
          <w:sz w:val="24"/>
          <w:szCs w:val="24"/>
        </w:rPr>
      </w:pPr>
    </w:p>
    <w:p w:rsidR="00966F89" w:rsidRPr="00D76448" w:rsidRDefault="00966F89" w:rsidP="00D76448">
      <w:pPr>
        <w:pStyle w:val="Heading1"/>
        <w:shd w:val="clear" w:color="auto" w:fill="FFFFFF"/>
        <w:spacing w:before="0" w:beforeAutospacing="0" w:after="0" w:afterAutospacing="0" w:line="480" w:lineRule="auto"/>
        <w:ind w:firstLine="720"/>
        <w:rPr>
          <w:b w:val="0"/>
          <w:color w:val="000000" w:themeColor="text1"/>
          <w:sz w:val="24"/>
          <w:szCs w:val="24"/>
        </w:rPr>
      </w:pPr>
    </w:p>
    <w:p w:rsidR="00966F89" w:rsidRPr="00D76448" w:rsidRDefault="00966F89" w:rsidP="00D76448">
      <w:pPr>
        <w:spacing w:after="0" w:line="480" w:lineRule="auto"/>
        <w:ind w:firstLine="720"/>
        <w:rPr>
          <w:rFonts w:ascii="Times New Roman" w:hAnsi="Times New Roman" w:cs="Times New Roman"/>
          <w:color w:val="000000" w:themeColor="text1"/>
          <w:sz w:val="24"/>
          <w:szCs w:val="24"/>
        </w:rPr>
      </w:pPr>
    </w:p>
    <w:p w:rsidR="00966F89" w:rsidRPr="00D76448" w:rsidRDefault="00966F89" w:rsidP="00D76448">
      <w:pPr>
        <w:tabs>
          <w:tab w:val="left" w:pos="2085"/>
        </w:tabs>
        <w:spacing w:after="0" w:line="480" w:lineRule="auto"/>
        <w:ind w:firstLine="720"/>
        <w:rPr>
          <w:rFonts w:ascii="Times New Roman" w:hAnsi="Times New Roman" w:cs="Times New Roman"/>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D76448" w:rsidRDefault="00D76448" w:rsidP="00D76448">
      <w:pPr>
        <w:tabs>
          <w:tab w:val="left" w:pos="2085"/>
        </w:tabs>
        <w:spacing w:after="0" w:line="480" w:lineRule="auto"/>
        <w:ind w:firstLine="720"/>
        <w:rPr>
          <w:rFonts w:ascii="Times New Roman" w:hAnsi="Times New Roman" w:cs="Times New Roman"/>
          <w:b/>
          <w:color w:val="000000" w:themeColor="text1"/>
          <w:sz w:val="24"/>
          <w:szCs w:val="24"/>
        </w:rPr>
      </w:pPr>
    </w:p>
    <w:p w:rsidR="00663B1A" w:rsidRDefault="00663B1A" w:rsidP="00D76448">
      <w:pPr>
        <w:tabs>
          <w:tab w:val="left" w:pos="2085"/>
        </w:tabs>
        <w:spacing w:after="0" w:line="480" w:lineRule="auto"/>
        <w:ind w:firstLine="720"/>
        <w:jc w:val="center"/>
        <w:rPr>
          <w:rFonts w:ascii="Times New Roman" w:hAnsi="Times New Roman" w:cs="Times New Roman"/>
          <w:b/>
          <w:color w:val="000000" w:themeColor="text1"/>
          <w:sz w:val="24"/>
          <w:szCs w:val="24"/>
        </w:rPr>
      </w:pPr>
    </w:p>
    <w:p w:rsidR="00D76448" w:rsidRPr="00D76448" w:rsidRDefault="00EF0BB9" w:rsidP="00D76448">
      <w:pPr>
        <w:tabs>
          <w:tab w:val="left" w:pos="2085"/>
        </w:tabs>
        <w:spacing w:after="0" w:line="480" w:lineRule="auto"/>
        <w:ind w:firstLine="720"/>
        <w:jc w:val="center"/>
        <w:rPr>
          <w:rFonts w:ascii="Times New Roman" w:hAnsi="Times New Roman" w:cs="Times New Roman"/>
          <w:b/>
          <w:color w:val="000000" w:themeColor="text1"/>
          <w:sz w:val="24"/>
          <w:szCs w:val="24"/>
        </w:rPr>
      </w:pPr>
      <w:bookmarkStart w:id="0" w:name="_GoBack"/>
      <w:bookmarkEnd w:id="0"/>
      <w:r w:rsidRPr="00D76448">
        <w:rPr>
          <w:rFonts w:ascii="Times New Roman" w:hAnsi="Times New Roman" w:cs="Times New Roman"/>
          <w:b/>
          <w:color w:val="000000" w:themeColor="text1"/>
          <w:sz w:val="24"/>
          <w:szCs w:val="24"/>
        </w:rPr>
        <w:lastRenderedPageBreak/>
        <w:t>References</w:t>
      </w:r>
    </w:p>
    <w:p w:rsidR="00D76448" w:rsidRPr="00D76448" w:rsidRDefault="00EF0BB9" w:rsidP="00D76448">
      <w:pPr>
        <w:pStyle w:val="Heading1"/>
        <w:shd w:val="clear" w:color="auto" w:fill="FFFFFF"/>
        <w:spacing w:before="0" w:beforeAutospacing="0" w:after="0" w:afterAutospacing="0" w:line="480" w:lineRule="auto"/>
        <w:ind w:left="720" w:hanging="720"/>
        <w:rPr>
          <w:b w:val="0"/>
          <w:color w:val="000000" w:themeColor="text1"/>
          <w:sz w:val="24"/>
          <w:szCs w:val="24"/>
          <w:shd w:val="clear" w:color="auto" w:fill="FFFFFF"/>
        </w:rPr>
      </w:pPr>
      <w:r w:rsidRPr="00D76448">
        <w:rPr>
          <w:b w:val="0"/>
          <w:color w:val="000000" w:themeColor="text1"/>
          <w:sz w:val="24"/>
          <w:szCs w:val="24"/>
          <w:shd w:val="clear" w:color="auto" w:fill="FFFFFF"/>
        </w:rPr>
        <w:t>Bhattacharya, K. (2017). </w:t>
      </w:r>
      <w:r w:rsidRPr="00D76448">
        <w:rPr>
          <w:b w:val="0"/>
          <w:i/>
          <w:iCs/>
          <w:color w:val="000000" w:themeColor="text1"/>
          <w:sz w:val="24"/>
          <w:szCs w:val="24"/>
          <w:shd w:val="clear" w:color="auto" w:fill="FFFFFF"/>
        </w:rPr>
        <w:t>Fundamentals of qualitative research: A practical guide</w:t>
      </w:r>
      <w:r w:rsidRPr="00D76448">
        <w:rPr>
          <w:b w:val="0"/>
          <w:color w:val="000000" w:themeColor="text1"/>
          <w:sz w:val="24"/>
          <w:szCs w:val="24"/>
          <w:shd w:val="clear" w:color="auto" w:fill="FFFFFF"/>
        </w:rPr>
        <w:t>. Routledge.</w:t>
      </w:r>
    </w:p>
    <w:p w:rsidR="00D76448" w:rsidRPr="00D76448" w:rsidRDefault="00EF0BB9" w:rsidP="00D76448">
      <w:pPr>
        <w:tabs>
          <w:tab w:val="left" w:pos="2085"/>
        </w:tabs>
        <w:spacing w:after="0" w:line="480" w:lineRule="auto"/>
        <w:ind w:left="720" w:hanging="720"/>
        <w:rPr>
          <w:rFonts w:ascii="Times New Roman" w:hAnsi="Times New Roman" w:cs="Times New Roman"/>
          <w:color w:val="000000" w:themeColor="text1"/>
          <w:sz w:val="24"/>
          <w:szCs w:val="24"/>
          <w:shd w:val="clear" w:color="auto" w:fill="FFFFFF"/>
        </w:rPr>
      </w:pPr>
      <w:r w:rsidRPr="00D76448">
        <w:rPr>
          <w:rFonts w:ascii="Times New Roman" w:hAnsi="Times New Roman" w:cs="Times New Roman"/>
          <w:color w:val="000000" w:themeColor="text1"/>
          <w:sz w:val="24"/>
          <w:szCs w:val="24"/>
          <w:shd w:val="clear" w:color="auto" w:fill="FFFFFF"/>
        </w:rPr>
        <w:t>Bialous, S. A., &amp; Baltzell, K. (2020). The World Needs 6 Million More Nurses: What Are We Waiting For?. </w:t>
      </w:r>
      <w:r w:rsidRPr="00D76448">
        <w:rPr>
          <w:rFonts w:ascii="Times New Roman" w:hAnsi="Times New Roman" w:cs="Times New Roman"/>
          <w:i/>
          <w:iCs/>
          <w:color w:val="000000" w:themeColor="text1"/>
          <w:sz w:val="24"/>
          <w:szCs w:val="24"/>
          <w:shd w:val="clear" w:color="auto" w:fill="FFFFFF"/>
        </w:rPr>
        <w:t>The American journal of tropical medicine and hygiene</w:t>
      </w:r>
      <w:r w:rsidRPr="00D76448">
        <w:rPr>
          <w:rFonts w:ascii="Times New Roman" w:hAnsi="Times New Roman" w:cs="Times New Roman"/>
          <w:color w:val="000000" w:themeColor="text1"/>
          <w:sz w:val="24"/>
          <w:szCs w:val="24"/>
          <w:shd w:val="clear" w:color="auto" w:fill="FFFFFF"/>
        </w:rPr>
        <w:t>, </w:t>
      </w:r>
      <w:r w:rsidRPr="00D76448">
        <w:rPr>
          <w:rFonts w:ascii="Times New Roman" w:hAnsi="Times New Roman" w:cs="Times New Roman"/>
          <w:i/>
          <w:iCs/>
          <w:color w:val="000000" w:themeColor="text1"/>
          <w:sz w:val="24"/>
          <w:szCs w:val="24"/>
          <w:shd w:val="clear" w:color="auto" w:fill="FFFFFF"/>
        </w:rPr>
        <w:t>103</w:t>
      </w:r>
      <w:r w:rsidRPr="00D76448">
        <w:rPr>
          <w:rFonts w:ascii="Times New Roman" w:hAnsi="Times New Roman" w:cs="Times New Roman"/>
          <w:color w:val="000000" w:themeColor="text1"/>
          <w:sz w:val="24"/>
          <w:szCs w:val="24"/>
          <w:shd w:val="clear" w:color="auto" w:fill="FFFFFF"/>
        </w:rPr>
        <w:t xml:space="preserve">(1), 1–2. </w:t>
      </w:r>
      <w:hyperlink r:id="rId7" w:history="1">
        <w:r w:rsidRPr="00D76448">
          <w:rPr>
            <w:rStyle w:val="Hyperlink"/>
            <w:rFonts w:ascii="Times New Roman" w:hAnsi="Times New Roman" w:cs="Times New Roman"/>
            <w:color w:val="000000" w:themeColor="text1"/>
            <w:sz w:val="24"/>
            <w:szCs w:val="24"/>
            <w:shd w:val="clear" w:color="auto" w:fill="FFFFFF"/>
          </w:rPr>
          <w:t>https://doi.org/10.4269/ajtmh.20-0451</w:t>
        </w:r>
      </w:hyperlink>
    </w:p>
    <w:p w:rsidR="00D76448" w:rsidRPr="00D76448" w:rsidRDefault="00EF0BB9" w:rsidP="00D76448">
      <w:pPr>
        <w:tabs>
          <w:tab w:val="left" w:pos="2085"/>
        </w:tabs>
        <w:spacing w:after="0" w:line="480" w:lineRule="auto"/>
        <w:ind w:left="720" w:hanging="720"/>
        <w:rPr>
          <w:rFonts w:ascii="Times New Roman" w:hAnsi="Times New Roman" w:cs="Times New Roman"/>
          <w:color w:val="000000" w:themeColor="text1"/>
          <w:sz w:val="24"/>
          <w:szCs w:val="24"/>
          <w:shd w:val="clear" w:color="auto" w:fill="FFFFFF"/>
        </w:rPr>
      </w:pPr>
      <w:r w:rsidRPr="00D76448">
        <w:rPr>
          <w:rFonts w:ascii="Times New Roman" w:hAnsi="Times New Roman" w:cs="Times New Roman"/>
          <w:color w:val="000000" w:themeColor="text1"/>
          <w:sz w:val="24"/>
          <w:szCs w:val="24"/>
          <w:shd w:val="clear" w:color="auto" w:fill="FFFFFF"/>
        </w:rPr>
        <w:t>Griffiths, P., Recio-Saucedo, A., Dall'Ora, C., Briggs, J., Mariotti, A., Meredith, P., Smith, G. B., Ball, J., &amp; Missed Care Study Group (2018). The association between nurse staffing and omissions in nursing care: A systematic review. </w:t>
      </w:r>
      <w:r w:rsidRPr="00D76448">
        <w:rPr>
          <w:rFonts w:ascii="Times New Roman" w:hAnsi="Times New Roman" w:cs="Times New Roman"/>
          <w:i/>
          <w:iCs/>
          <w:color w:val="000000" w:themeColor="text1"/>
          <w:sz w:val="24"/>
          <w:szCs w:val="24"/>
          <w:shd w:val="clear" w:color="auto" w:fill="FFFFFF"/>
        </w:rPr>
        <w:t>Journal of advanced nursing</w:t>
      </w:r>
      <w:r w:rsidRPr="00D76448">
        <w:rPr>
          <w:rFonts w:ascii="Times New Roman" w:hAnsi="Times New Roman" w:cs="Times New Roman"/>
          <w:color w:val="000000" w:themeColor="text1"/>
          <w:sz w:val="24"/>
          <w:szCs w:val="24"/>
          <w:shd w:val="clear" w:color="auto" w:fill="FFFFFF"/>
        </w:rPr>
        <w:t>, </w:t>
      </w:r>
      <w:r w:rsidRPr="00D76448">
        <w:rPr>
          <w:rFonts w:ascii="Times New Roman" w:hAnsi="Times New Roman" w:cs="Times New Roman"/>
          <w:i/>
          <w:iCs/>
          <w:color w:val="000000" w:themeColor="text1"/>
          <w:sz w:val="24"/>
          <w:szCs w:val="24"/>
          <w:shd w:val="clear" w:color="auto" w:fill="FFFFFF"/>
        </w:rPr>
        <w:t>74</w:t>
      </w:r>
      <w:r w:rsidRPr="00D76448">
        <w:rPr>
          <w:rFonts w:ascii="Times New Roman" w:hAnsi="Times New Roman" w:cs="Times New Roman"/>
          <w:color w:val="000000" w:themeColor="text1"/>
          <w:sz w:val="24"/>
          <w:szCs w:val="24"/>
          <w:shd w:val="clear" w:color="auto" w:fill="FFFFFF"/>
        </w:rPr>
        <w:t xml:space="preserve">(7), 1474–1487. </w:t>
      </w:r>
      <w:hyperlink r:id="rId8" w:history="1">
        <w:r w:rsidRPr="00D76448">
          <w:rPr>
            <w:rStyle w:val="Hyperlink"/>
            <w:rFonts w:ascii="Times New Roman" w:hAnsi="Times New Roman" w:cs="Times New Roman"/>
            <w:color w:val="000000" w:themeColor="text1"/>
            <w:sz w:val="24"/>
            <w:szCs w:val="24"/>
            <w:shd w:val="clear" w:color="auto" w:fill="FFFFFF"/>
          </w:rPr>
          <w:t>https://doi.org/10.1111/jan.13564</w:t>
        </w:r>
      </w:hyperlink>
    </w:p>
    <w:p w:rsidR="00D76448" w:rsidRPr="00D76448" w:rsidRDefault="00EF0BB9" w:rsidP="00D76448">
      <w:pPr>
        <w:pStyle w:val="Heading1"/>
        <w:shd w:val="clear" w:color="auto" w:fill="FFFFFF"/>
        <w:spacing w:before="0" w:beforeAutospacing="0" w:after="0" w:afterAutospacing="0" w:line="480" w:lineRule="auto"/>
        <w:ind w:left="720" w:hanging="720"/>
        <w:rPr>
          <w:b w:val="0"/>
          <w:color w:val="000000" w:themeColor="text1"/>
          <w:sz w:val="24"/>
          <w:szCs w:val="24"/>
        </w:rPr>
      </w:pPr>
      <w:r w:rsidRPr="00D76448">
        <w:rPr>
          <w:b w:val="0"/>
          <w:color w:val="000000" w:themeColor="text1"/>
          <w:sz w:val="24"/>
          <w:szCs w:val="24"/>
          <w:shd w:val="clear" w:color="auto" w:fill="FFFFFF"/>
        </w:rPr>
        <w:t>Haddad, L. M., &amp; Geiger, R. A. (2018). Nursing ethical considerations.</w:t>
      </w:r>
    </w:p>
    <w:p w:rsidR="00D76448" w:rsidRPr="00D76448" w:rsidRDefault="00EF0BB9" w:rsidP="00D76448">
      <w:pPr>
        <w:tabs>
          <w:tab w:val="left" w:pos="2085"/>
        </w:tabs>
        <w:spacing w:after="0" w:line="480" w:lineRule="auto"/>
        <w:ind w:left="720" w:hanging="720"/>
        <w:rPr>
          <w:rFonts w:ascii="Times New Roman" w:hAnsi="Times New Roman" w:cs="Times New Roman"/>
          <w:color w:val="000000" w:themeColor="text1"/>
          <w:sz w:val="24"/>
          <w:szCs w:val="24"/>
          <w:shd w:val="clear" w:color="auto" w:fill="FFFFFF"/>
        </w:rPr>
      </w:pPr>
      <w:r w:rsidRPr="00D76448">
        <w:rPr>
          <w:rFonts w:ascii="Times New Roman" w:hAnsi="Times New Roman" w:cs="Times New Roman"/>
          <w:color w:val="000000" w:themeColor="text1"/>
          <w:sz w:val="24"/>
          <w:szCs w:val="24"/>
          <w:shd w:val="clear" w:color="auto" w:fill="FFFFFF"/>
        </w:rPr>
        <w:t xml:space="preserve">Khamisa, N., Oldenburg, B., Peltzer, K., &amp; Ilic, D. (2015). Work-related stress, burnout, job satisfaction, and general health of nurses. </w:t>
      </w:r>
      <w:r w:rsidRPr="00D76448">
        <w:rPr>
          <w:rFonts w:ascii="Times New Roman" w:hAnsi="Times New Roman" w:cs="Times New Roman"/>
          <w:i/>
          <w:iCs/>
          <w:color w:val="000000" w:themeColor="text1"/>
          <w:sz w:val="24"/>
          <w:szCs w:val="24"/>
          <w:shd w:val="clear" w:color="auto" w:fill="FFFFFF"/>
        </w:rPr>
        <w:t>International journal of environmental research and public health</w:t>
      </w:r>
      <w:r w:rsidRPr="00D76448">
        <w:rPr>
          <w:rFonts w:ascii="Times New Roman" w:hAnsi="Times New Roman" w:cs="Times New Roman"/>
          <w:color w:val="000000" w:themeColor="text1"/>
          <w:sz w:val="24"/>
          <w:szCs w:val="24"/>
          <w:shd w:val="clear" w:color="auto" w:fill="FFFFFF"/>
        </w:rPr>
        <w:t>, </w:t>
      </w:r>
      <w:r w:rsidRPr="00D76448">
        <w:rPr>
          <w:rFonts w:ascii="Times New Roman" w:hAnsi="Times New Roman" w:cs="Times New Roman"/>
          <w:i/>
          <w:iCs/>
          <w:color w:val="000000" w:themeColor="text1"/>
          <w:sz w:val="24"/>
          <w:szCs w:val="24"/>
          <w:shd w:val="clear" w:color="auto" w:fill="FFFFFF"/>
        </w:rPr>
        <w:t>12</w:t>
      </w:r>
      <w:r w:rsidRPr="00D76448">
        <w:rPr>
          <w:rFonts w:ascii="Times New Roman" w:hAnsi="Times New Roman" w:cs="Times New Roman"/>
          <w:color w:val="000000" w:themeColor="text1"/>
          <w:sz w:val="24"/>
          <w:szCs w:val="24"/>
          <w:shd w:val="clear" w:color="auto" w:fill="FFFFFF"/>
        </w:rPr>
        <w:t xml:space="preserve">(1), 652–666. </w:t>
      </w:r>
      <w:hyperlink r:id="rId9" w:history="1">
        <w:r w:rsidRPr="00D76448">
          <w:rPr>
            <w:rStyle w:val="Hyperlink"/>
            <w:rFonts w:ascii="Times New Roman" w:hAnsi="Times New Roman" w:cs="Times New Roman"/>
            <w:color w:val="000000" w:themeColor="text1"/>
            <w:sz w:val="24"/>
            <w:szCs w:val="24"/>
            <w:shd w:val="clear" w:color="auto" w:fill="FFFFFF"/>
          </w:rPr>
          <w:t>https://doi.org/10.3390/ijerph120100652</w:t>
        </w:r>
      </w:hyperlink>
    </w:p>
    <w:p w:rsidR="00D76448" w:rsidRPr="00D76448" w:rsidRDefault="00EF0BB9" w:rsidP="00D76448">
      <w:pPr>
        <w:pStyle w:val="Heading1"/>
        <w:shd w:val="clear" w:color="auto" w:fill="FFFFFF"/>
        <w:spacing w:before="0" w:beforeAutospacing="0" w:after="0" w:afterAutospacing="0" w:line="480" w:lineRule="auto"/>
        <w:ind w:left="720" w:hanging="720"/>
        <w:rPr>
          <w:b w:val="0"/>
          <w:color w:val="000000" w:themeColor="text1"/>
          <w:sz w:val="24"/>
          <w:szCs w:val="24"/>
          <w:shd w:val="clear" w:color="auto" w:fill="FFFFFF"/>
        </w:rPr>
      </w:pPr>
      <w:r w:rsidRPr="00D76448">
        <w:rPr>
          <w:b w:val="0"/>
          <w:color w:val="000000" w:themeColor="text1"/>
          <w:sz w:val="24"/>
          <w:szCs w:val="24"/>
          <w:shd w:val="clear" w:color="auto" w:fill="FFFFFF"/>
        </w:rPr>
        <w:t>Lilleheie, I., Debesay, J., Bye, A., &amp; Bergland, A. (2020). A qualitative study of old patients’ experiences of the quality of the health services in hospital and 30 days after hospitalization. </w:t>
      </w:r>
      <w:r w:rsidRPr="00D76448">
        <w:rPr>
          <w:b w:val="0"/>
          <w:i/>
          <w:iCs/>
          <w:color w:val="000000" w:themeColor="text1"/>
          <w:sz w:val="24"/>
          <w:szCs w:val="24"/>
          <w:shd w:val="clear" w:color="auto" w:fill="FFFFFF"/>
        </w:rPr>
        <w:t>BMC health services research</w:t>
      </w:r>
      <w:r w:rsidRPr="00D76448">
        <w:rPr>
          <w:b w:val="0"/>
          <w:color w:val="000000" w:themeColor="text1"/>
          <w:sz w:val="24"/>
          <w:szCs w:val="24"/>
          <w:shd w:val="clear" w:color="auto" w:fill="FFFFFF"/>
        </w:rPr>
        <w:t>, </w:t>
      </w:r>
      <w:r w:rsidRPr="00D76448">
        <w:rPr>
          <w:b w:val="0"/>
          <w:i/>
          <w:iCs/>
          <w:color w:val="000000" w:themeColor="text1"/>
          <w:sz w:val="24"/>
          <w:szCs w:val="24"/>
          <w:shd w:val="clear" w:color="auto" w:fill="FFFFFF"/>
        </w:rPr>
        <w:t>20</w:t>
      </w:r>
      <w:r w:rsidRPr="00D76448">
        <w:rPr>
          <w:b w:val="0"/>
          <w:color w:val="000000" w:themeColor="text1"/>
          <w:sz w:val="24"/>
          <w:szCs w:val="24"/>
          <w:shd w:val="clear" w:color="auto" w:fill="FFFFFF"/>
        </w:rPr>
        <w:t>, 1-14.</w:t>
      </w:r>
    </w:p>
    <w:p w:rsidR="00D76448" w:rsidRPr="00D76448" w:rsidRDefault="00EF0BB9" w:rsidP="00D76448">
      <w:pPr>
        <w:tabs>
          <w:tab w:val="left" w:pos="2085"/>
        </w:tabs>
        <w:spacing w:after="0" w:line="480" w:lineRule="auto"/>
        <w:ind w:left="720" w:hanging="720"/>
        <w:rPr>
          <w:rFonts w:ascii="Times New Roman" w:hAnsi="Times New Roman" w:cs="Times New Roman"/>
          <w:color w:val="000000" w:themeColor="text1"/>
          <w:sz w:val="24"/>
          <w:szCs w:val="24"/>
          <w:shd w:val="clear" w:color="auto" w:fill="FFFFFF"/>
        </w:rPr>
      </w:pPr>
      <w:r w:rsidRPr="00D76448">
        <w:rPr>
          <w:rFonts w:ascii="Times New Roman" w:hAnsi="Times New Roman" w:cs="Times New Roman"/>
          <w:color w:val="000000" w:themeColor="text1"/>
          <w:sz w:val="24"/>
          <w:szCs w:val="24"/>
          <w:shd w:val="clear" w:color="auto" w:fill="FFFFFF"/>
        </w:rPr>
        <w:t>McElreath, R. L. (2020). </w:t>
      </w:r>
      <w:r w:rsidRPr="00D76448">
        <w:rPr>
          <w:rFonts w:ascii="Times New Roman" w:hAnsi="Times New Roman" w:cs="Times New Roman"/>
          <w:i/>
          <w:iCs/>
          <w:color w:val="000000" w:themeColor="text1"/>
          <w:sz w:val="24"/>
          <w:szCs w:val="24"/>
          <w:shd w:val="clear" w:color="auto" w:fill="FFFFFF"/>
        </w:rPr>
        <w:t>A Comparative Analysis of Job Satisfaction, Burnout, and Intent to Leave among Nurses</w:t>
      </w:r>
      <w:r w:rsidRPr="00D76448">
        <w:rPr>
          <w:rFonts w:ascii="Times New Roman" w:hAnsi="Times New Roman" w:cs="Times New Roman"/>
          <w:color w:val="000000" w:themeColor="text1"/>
          <w:sz w:val="24"/>
          <w:szCs w:val="24"/>
          <w:shd w:val="clear" w:color="auto" w:fill="FFFFFF"/>
        </w:rPr>
        <w:t> (Doctoral dissertation, Walden University).</w:t>
      </w:r>
    </w:p>
    <w:p w:rsidR="00D76448" w:rsidRPr="00D76448" w:rsidRDefault="00EF0BB9" w:rsidP="00D76448">
      <w:pPr>
        <w:pStyle w:val="Heading1"/>
        <w:shd w:val="clear" w:color="auto" w:fill="FFFFFF"/>
        <w:spacing w:before="0" w:beforeAutospacing="0" w:after="0" w:afterAutospacing="0" w:line="480" w:lineRule="auto"/>
        <w:ind w:left="720" w:hanging="720"/>
        <w:rPr>
          <w:b w:val="0"/>
          <w:color w:val="000000" w:themeColor="text1"/>
          <w:sz w:val="24"/>
          <w:szCs w:val="24"/>
          <w:shd w:val="clear" w:color="auto" w:fill="FFFFFF"/>
        </w:rPr>
      </w:pPr>
      <w:r w:rsidRPr="00D76448">
        <w:rPr>
          <w:b w:val="0"/>
          <w:color w:val="000000" w:themeColor="text1"/>
          <w:sz w:val="24"/>
          <w:szCs w:val="24"/>
          <w:shd w:val="clear" w:color="auto" w:fill="FFFFFF"/>
        </w:rPr>
        <w:t>Resnik, D. B. (2018). </w:t>
      </w:r>
      <w:r w:rsidRPr="00D76448">
        <w:rPr>
          <w:b w:val="0"/>
          <w:i/>
          <w:iCs/>
          <w:color w:val="000000" w:themeColor="text1"/>
          <w:sz w:val="24"/>
          <w:szCs w:val="24"/>
          <w:shd w:val="clear" w:color="auto" w:fill="FFFFFF"/>
        </w:rPr>
        <w:t>Research ethics with human subjects: Protecting people, advancing science, promoting trust</w:t>
      </w:r>
      <w:r w:rsidRPr="00D76448">
        <w:rPr>
          <w:b w:val="0"/>
          <w:color w:val="000000" w:themeColor="text1"/>
          <w:sz w:val="24"/>
          <w:szCs w:val="24"/>
          <w:shd w:val="clear" w:color="auto" w:fill="FFFFFF"/>
        </w:rPr>
        <w:t> (Vol. 74). Springer.</w:t>
      </w:r>
    </w:p>
    <w:p w:rsidR="00D76448" w:rsidRPr="00D76448" w:rsidRDefault="00EF0BB9" w:rsidP="00D76448">
      <w:pPr>
        <w:tabs>
          <w:tab w:val="left" w:pos="2085"/>
        </w:tabs>
        <w:spacing w:after="0" w:line="480" w:lineRule="auto"/>
        <w:ind w:left="720" w:hanging="720"/>
        <w:rPr>
          <w:rFonts w:ascii="Times New Roman" w:hAnsi="Times New Roman" w:cs="Times New Roman"/>
          <w:color w:val="000000" w:themeColor="text1"/>
          <w:sz w:val="24"/>
          <w:szCs w:val="24"/>
        </w:rPr>
      </w:pPr>
      <w:r w:rsidRPr="00D76448">
        <w:rPr>
          <w:rFonts w:ascii="Times New Roman" w:hAnsi="Times New Roman" w:cs="Times New Roman"/>
          <w:color w:val="000000" w:themeColor="text1"/>
          <w:sz w:val="24"/>
          <w:szCs w:val="24"/>
          <w:shd w:val="clear" w:color="auto" w:fill="FFFFFF"/>
        </w:rPr>
        <w:t>Sürücü, L., &amp; Maslakçi, A. (2020). Validity and reliability in quantitative research. </w:t>
      </w:r>
      <w:r w:rsidRPr="00D76448">
        <w:rPr>
          <w:rFonts w:ascii="Times New Roman" w:hAnsi="Times New Roman" w:cs="Times New Roman"/>
          <w:i/>
          <w:iCs/>
          <w:color w:val="000000" w:themeColor="text1"/>
          <w:sz w:val="24"/>
          <w:szCs w:val="24"/>
          <w:shd w:val="clear" w:color="auto" w:fill="FFFFFF"/>
        </w:rPr>
        <w:t>Business &amp; Management Studies: An International Journal</w:t>
      </w:r>
      <w:r w:rsidRPr="00D76448">
        <w:rPr>
          <w:rFonts w:ascii="Times New Roman" w:hAnsi="Times New Roman" w:cs="Times New Roman"/>
          <w:color w:val="000000" w:themeColor="text1"/>
          <w:sz w:val="24"/>
          <w:szCs w:val="24"/>
          <w:shd w:val="clear" w:color="auto" w:fill="FFFFFF"/>
        </w:rPr>
        <w:t>, </w:t>
      </w:r>
      <w:r w:rsidRPr="00D76448">
        <w:rPr>
          <w:rFonts w:ascii="Times New Roman" w:hAnsi="Times New Roman" w:cs="Times New Roman"/>
          <w:i/>
          <w:iCs/>
          <w:color w:val="000000" w:themeColor="text1"/>
          <w:sz w:val="24"/>
          <w:szCs w:val="24"/>
          <w:shd w:val="clear" w:color="auto" w:fill="FFFFFF"/>
        </w:rPr>
        <w:t>8</w:t>
      </w:r>
      <w:r w:rsidRPr="00D76448">
        <w:rPr>
          <w:rFonts w:ascii="Times New Roman" w:hAnsi="Times New Roman" w:cs="Times New Roman"/>
          <w:color w:val="000000" w:themeColor="text1"/>
          <w:sz w:val="24"/>
          <w:szCs w:val="24"/>
          <w:shd w:val="clear" w:color="auto" w:fill="FFFFFF"/>
        </w:rPr>
        <w:t>(3), 2694-2726.</w:t>
      </w:r>
    </w:p>
    <w:p w:rsidR="00D76448" w:rsidRPr="00D76448" w:rsidRDefault="00EF0BB9" w:rsidP="00D76448">
      <w:pPr>
        <w:tabs>
          <w:tab w:val="left" w:pos="2085"/>
        </w:tabs>
        <w:spacing w:after="0" w:line="480" w:lineRule="auto"/>
        <w:ind w:left="720" w:hanging="720"/>
        <w:rPr>
          <w:rFonts w:ascii="Times New Roman" w:hAnsi="Times New Roman" w:cs="Times New Roman"/>
          <w:color w:val="000000" w:themeColor="text1"/>
          <w:sz w:val="24"/>
          <w:szCs w:val="24"/>
          <w:shd w:val="clear" w:color="auto" w:fill="FFFFFF"/>
        </w:rPr>
      </w:pPr>
      <w:r w:rsidRPr="00D76448">
        <w:rPr>
          <w:rFonts w:ascii="Times New Roman" w:hAnsi="Times New Roman" w:cs="Times New Roman"/>
          <w:color w:val="000000" w:themeColor="text1"/>
          <w:sz w:val="24"/>
          <w:szCs w:val="24"/>
          <w:shd w:val="clear" w:color="auto" w:fill="FFFFFF"/>
        </w:rPr>
        <w:lastRenderedPageBreak/>
        <w:t>Yip, C., Han, N. R., &amp; Sng, B. L. (2016). Legal and ethical issues in research. </w:t>
      </w:r>
      <w:r w:rsidRPr="00D76448">
        <w:rPr>
          <w:rFonts w:ascii="Times New Roman" w:hAnsi="Times New Roman" w:cs="Times New Roman"/>
          <w:i/>
          <w:iCs/>
          <w:color w:val="000000" w:themeColor="text1"/>
          <w:sz w:val="24"/>
          <w:szCs w:val="24"/>
          <w:shd w:val="clear" w:color="auto" w:fill="FFFFFF"/>
        </w:rPr>
        <w:t>Indian journal of anesthesia</w:t>
      </w:r>
      <w:r w:rsidRPr="00D76448">
        <w:rPr>
          <w:rFonts w:ascii="Times New Roman" w:hAnsi="Times New Roman" w:cs="Times New Roman"/>
          <w:color w:val="000000" w:themeColor="text1"/>
          <w:sz w:val="24"/>
          <w:szCs w:val="24"/>
          <w:shd w:val="clear" w:color="auto" w:fill="FFFFFF"/>
        </w:rPr>
        <w:t>, </w:t>
      </w:r>
      <w:r w:rsidRPr="00D76448">
        <w:rPr>
          <w:rFonts w:ascii="Times New Roman" w:hAnsi="Times New Roman" w:cs="Times New Roman"/>
          <w:i/>
          <w:iCs/>
          <w:color w:val="000000" w:themeColor="text1"/>
          <w:sz w:val="24"/>
          <w:szCs w:val="24"/>
          <w:shd w:val="clear" w:color="auto" w:fill="FFFFFF"/>
        </w:rPr>
        <w:t>60</w:t>
      </w:r>
      <w:r w:rsidRPr="00D76448">
        <w:rPr>
          <w:rFonts w:ascii="Times New Roman" w:hAnsi="Times New Roman" w:cs="Times New Roman"/>
          <w:color w:val="000000" w:themeColor="text1"/>
          <w:sz w:val="24"/>
          <w:szCs w:val="24"/>
          <w:shd w:val="clear" w:color="auto" w:fill="FFFFFF"/>
        </w:rPr>
        <w:t xml:space="preserve">(9), 684–688. </w:t>
      </w:r>
      <w:hyperlink r:id="rId10" w:history="1">
        <w:r w:rsidRPr="00D76448">
          <w:rPr>
            <w:rStyle w:val="Hyperlink"/>
            <w:rFonts w:ascii="Times New Roman" w:hAnsi="Times New Roman" w:cs="Times New Roman"/>
            <w:color w:val="000000" w:themeColor="text1"/>
            <w:sz w:val="24"/>
            <w:szCs w:val="24"/>
            <w:shd w:val="clear" w:color="auto" w:fill="FFFFFF"/>
          </w:rPr>
          <w:t>https://doi.org/10.4103/0019-5049.190627</w:t>
        </w:r>
      </w:hyperlink>
    </w:p>
    <w:sectPr w:rsidR="00D76448" w:rsidRPr="00D76448" w:rsidSect="00F44C6F">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DB4" w:rsidRDefault="00180DB4">
      <w:pPr>
        <w:spacing w:after="0" w:line="240" w:lineRule="auto"/>
      </w:pPr>
      <w:r>
        <w:separator/>
      </w:r>
    </w:p>
  </w:endnote>
  <w:endnote w:type="continuationSeparator" w:id="1">
    <w:p w:rsidR="00180DB4" w:rsidRDefault="00180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DB4" w:rsidRDefault="00180DB4">
      <w:pPr>
        <w:spacing w:after="0" w:line="240" w:lineRule="auto"/>
      </w:pPr>
      <w:r>
        <w:separator/>
      </w:r>
    </w:p>
  </w:footnote>
  <w:footnote w:type="continuationSeparator" w:id="1">
    <w:p w:rsidR="00180DB4" w:rsidRDefault="00180D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87471"/>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D5183F" w:rsidRPr="00D5183F" w:rsidRDefault="00C748C5">
        <w:pPr>
          <w:pStyle w:val="Header"/>
          <w:jc w:val="right"/>
          <w:rPr>
            <w:rFonts w:ascii="Times New Roman" w:hAnsi="Times New Roman" w:cs="Times New Roman"/>
            <w:color w:val="000000" w:themeColor="text1"/>
            <w:sz w:val="24"/>
            <w:szCs w:val="24"/>
          </w:rPr>
        </w:pPr>
        <w:r w:rsidRPr="00D5183F">
          <w:rPr>
            <w:rFonts w:ascii="Times New Roman" w:hAnsi="Times New Roman" w:cs="Times New Roman"/>
            <w:color w:val="000000" w:themeColor="text1"/>
            <w:sz w:val="24"/>
            <w:szCs w:val="24"/>
          </w:rPr>
          <w:fldChar w:fldCharType="begin"/>
        </w:r>
        <w:r w:rsidR="00EF0BB9" w:rsidRPr="00D5183F">
          <w:rPr>
            <w:rFonts w:ascii="Times New Roman" w:hAnsi="Times New Roman" w:cs="Times New Roman"/>
            <w:color w:val="000000" w:themeColor="text1"/>
            <w:sz w:val="24"/>
            <w:szCs w:val="24"/>
          </w:rPr>
          <w:instrText xml:space="preserve"> PAGE   \* MERGEFORMAT </w:instrText>
        </w:r>
        <w:r w:rsidRPr="00D5183F">
          <w:rPr>
            <w:rFonts w:ascii="Times New Roman" w:hAnsi="Times New Roman" w:cs="Times New Roman"/>
            <w:color w:val="000000" w:themeColor="text1"/>
            <w:sz w:val="24"/>
            <w:szCs w:val="24"/>
          </w:rPr>
          <w:fldChar w:fldCharType="separate"/>
        </w:r>
        <w:r w:rsidR="00347A33">
          <w:rPr>
            <w:rFonts w:ascii="Times New Roman" w:hAnsi="Times New Roman" w:cs="Times New Roman"/>
            <w:noProof/>
            <w:color w:val="000000" w:themeColor="text1"/>
            <w:sz w:val="24"/>
            <w:szCs w:val="24"/>
          </w:rPr>
          <w:t>11</w:t>
        </w:r>
        <w:r w:rsidRPr="00D5183F">
          <w:rPr>
            <w:rFonts w:ascii="Times New Roman" w:hAnsi="Times New Roman" w:cs="Times New Roman"/>
            <w:noProof/>
            <w:color w:val="000000" w:themeColor="text1"/>
            <w:sz w:val="24"/>
            <w:szCs w:val="24"/>
          </w:rPr>
          <w:fldChar w:fldCharType="end"/>
        </w:r>
      </w:p>
    </w:sdtContent>
  </w:sdt>
  <w:p w:rsidR="00D5183F" w:rsidRPr="00D5183F" w:rsidRDefault="00D5183F">
    <w:pPr>
      <w:pStyle w:val="Header"/>
      <w:rPr>
        <w:rFonts w:ascii="Times New Roman" w:hAnsi="Times New Roman" w:cs="Times New Roman"/>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E0FE2"/>
    <w:multiLevelType w:val="hybridMultilevel"/>
    <w:tmpl w:val="53567B30"/>
    <w:lvl w:ilvl="0" w:tplc="7EEC7FF2">
      <w:start w:val="1"/>
      <w:numFmt w:val="decimal"/>
      <w:lvlText w:val="%1."/>
      <w:lvlJc w:val="left"/>
      <w:pPr>
        <w:ind w:left="720" w:hanging="360"/>
      </w:pPr>
      <w:rPr>
        <w:rFonts w:hint="default"/>
      </w:rPr>
    </w:lvl>
    <w:lvl w:ilvl="1" w:tplc="C980A96C" w:tentative="1">
      <w:start w:val="1"/>
      <w:numFmt w:val="lowerLetter"/>
      <w:lvlText w:val="%2."/>
      <w:lvlJc w:val="left"/>
      <w:pPr>
        <w:ind w:left="1440" w:hanging="360"/>
      </w:pPr>
    </w:lvl>
    <w:lvl w:ilvl="2" w:tplc="1F7AE164" w:tentative="1">
      <w:start w:val="1"/>
      <w:numFmt w:val="lowerRoman"/>
      <w:lvlText w:val="%3."/>
      <w:lvlJc w:val="right"/>
      <w:pPr>
        <w:ind w:left="2160" w:hanging="180"/>
      </w:pPr>
    </w:lvl>
    <w:lvl w:ilvl="3" w:tplc="623E84A8" w:tentative="1">
      <w:start w:val="1"/>
      <w:numFmt w:val="decimal"/>
      <w:lvlText w:val="%4."/>
      <w:lvlJc w:val="left"/>
      <w:pPr>
        <w:ind w:left="2880" w:hanging="360"/>
      </w:pPr>
    </w:lvl>
    <w:lvl w:ilvl="4" w:tplc="B714FCC6" w:tentative="1">
      <w:start w:val="1"/>
      <w:numFmt w:val="lowerLetter"/>
      <w:lvlText w:val="%5."/>
      <w:lvlJc w:val="left"/>
      <w:pPr>
        <w:ind w:left="3600" w:hanging="360"/>
      </w:pPr>
    </w:lvl>
    <w:lvl w:ilvl="5" w:tplc="D354EE58" w:tentative="1">
      <w:start w:val="1"/>
      <w:numFmt w:val="lowerRoman"/>
      <w:lvlText w:val="%6."/>
      <w:lvlJc w:val="right"/>
      <w:pPr>
        <w:ind w:left="4320" w:hanging="180"/>
      </w:pPr>
    </w:lvl>
    <w:lvl w:ilvl="6" w:tplc="6032DF74" w:tentative="1">
      <w:start w:val="1"/>
      <w:numFmt w:val="decimal"/>
      <w:lvlText w:val="%7."/>
      <w:lvlJc w:val="left"/>
      <w:pPr>
        <w:ind w:left="5040" w:hanging="360"/>
      </w:pPr>
    </w:lvl>
    <w:lvl w:ilvl="7" w:tplc="0F6866D4" w:tentative="1">
      <w:start w:val="1"/>
      <w:numFmt w:val="lowerLetter"/>
      <w:lvlText w:val="%8."/>
      <w:lvlJc w:val="left"/>
      <w:pPr>
        <w:ind w:left="5760" w:hanging="360"/>
      </w:pPr>
    </w:lvl>
    <w:lvl w:ilvl="8" w:tplc="5704AB7C"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2DB6"/>
    <w:rsid w:val="000A398C"/>
    <w:rsid w:val="000D54B1"/>
    <w:rsid w:val="00123F76"/>
    <w:rsid w:val="00174A2A"/>
    <w:rsid w:val="00180DB4"/>
    <w:rsid w:val="00182C55"/>
    <w:rsid w:val="00224873"/>
    <w:rsid w:val="00226F30"/>
    <w:rsid w:val="00255839"/>
    <w:rsid w:val="00295E45"/>
    <w:rsid w:val="00347A33"/>
    <w:rsid w:val="003933A1"/>
    <w:rsid w:val="003E07E5"/>
    <w:rsid w:val="003F0AD8"/>
    <w:rsid w:val="00446EA9"/>
    <w:rsid w:val="00520538"/>
    <w:rsid w:val="00536145"/>
    <w:rsid w:val="005463AB"/>
    <w:rsid w:val="00556978"/>
    <w:rsid w:val="005917E8"/>
    <w:rsid w:val="005A4ED7"/>
    <w:rsid w:val="005F076E"/>
    <w:rsid w:val="006528C6"/>
    <w:rsid w:val="00663B1A"/>
    <w:rsid w:val="00682A72"/>
    <w:rsid w:val="00762484"/>
    <w:rsid w:val="008B6644"/>
    <w:rsid w:val="00921A87"/>
    <w:rsid w:val="009335D5"/>
    <w:rsid w:val="0095784F"/>
    <w:rsid w:val="00962068"/>
    <w:rsid w:val="00966F89"/>
    <w:rsid w:val="00A11121"/>
    <w:rsid w:val="00AB692E"/>
    <w:rsid w:val="00BA2BC7"/>
    <w:rsid w:val="00BD2DB6"/>
    <w:rsid w:val="00C74557"/>
    <w:rsid w:val="00C748C5"/>
    <w:rsid w:val="00D0290E"/>
    <w:rsid w:val="00D37463"/>
    <w:rsid w:val="00D5183F"/>
    <w:rsid w:val="00D76448"/>
    <w:rsid w:val="00DC0C7D"/>
    <w:rsid w:val="00DC5482"/>
    <w:rsid w:val="00EC17E9"/>
    <w:rsid w:val="00EF0BB9"/>
    <w:rsid w:val="00F17EEB"/>
    <w:rsid w:val="00F36FC3"/>
    <w:rsid w:val="00F44C6F"/>
    <w:rsid w:val="00F56C46"/>
    <w:rsid w:val="00FA6D6A"/>
    <w:rsid w:val="00FB42DE"/>
    <w:rsid w:val="00FC56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C6F"/>
  </w:style>
  <w:style w:type="paragraph" w:styleId="Heading1">
    <w:name w:val="heading 1"/>
    <w:basedOn w:val="Normal"/>
    <w:link w:val="Heading1Char"/>
    <w:uiPriority w:val="9"/>
    <w:qFormat/>
    <w:rsid w:val="00966F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38"/>
    <w:pPr>
      <w:ind w:left="720"/>
      <w:contextualSpacing/>
    </w:pPr>
  </w:style>
  <w:style w:type="character" w:styleId="Hyperlink">
    <w:name w:val="Hyperlink"/>
    <w:basedOn w:val="DefaultParagraphFont"/>
    <w:uiPriority w:val="99"/>
    <w:unhideWhenUsed/>
    <w:rsid w:val="00536145"/>
    <w:rPr>
      <w:color w:val="0563C1" w:themeColor="hyperlink"/>
      <w:u w:val="single"/>
    </w:rPr>
  </w:style>
  <w:style w:type="character" w:customStyle="1" w:styleId="Heading1Char">
    <w:name w:val="Heading 1 Char"/>
    <w:basedOn w:val="DefaultParagraphFont"/>
    <w:link w:val="Heading1"/>
    <w:uiPriority w:val="9"/>
    <w:rsid w:val="00966F8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D51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3F"/>
  </w:style>
  <w:style w:type="paragraph" w:styleId="Footer">
    <w:name w:val="footer"/>
    <w:basedOn w:val="Normal"/>
    <w:link w:val="FooterChar"/>
    <w:uiPriority w:val="99"/>
    <w:unhideWhenUsed/>
    <w:rsid w:val="00D51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3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an.135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269/ajtmh.20-04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4103/0019-5049.190627" TargetMode="External"/><Relationship Id="rId4" Type="http://schemas.openxmlformats.org/officeDocument/2006/relationships/webSettings" Target="webSettings.xml"/><Relationship Id="rId9" Type="http://schemas.openxmlformats.org/officeDocument/2006/relationships/hyperlink" Target="https://doi.org/10.3390/ijerph120100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2021-10-21T08:13:00Z</dcterms:created>
  <dcterms:modified xsi:type="dcterms:W3CDTF">2021-10-21T08:13:00Z</dcterms:modified>
</cp:coreProperties>
</file>