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F1AF78" w14:textId="77777777" w:rsidR="00F432B3" w:rsidRPr="00F432B3" w:rsidRDefault="00F432B3" w:rsidP="00F432B3">
      <w:pPr>
        <w:numPr>
          <w:ilvl w:val="0"/>
          <w:numId w:val="1"/>
        </w:num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Helvetica" w:eastAsia="Times New Roman" w:hAnsi="Helvetica" w:cs="Helvetica"/>
          <w:color w:val="2D3B45"/>
          <w:sz w:val="24"/>
          <w:szCs w:val="24"/>
        </w:rPr>
      </w:pPr>
      <w:r w:rsidRPr="00F432B3">
        <w:rPr>
          <w:rFonts w:ascii="Helvetica" w:eastAsia="Times New Roman" w:hAnsi="Helvetica" w:cs="Helvetica"/>
          <w:color w:val="2D3B45"/>
          <w:sz w:val="24"/>
          <w:szCs w:val="24"/>
        </w:rPr>
        <w:t>The Multinational Performance Management (Ngo, Turban, Lau, 1998) attributes problems that come with merging the same measures in one country as you do in another will break the organization.  The experience of one country and how they do business is very different because of the culture of that country. In many of the articles, there was mention that multinational performance management is viewed as exploration and exploitation. Jiménez-Jiménez, D., Martinez-Costa, M., Martínez-</w:t>
      </w:r>
      <w:proofErr w:type="spellStart"/>
      <w:r w:rsidRPr="00F432B3">
        <w:rPr>
          <w:rFonts w:ascii="Helvetica" w:eastAsia="Times New Roman" w:hAnsi="Helvetica" w:cs="Helvetica"/>
          <w:color w:val="2D3B45"/>
          <w:sz w:val="24"/>
          <w:szCs w:val="24"/>
        </w:rPr>
        <w:t>Lorente</w:t>
      </w:r>
      <w:proofErr w:type="spellEnd"/>
      <w:r w:rsidRPr="00F432B3">
        <w:rPr>
          <w:rFonts w:ascii="Helvetica" w:eastAsia="Times New Roman" w:hAnsi="Helvetica" w:cs="Helvetica"/>
          <w:color w:val="2D3B45"/>
          <w:sz w:val="24"/>
          <w:szCs w:val="24"/>
        </w:rPr>
        <w:t xml:space="preserve"> (2015). From a learning perspective, it was noted that there are many things to be learned by the process of multinational performance management. The new tools and benefits of having a fresh set of learning tools can be helpful. On the other hand, there are risks that involve, multinational performance management that attributes to the loss of control while doing business in a multinational </w:t>
      </w:r>
      <w:proofErr w:type="spellStart"/>
      <w:r w:rsidRPr="00F432B3">
        <w:rPr>
          <w:rFonts w:ascii="Helvetica" w:eastAsia="Times New Roman" w:hAnsi="Helvetica" w:cs="Helvetica"/>
          <w:color w:val="2D3B45"/>
          <w:sz w:val="24"/>
          <w:szCs w:val="24"/>
        </w:rPr>
        <w:t>settinSepadyati</w:t>
      </w:r>
      <w:proofErr w:type="spellEnd"/>
      <w:r w:rsidRPr="00F432B3">
        <w:rPr>
          <w:rFonts w:ascii="Helvetica" w:eastAsia="Times New Roman" w:hAnsi="Helvetica" w:cs="Helvetica"/>
          <w:color w:val="2D3B45"/>
          <w:sz w:val="24"/>
          <w:szCs w:val="24"/>
        </w:rPr>
        <w:t>, N. (2019). There are markets that may not be as stable as those of the U.S., like economic conditions of the products not being of standard as they may be in the U.S. There are many controls that can't be monitored to the satisfactory of those that started the organization. The goals that an organization holds near and dear may not be as important to a multinational organization. Learning the culture of the organization prior to the launch of another with the same goals and values must first be sought out to find the values in that country to add your organization's parent company to the country would be wise. </w:t>
      </w:r>
    </w:p>
    <w:p w14:paraId="4CE56CEE" w14:textId="77777777" w:rsidR="00F432B3" w:rsidRPr="00F432B3" w:rsidRDefault="00F432B3" w:rsidP="00F432B3">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Helvetica" w:eastAsia="Times New Roman" w:hAnsi="Helvetica" w:cs="Helvetica"/>
          <w:color w:val="2D3B45"/>
          <w:sz w:val="24"/>
          <w:szCs w:val="24"/>
        </w:rPr>
      </w:pPr>
      <w:r w:rsidRPr="00F432B3">
        <w:rPr>
          <w:rFonts w:ascii="Helvetica" w:eastAsia="Times New Roman" w:hAnsi="Helvetica" w:cs="Helvetica"/>
          <w:color w:val="2D3B45"/>
          <w:sz w:val="24"/>
          <w:szCs w:val="24"/>
        </w:rPr>
        <w:t> </w:t>
      </w:r>
    </w:p>
    <w:p w14:paraId="1890B43D" w14:textId="77777777" w:rsidR="00F432B3" w:rsidRPr="00F432B3" w:rsidRDefault="00F432B3" w:rsidP="00F432B3">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Helvetica" w:eastAsia="Times New Roman" w:hAnsi="Helvetica" w:cs="Helvetica"/>
          <w:color w:val="2D3B45"/>
          <w:sz w:val="24"/>
          <w:szCs w:val="24"/>
        </w:rPr>
      </w:pPr>
      <w:r w:rsidRPr="00F432B3">
        <w:rPr>
          <w:rFonts w:ascii="Helvetica" w:eastAsia="Times New Roman" w:hAnsi="Helvetica" w:cs="Helvetica"/>
          <w:color w:val="2D3B45"/>
          <w:sz w:val="24"/>
          <w:szCs w:val="24"/>
        </w:rPr>
        <w:t> </w:t>
      </w:r>
    </w:p>
    <w:p w14:paraId="025F5078" w14:textId="77777777" w:rsidR="00F432B3" w:rsidRPr="00F432B3" w:rsidRDefault="00F432B3" w:rsidP="00F432B3">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Helvetica" w:eastAsia="Times New Roman" w:hAnsi="Helvetica" w:cs="Helvetica"/>
          <w:color w:val="2D3B45"/>
          <w:sz w:val="24"/>
          <w:szCs w:val="24"/>
        </w:rPr>
      </w:pPr>
      <w:r w:rsidRPr="00F432B3">
        <w:rPr>
          <w:rFonts w:ascii="Helvetica" w:eastAsia="Times New Roman" w:hAnsi="Helvetica" w:cs="Helvetica"/>
          <w:color w:val="2D3B45"/>
          <w:sz w:val="24"/>
          <w:szCs w:val="24"/>
        </w:rPr>
        <w:t> </w:t>
      </w:r>
    </w:p>
    <w:p w14:paraId="1D9EC9F0" w14:textId="77777777" w:rsidR="00F432B3" w:rsidRPr="00F432B3" w:rsidRDefault="00F432B3" w:rsidP="00F432B3">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Helvetica" w:eastAsia="Times New Roman" w:hAnsi="Helvetica" w:cs="Helvetica"/>
          <w:color w:val="2D3B45"/>
          <w:sz w:val="24"/>
          <w:szCs w:val="24"/>
        </w:rPr>
      </w:pPr>
      <w:r w:rsidRPr="00F432B3">
        <w:rPr>
          <w:rFonts w:ascii="Helvetica" w:eastAsia="Times New Roman" w:hAnsi="Helvetica" w:cs="Helvetica"/>
          <w:color w:val="2D3B45"/>
          <w:sz w:val="24"/>
          <w:szCs w:val="24"/>
        </w:rPr>
        <w:t>Jiménez-Jiménez, D., Martinez-Costa, M., Martínez-</w:t>
      </w:r>
      <w:proofErr w:type="spellStart"/>
      <w:r w:rsidRPr="00F432B3">
        <w:rPr>
          <w:rFonts w:ascii="Helvetica" w:eastAsia="Times New Roman" w:hAnsi="Helvetica" w:cs="Helvetica"/>
          <w:color w:val="2D3B45"/>
          <w:sz w:val="24"/>
          <w:szCs w:val="24"/>
        </w:rPr>
        <w:t>Lorente</w:t>
      </w:r>
      <w:proofErr w:type="spellEnd"/>
      <w:r w:rsidRPr="00F432B3">
        <w:rPr>
          <w:rFonts w:ascii="Helvetica" w:eastAsia="Times New Roman" w:hAnsi="Helvetica" w:cs="Helvetica"/>
          <w:color w:val="2D3B45"/>
          <w:sz w:val="24"/>
          <w:szCs w:val="24"/>
        </w:rPr>
        <w:t xml:space="preserve">, A. R., &amp; </w:t>
      </w:r>
      <w:proofErr w:type="spellStart"/>
      <w:r w:rsidRPr="00F432B3">
        <w:rPr>
          <w:rFonts w:ascii="Helvetica" w:eastAsia="Times New Roman" w:hAnsi="Helvetica" w:cs="Helvetica"/>
          <w:color w:val="2D3B45"/>
          <w:sz w:val="24"/>
          <w:szCs w:val="24"/>
        </w:rPr>
        <w:t>Rabeh</w:t>
      </w:r>
      <w:proofErr w:type="spellEnd"/>
      <w:r w:rsidRPr="00F432B3">
        <w:rPr>
          <w:rFonts w:ascii="Helvetica" w:eastAsia="Times New Roman" w:hAnsi="Helvetica" w:cs="Helvetica"/>
          <w:color w:val="2D3B45"/>
          <w:sz w:val="24"/>
          <w:szCs w:val="24"/>
        </w:rPr>
        <w:t>, H. A. D. (2015). Total quality management performance in multinational companies: A learning perspective.</w:t>
      </w:r>
      <w:r w:rsidRPr="00F432B3">
        <w:rPr>
          <w:rFonts w:ascii="Helvetica" w:eastAsia="Times New Roman" w:hAnsi="Helvetica" w:cs="Helvetica"/>
          <w:i/>
          <w:iCs/>
          <w:color w:val="2D3B45"/>
          <w:sz w:val="24"/>
          <w:szCs w:val="24"/>
        </w:rPr>
        <w:t> TQM Journal, 27</w:t>
      </w:r>
      <w:r w:rsidRPr="00F432B3">
        <w:rPr>
          <w:rFonts w:ascii="Helvetica" w:eastAsia="Times New Roman" w:hAnsi="Helvetica" w:cs="Helvetica"/>
          <w:color w:val="2D3B45"/>
          <w:sz w:val="24"/>
          <w:szCs w:val="24"/>
        </w:rPr>
        <w:t>(3), 328-340. Retrieved from </w:t>
      </w:r>
      <w:hyperlink r:id="rId7" w:tgtFrame="_blank" w:history="1">
        <w:r w:rsidRPr="00F432B3">
          <w:rPr>
            <w:rFonts w:ascii="Helvetica" w:eastAsia="Times New Roman" w:hAnsi="Helvetica" w:cs="Helvetica"/>
            <w:color w:val="0000FF"/>
            <w:sz w:val="24"/>
            <w:szCs w:val="24"/>
          </w:rPr>
          <w:t>https://search-proquest-com.proxy-library.ashford.edu/docview/1672074373?accountid=32521</w:t>
        </w:r>
        <w:r w:rsidRPr="00F432B3">
          <w:rPr>
            <w:rFonts w:ascii="Helvetica" w:eastAsia="Times New Roman" w:hAnsi="Helvetica" w:cs="Helvetica"/>
            <w:color w:val="0000FF"/>
            <w:sz w:val="24"/>
            <w:szCs w:val="24"/>
            <w:bdr w:val="none" w:sz="0" w:space="0" w:color="auto" w:frame="1"/>
          </w:rPr>
          <w:t>Links to an external site.</w:t>
        </w:r>
      </w:hyperlink>
    </w:p>
    <w:p w14:paraId="6FB5B475" w14:textId="77777777" w:rsidR="00F432B3" w:rsidRPr="00F432B3" w:rsidRDefault="00F432B3" w:rsidP="00F432B3">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Helvetica" w:eastAsia="Times New Roman" w:hAnsi="Helvetica" w:cs="Helvetica"/>
          <w:color w:val="2D3B45"/>
          <w:sz w:val="24"/>
          <w:szCs w:val="24"/>
        </w:rPr>
      </w:pPr>
      <w:r w:rsidRPr="00F432B3">
        <w:rPr>
          <w:rFonts w:ascii="Helvetica" w:eastAsia="Times New Roman" w:hAnsi="Helvetica" w:cs="Helvetica"/>
          <w:color w:val="2D3B45"/>
          <w:sz w:val="24"/>
          <w:szCs w:val="24"/>
        </w:rPr>
        <w:t>Ngo, H.-Y., Turban, D., Lau, C.-M., &amp; Lui, S.-Y. (1998). Human resource practices and firm performance of multinational corporations: influences of country origin. </w:t>
      </w:r>
      <w:r w:rsidRPr="00F432B3">
        <w:rPr>
          <w:rFonts w:ascii="Helvetica" w:eastAsia="Times New Roman" w:hAnsi="Helvetica" w:cs="Helvetica"/>
          <w:i/>
          <w:iCs/>
          <w:color w:val="2D3B45"/>
          <w:sz w:val="24"/>
          <w:szCs w:val="24"/>
        </w:rPr>
        <w:t>International Journal of Human Resource Management</w:t>
      </w:r>
      <w:r w:rsidRPr="00F432B3">
        <w:rPr>
          <w:rFonts w:ascii="Helvetica" w:eastAsia="Times New Roman" w:hAnsi="Helvetica" w:cs="Helvetica"/>
          <w:color w:val="2D3B45"/>
          <w:sz w:val="24"/>
          <w:szCs w:val="24"/>
        </w:rPr>
        <w:t>, </w:t>
      </w:r>
      <w:r w:rsidRPr="00F432B3">
        <w:rPr>
          <w:rFonts w:ascii="Helvetica" w:eastAsia="Times New Roman" w:hAnsi="Helvetica" w:cs="Helvetica"/>
          <w:i/>
          <w:iCs/>
          <w:color w:val="2D3B45"/>
          <w:sz w:val="24"/>
          <w:szCs w:val="24"/>
        </w:rPr>
        <w:t>9</w:t>
      </w:r>
      <w:r w:rsidRPr="00F432B3">
        <w:rPr>
          <w:rFonts w:ascii="Helvetica" w:eastAsia="Times New Roman" w:hAnsi="Helvetica" w:cs="Helvetica"/>
          <w:color w:val="2D3B45"/>
          <w:sz w:val="24"/>
          <w:szCs w:val="24"/>
        </w:rPr>
        <w:t>(4), 632–652. https://doi-org.proxy-library.ashford.edu/10.1080/095851998340937</w:t>
      </w:r>
    </w:p>
    <w:p w14:paraId="28D8ED28" w14:textId="77777777" w:rsidR="00F432B3" w:rsidRPr="00F432B3" w:rsidRDefault="00F432B3" w:rsidP="00F432B3">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Helvetica" w:eastAsia="Times New Roman" w:hAnsi="Helvetica" w:cs="Helvetica"/>
          <w:color w:val="2D3B45"/>
          <w:sz w:val="24"/>
          <w:szCs w:val="24"/>
        </w:rPr>
      </w:pPr>
      <w:proofErr w:type="spellStart"/>
      <w:r w:rsidRPr="00F432B3">
        <w:rPr>
          <w:rFonts w:ascii="Helvetica" w:eastAsia="Times New Roman" w:hAnsi="Helvetica" w:cs="Helvetica"/>
          <w:color w:val="2D3B45"/>
          <w:sz w:val="24"/>
          <w:szCs w:val="24"/>
        </w:rPr>
        <w:t>Sepadyati</w:t>
      </w:r>
      <w:proofErr w:type="spellEnd"/>
      <w:r w:rsidRPr="00F432B3">
        <w:rPr>
          <w:rFonts w:ascii="Helvetica" w:eastAsia="Times New Roman" w:hAnsi="Helvetica" w:cs="Helvetica"/>
          <w:color w:val="2D3B45"/>
          <w:sz w:val="24"/>
          <w:szCs w:val="24"/>
        </w:rPr>
        <w:t xml:space="preserve">, N. (2019). An exploration of risks involved in managing supplier portfolio in multinational companies operating in </w:t>
      </w:r>
      <w:proofErr w:type="spellStart"/>
      <w:r w:rsidRPr="00F432B3">
        <w:rPr>
          <w:rFonts w:ascii="Helvetica" w:eastAsia="Times New Roman" w:hAnsi="Helvetica" w:cs="Helvetica"/>
          <w:color w:val="2D3B45"/>
          <w:sz w:val="24"/>
          <w:szCs w:val="24"/>
        </w:rPr>
        <w:t>indonesia</w:t>
      </w:r>
      <w:proofErr w:type="spellEnd"/>
      <w:r w:rsidRPr="00F432B3">
        <w:rPr>
          <w:rFonts w:ascii="Helvetica" w:eastAsia="Times New Roman" w:hAnsi="Helvetica" w:cs="Helvetica"/>
          <w:color w:val="2D3B45"/>
          <w:sz w:val="24"/>
          <w:szCs w:val="24"/>
        </w:rPr>
        <w:t>.</w:t>
      </w:r>
      <w:r w:rsidRPr="00F432B3">
        <w:rPr>
          <w:rFonts w:ascii="Helvetica" w:eastAsia="Times New Roman" w:hAnsi="Helvetica" w:cs="Helvetica"/>
          <w:i/>
          <w:iCs/>
          <w:color w:val="2D3B45"/>
          <w:sz w:val="24"/>
          <w:szCs w:val="24"/>
        </w:rPr>
        <w:t> </w:t>
      </w:r>
      <w:proofErr w:type="spellStart"/>
      <w:r w:rsidRPr="00F432B3">
        <w:rPr>
          <w:rFonts w:ascii="Helvetica" w:eastAsia="Times New Roman" w:hAnsi="Helvetica" w:cs="Helvetica"/>
          <w:i/>
          <w:iCs/>
          <w:color w:val="2D3B45"/>
          <w:sz w:val="24"/>
          <w:szCs w:val="24"/>
        </w:rPr>
        <w:t>Jurnal</w:t>
      </w:r>
      <w:proofErr w:type="spellEnd"/>
      <w:r w:rsidRPr="00F432B3">
        <w:rPr>
          <w:rFonts w:ascii="Helvetica" w:eastAsia="Times New Roman" w:hAnsi="Helvetica" w:cs="Helvetica"/>
          <w:i/>
          <w:iCs/>
          <w:color w:val="2D3B45"/>
          <w:sz w:val="24"/>
          <w:szCs w:val="24"/>
        </w:rPr>
        <w:t xml:space="preserve"> Teknik </w:t>
      </w:r>
      <w:proofErr w:type="spellStart"/>
      <w:r w:rsidRPr="00F432B3">
        <w:rPr>
          <w:rFonts w:ascii="Helvetica" w:eastAsia="Times New Roman" w:hAnsi="Helvetica" w:cs="Helvetica"/>
          <w:i/>
          <w:iCs/>
          <w:color w:val="2D3B45"/>
          <w:sz w:val="24"/>
          <w:szCs w:val="24"/>
        </w:rPr>
        <w:t>Industri</w:t>
      </w:r>
      <w:proofErr w:type="spellEnd"/>
      <w:r w:rsidRPr="00F432B3">
        <w:rPr>
          <w:rFonts w:ascii="Helvetica" w:eastAsia="Times New Roman" w:hAnsi="Helvetica" w:cs="Helvetica"/>
          <w:i/>
          <w:iCs/>
          <w:color w:val="2D3B45"/>
          <w:sz w:val="24"/>
          <w:szCs w:val="24"/>
        </w:rPr>
        <w:t>, 21</w:t>
      </w:r>
      <w:r w:rsidRPr="00F432B3">
        <w:rPr>
          <w:rFonts w:ascii="Helvetica" w:eastAsia="Times New Roman" w:hAnsi="Helvetica" w:cs="Helvetica"/>
          <w:color w:val="2D3B45"/>
          <w:sz w:val="24"/>
          <w:szCs w:val="24"/>
        </w:rPr>
        <w:t xml:space="preserve">(2), 79-90. </w:t>
      </w:r>
      <w:proofErr w:type="gramStart"/>
      <w:r w:rsidRPr="00F432B3">
        <w:rPr>
          <w:rFonts w:ascii="Helvetica" w:eastAsia="Times New Roman" w:hAnsi="Helvetica" w:cs="Helvetica"/>
          <w:color w:val="2D3B45"/>
          <w:sz w:val="24"/>
          <w:szCs w:val="24"/>
        </w:rPr>
        <w:t>doi:http://dx.doi.org.proxy-library.ashford.edu/10.9744/jti.21.2.79-90</w:t>
      </w:r>
      <w:proofErr w:type="gramEnd"/>
    </w:p>
    <w:p w14:paraId="250EECBA" w14:textId="77777777" w:rsidR="00F432B3" w:rsidRPr="00F432B3" w:rsidRDefault="00F432B3" w:rsidP="00F432B3">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Helvetica" w:eastAsia="Times New Roman" w:hAnsi="Helvetica" w:cs="Helvetica"/>
          <w:color w:val="2D3B45"/>
          <w:sz w:val="24"/>
          <w:szCs w:val="24"/>
        </w:rPr>
      </w:pPr>
      <w:hyperlink r:id="rId8" w:history="1">
        <w:r w:rsidRPr="00F432B3">
          <w:rPr>
            <w:rFonts w:ascii="Helvetica" w:eastAsia="Times New Roman" w:hAnsi="Helvetica" w:cs="Helvetica"/>
            <w:color w:val="0000FF"/>
            <w:sz w:val="24"/>
            <w:szCs w:val="24"/>
          </w:rPr>
          <w:t> </w:t>
        </w:r>
        <w:proofErr w:type="spellStart"/>
        <w:r w:rsidRPr="00F432B3">
          <w:rPr>
            <w:rFonts w:ascii="Helvetica" w:eastAsia="Times New Roman" w:hAnsi="Helvetica" w:cs="Helvetica"/>
            <w:color w:val="0000FF"/>
            <w:sz w:val="24"/>
            <w:szCs w:val="24"/>
          </w:rPr>
          <w:t>Reply</w:t>
        </w:r>
        <w:r w:rsidRPr="00F432B3">
          <w:rPr>
            <w:rFonts w:ascii="Helvetica" w:eastAsia="Times New Roman" w:hAnsi="Helvetica" w:cs="Helvetica"/>
            <w:color w:val="0000FF"/>
            <w:sz w:val="24"/>
            <w:szCs w:val="24"/>
            <w:bdr w:val="none" w:sz="0" w:space="0" w:color="auto" w:frame="1"/>
          </w:rPr>
          <w:t>Reply</w:t>
        </w:r>
        <w:proofErr w:type="spellEnd"/>
        <w:r w:rsidRPr="00F432B3">
          <w:rPr>
            <w:rFonts w:ascii="Helvetica" w:eastAsia="Times New Roman" w:hAnsi="Helvetica" w:cs="Helvetica"/>
            <w:color w:val="0000FF"/>
            <w:sz w:val="24"/>
            <w:szCs w:val="24"/>
            <w:bdr w:val="none" w:sz="0" w:space="0" w:color="auto" w:frame="1"/>
          </w:rPr>
          <w:t xml:space="preserve"> to Comment</w:t>
        </w:r>
      </w:hyperlink>
    </w:p>
    <w:p w14:paraId="489C6334" w14:textId="77777777" w:rsidR="00F432B3" w:rsidRPr="00F432B3" w:rsidRDefault="00F432B3" w:rsidP="00F432B3">
      <w:pPr>
        <w:numPr>
          <w:ilvl w:val="0"/>
          <w:numId w:val="1"/>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F432B3">
        <w:rPr>
          <w:rFonts w:ascii="Helvetica" w:eastAsia="Times New Roman" w:hAnsi="Helvetica" w:cs="Helvetica"/>
          <w:color w:val="2D3B45"/>
          <w:sz w:val="24"/>
          <w:szCs w:val="24"/>
        </w:rPr>
        <w:fldChar w:fldCharType="begin"/>
      </w:r>
      <w:r w:rsidRPr="00F432B3">
        <w:rPr>
          <w:rFonts w:ascii="Helvetica" w:eastAsia="Times New Roman" w:hAnsi="Helvetica" w:cs="Helvetica"/>
          <w:color w:val="2D3B45"/>
          <w:sz w:val="24"/>
          <w:szCs w:val="24"/>
        </w:rPr>
        <w:instrText xml:space="preserve"> HYPERLINK "https://ashford.instructure.com/courses/62109/discussion_topics/1731097" \o "Mark as Unread" </w:instrText>
      </w:r>
      <w:r w:rsidRPr="00F432B3">
        <w:rPr>
          <w:rFonts w:ascii="Helvetica" w:eastAsia="Times New Roman" w:hAnsi="Helvetica" w:cs="Helvetica"/>
          <w:color w:val="2D3B45"/>
          <w:sz w:val="24"/>
          <w:szCs w:val="24"/>
        </w:rPr>
        <w:fldChar w:fldCharType="separate"/>
      </w:r>
    </w:p>
    <w:p w14:paraId="32968E3E" w14:textId="77777777" w:rsidR="00F432B3" w:rsidRPr="00F432B3" w:rsidRDefault="00F432B3" w:rsidP="00F432B3">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F432B3">
        <w:rPr>
          <w:rFonts w:ascii="Helvetica" w:eastAsia="Times New Roman" w:hAnsi="Helvetica" w:cs="Helvetica"/>
          <w:color w:val="2D3B45"/>
          <w:sz w:val="24"/>
          <w:szCs w:val="24"/>
        </w:rPr>
        <w:fldChar w:fldCharType="end"/>
      </w:r>
    </w:p>
    <w:p w14:paraId="1EC464C5" w14:textId="77777777" w:rsidR="00F432B3" w:rsidRDefault="00F432B3" w:rsidP="00F432B3">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Helvetica" w:eastAsia="Times New Roman" w:hAnsi="Helvetica" w:cs="Helvetica"/>
          <w:color w:val="2D3B45"/>
          <w:sz w:val="24"/>
          <w:szCs w:val="24"/>
        </w:rPr>
      </w:pPr>
    </w:p>
    <w:p w14:paraId="40B4B60C" w14:textId="6FB8C758" w:rsidR="00F432B3" w:rsidRDefault="00F432B3" w:rsidP="00F432B3">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Helvetica" w:eastAsia="Times New Roman" w:hAnsi="Helvetica" w:cs="Helvetica"/>
          <w:b/>
          <w:bCs/>
          <w:color w:val="002664"/>
          <w:sz w:val="36"/>
          <w:szCs w:val="36"/>
        </w:rPr>
      </w:pPr>
      <w:bookmarkStart w:id="0" w:name="_GoBack"/>
      <w:bookmarkEnd w:id="0"/>
      <w:r>
        <w:rPr>
          <w:rFonts w:ascii="Helvetica" w:eastAsia="Times New Roman" w:hAnsi="Helvetica" w:cs="Helvetica"/>
          <w:b/>
          <w:bCs/>
          <w:color w:val="002664"/>
          <w:sz w:val="36"/>
          <w:szCs w:val="36"/>
        </w:rPr>
        <w:lastRenderedPageBreak/>
        <w:t>#2</w:t>
      </w:r>
    </w:p>
    <w:p w14:paraId="0D106D62" w14:textId="6A119CAE" w:rsidR="00F432B3" w:rsidRPr="00F432B3" w:rsidRDefault="00F432B3" w:rsidP="00F432B3">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Helvetica" w:eastAsia="Times New Roman" w:hAnsi="Helvetica" w:cs="Helvetica"/>
          <w:b/>
          <w:bCs/>
          <w:color w:val="002664"/>
          <w:sz w:val="36"/>
          <w:szCs w:val="36"/>
        </w:rPr>
      </w:pPr>
      <w:hyperlink r:id="rId9" w:tooltip="Author's name" w:history="1">
        <w:r w:rsidRPr="00F432B3">
          <w:rPr>
            <w:rFonts w:ascii="Helvetica" w:eastAsia="Times New Roman" w:hAnsi="Helvetica" w:cs="Helvetica"/>
            <w:b/>
            <w:bCs/>
            <w:color w:val="0000FF"/>
            <w:sz w:val="36"/>
            <w:szCs w:val="36"/>
          </w:rPr>
          <w:t>Gregory Perry</w:t>
        </w:r>
      </w:hyperlink>
    </w:p>
    <w:p w14:paraId="4A40F9C1" w14:textId="77777777" w:rsidR="00F432B3" w:rsidRPr="00F432B3" w:rsidRDefault="00F432B3" w:rsidP="00F432B3">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rPr>
          <w:rFonts w:ascii="Helvetica" w:eastAsia="Times New Roman" w:hAnsi="Helvetica" w:cs="Helvetica"/>
          <w:color w:val="2D3B45"/>
          <w:sz w:val="24"/>
          <w:szCs w:val="24"/>
        </w:rPr>
      </w:pPr>
      <w:proofErr w:type="spellStart"/>
      <w:r w:rsidRPr="00F432B3">
        <w:rPr>
          <w:rFonts w:ascii="Helvetica" w:eastAsia="Times New Roman" w:hAnsi="Helvetica" w:cs="Helvetica"/>
          <w:color w:val="2D3B45"/>
          <w:sz w:val="24"/>
          <w:szCs w:val="24"/>
        </w:rPr>
        <w:t>Yesterday</w:t>
      </w:r>
      <w:r w:rsidRPr="00F432B3">
        <w:rPr>
          <w:rFonts w:ascii="Helvetica" w:eastAsia="Times New Roman" w:hAnsi="Helvetica" w:cs="Helvetica"/>
          <w:color w:val="2D3B45"/>
          <w:sz w:val="24"/>
          <w:szCs w:val="24"/>
          <w:bdr w:val="none" w:sz="0" w:space="0" w:color="auto" w:frame="1"/>
        </w:rPr>
        <w:t>Mar</w:t>
      </w:r>
      <w:proofErr w:type="spellEnd"/>
      <w:r w:rsidRPr="00F432B3">
        <w:rPr>
          <w:rFonts w:ascii="Helvetica" w:eastAsia="Times New Roman" w:hAnsi="Helvetica" w:cs="Helvetica"/>
          <w:color w:val="2D3B45"/>
          <w:sz w:val="24"/>
          <w:szCs w:val="24"/>
          <w:bdr w:val="none" w:sz="0" w:space="0" w:color="auto" w:frame="1"/>
        </w:rPr>
        <w:t xml:space="preserve"> 26 at 3:56pm</w:t>
      </w:r>
    </w:p>
    <w:p w14:paraId="39BA40F3" w14:textId="77777777" w:rsidR="00F432B3" w:rsidRPr="00F432B3" w:rsidRDefault="00F432B3" w:rsidP="00F432B3">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Helvetica" w:eastAsia="Times New Roman" w:hAnsi="Helvetica" w:cs="Helvetica"/>
          <w:color w:val="2D3B45"/>
          <w:sz w:val="24"/>
          <w:szCs w:val="24"/>
        </w:rPr>
      </w:pPr>
      <w:hyperlink r:id="rId10" w:history="1">
        <w:r w:rsidRPr="00F432B3">
          <w:rPr>
            <w:rFonts w:ascii="Helvetica" w:eastAsia="Times New Roman" w:hAnsi="Helvetica" w:cs="Helvetica"/>
            <w:color w:val="0000FF"/>
            <w:sz w:val="24"/>
            <w:szCs w:val="24"/>
            <w:bdr w:val="none" w:sz="0" w:space="0" w:color="auto" w:frame="1"/>
          </w:rPr>
          <w:t>Manage Discussion Entry</w:t>
        </w:r>
      </w:hyperlink>
    </w:p>
    <w:p w14:paraId="395A69F8" w14:textId="77777777" w:rsidR="00F432B3" w:rsidRPr="00F432B3" w:rsidRDefault="00F432B3" w:rsidP="00F432B3">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Helvetica" w:eastAsia="Times New Roman" w:hAnsi="Helvetica" w:cs="Helvetica"/>
          <w:color w:val="2D3B45"/>
          <w:sz w:val="24"/>
          <w:szCs w:val="24"/>
        </w:rPr>
      </w:pPr>
      <w:r w:rsidRPr="00F432B3">
        <w:rPr>
          <w:rFonts w:ascii="Helvetica" w:eastAsia="Times New Roman" w:hAnsi="Helvetica" w:cs="Helvetica"/>
          <w:color w:val="2D3B45"/>
          <w:sz w:val="24"/>
          <w:szCs w:val="24"/>
        </w:rPr>
        <w:t>To enlist multinational performance management requires flexibility in designing a strategy that is effective across divisions and borders. Examining the cultural norms and how they either conflict or align with the human resource practices of the corporate office (59 Ngo, Hang-Yue 1998;). Based on the difference a manager will need to gather information and input from the HR departments in each country for assistance in designing a performance management program. The level and quality of human capital within each subsidiary is the first input that factors in creating a plan to develop and reward employees (61 Sheehan, Maura 2012;). Other variables to consider include the different laws of the host country as they relate to the human resource standards and ethics of the corporation. In establishing a framework to create a plan that supports organizational development and organizational effectiveness that incorporates a multinational performance management plan and promotes a competitive advantage. As stated by (61 Sheehan, Maura 2012;) developing managerial talent is one of the first steps with a training program that is the beginning of a performance management plan.  Looking at the different stages of their economies and the political climate needs to also be a consideration (60 Jain, Harish C. 1998). Because of the many variables that are going to contribute to a performance management plan before the implementation of any plan a SWOT analysis needs to be conducted for each division. All of these factors when given consideration can play a significant role in establishing a performance plan that benefits the corporation.</w:t>
      </w:r>
    </w:p>
    <w:p w14:paraId="5CA011B4" w14:textId="77777777" w:rsidR="00F432B3" w:rsidRPr="00F432B3" w:rsidRDefault="00F432B3" w:rsidP="00F432B3">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Helvetica" w:eastAsia="Times New Roman" w:hAnsi="Helvetica" w:cs="Helvetica"/>
          <w:color w:val="2D3B45"/>
          <w:sz w:val="24"/>
          <w:szCs w:val="24"/>
        </w:rPr>
      </w:pPr>
      <w:r w:rsidRPr="00F432B3">
        <w:rPr>
          <w:rFonts w:ascii="Helvetica" w:eastAsia="Times New Roman" w:hAnsi="Helvetica" w:cs="Helvetica"/>
          <w:color w:val="2D3B45"/>
          <w:sz w:val="24"/>
          <w:szCs w:val="24"/>
        </w:rPr>
        <w:t> </w:t>
      </w:r>
    </w:p>
    <w:p w14:paraId="03D41297" w14:textId="77777777" w:rsidR="00F432B3" w:rsidRPr="00F432B3" w:rsidRDefault="00F432B3" w:rsidP="00F432B3">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Helvetica" w:eastAsia="Times New Roman" w:hAnsi="Helvetica" w:cs="Helvetica"/>
          <w:color w:val="2D3B45"/>
          <w:sz w:val="24"/>
          <w:szCs w:val="24"/>
        </w:rPr>
      </w:pPr>
      <w:r w:rsidRPr="00F432B3">
        <w:rPr>
          <w:rFonts w:ascii="Helvetica" w:eastAsia="Times New Roman" w:hAnsi="Helvetica" w:cs="Helvetica"/>
          <w:color w:val="2D3B45"/>
          <w:sz w:val="24"/>
          <w:szCs w:val="24"/>
        </w:rPr>
        <w:t>References</w:t>
      </w:r>
    </w:p>
    <w:p w14:paraId="79D9E96B" w14:textId="77777777" w:rsidR="00F432B3" w:rsidRPr="00F432B3" w:rsidRDefault="00F432B3" w:rsidP="00F432B3">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Helvetica" w:eastAsia="Times New Roman" w:hAnsi="Helvetica" w:cs="Helvetica"/>
          <w:color w:val="2D3B45"/>
          <w:sz w:val="24"/>
          <w:szCs w:val="24"/>
        </w:rPr>
      </w:pPr>
      <w:r w:rsidRPr="00F432B3">
        <w:rPr>
          <w:rFonts w:ascii="Helvetica" w:eastAsia="Times New Roman" w:hAnsi="Helvetica" w:cs="Helvetica"/>
          <w:color w:val="2D3B45"/>
          <w:sz w:val="24"/>
          <w:szCs w:val="24"/>
        </w:rPr>
        <w:t xml:space="preserve">Jain, H. C., Lawler, J. J., &amp; </w:t>
      </w:r>
      <w:proofErr w:type="spellStart"/>
      <w:r w:rsidRPr="00F432B3">
        <w:rPr>
          <w:rFonts w:ascii="Helvetica" w:eastAsia="Times New Roman" w:hAnsi="Helvetica" w:cs="Helvetica"/>
          <w:color w:val="2D3B45"/>
          <w:sz w:val="24"/>
          <w:szCs w:val="24"/>
        </w:rPr>
        <w:t>Morishima</w:t>
      </w:r>
      <w:proofErr w:type="spellEnd"/>
      <w:r w:rsidRPr="00F432B3">
        <w:rPr>
          <w:rFonts w:ascii="Helvetica" w:eastAsia="Times New Roman" w:hAnsi="Helvetica" w:cs="Helvetica"/>
          <w:color w:val="2D3B45"/>
          <w:sz w:val="24"/>
          <w:szCs w:val="24"/>
        </w:rPr>
        <w:t>, M. (1998). Multinational corporations, human resource management and host-country nationals Retrieved from http://search.ebscohost.com/login.aspx?direct=true&amp;db=edb&amp;AN=4176334&amp;site=eds-live&amp;scope=site</w:t>
      </w:r>
    </w:p>
    <w:p w14:paraId="37DCA169" w14:textId="77777777" w:rsidR="00F432B3" w:rsidRPr="00F432B3" w:rsidRDefault="00F432B3" w:rsidP="00F432B3">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Helvetica" w:eastAsia="Times New Roman" w:hAnsi="Helvetica" w:cs="Helvetica"/>
          <w:color w:val="2D3B45"/>
          <w:sz w:val="24"/>
          <w:szCs w:val="24"/>
        </w:rPr>
      </w:pPr>
      <w:r w:rsidRPr="00F432B3">
        <w:rPr>
          <w:rFonts w:ascii="Helvetica" w:eastAsia="Times New Roman" w:hAnsi="Helvetica" w:cs="Helvetica"/>
          <w:color w:val="2D3B45"/>
          <w:sz w:val="24"/>
          <w:szCs w:val="24"/>
        </w:rPr>
        <w:t>Ngo, H., Turban, D., Lau, C., &amp; Lui, S. (1998). Human resource practices and firm performance of multinational corporations: Influences of country origin Retrieved from http://search.ebscohost.com/login.aspx?direct=true&amp;db=edb&amp;AN=4176329&amp;site=eds-live&amp;scope=site</w:t>
      </w:r>
    </w:p>
    <w:p w14:paraId="26291695" w14:textId="77777777" w:rsidR="00F432B3" w:rsidRPr="00F432B3" w:rsidRDefault="00F432B3" w:rsidP="00F432B3">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Helvetica" w:eastAsia="Times New Roman" w:hAnsi="Helvetica" w:cs="Helvetica"/>
          <w:color w:val="2D3B45"/>
          <w:sz w:val="24"/>
          <w:szCs w:val="24"/>
        </w:rPr>
      </w:pPr>
      <w:r w:rsidRPr="00F432B3">
        <w:rPr>
          <w:rFonts w:ascii="Helvetica" w:eastAsia="Times New Roman" w:hAnsi="Helvetica" w:cs="Helvetica"/>
          <w:color w:val="2D3B45"/>
          <w:sz w:val="24"/>
          <w:szCs w:val="24"/>
        </w:rPr>
        <w:t>Sheehan, M. (2012). Developing managerial talent Exploring the link between management talent and perceived performance in multinational corporations (MNCs) Retrieved from http://search.ebscohost.com/login.aspx?direct=true&amp;db=edb&amp;AN=82894369&amp;site=eds-live&amp;scope=site</w:t>
      </w:r>
    </w:p>
    <w:p w14:paraId="11541904" w14:textId="77777777" w:rsidR="00822469" w:rsidRDefault="00822469"/>
    <w:sectPr w:rsidR="008224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BDA5DC" w14:textId="77777777" w:rsidR="00BA27C1" w:rsidRDefault="00BA27C1" w:rsidP="00F432B3">
      <w:pPr>
        <w:spacing w:after="0" w:line="240" w:lineRule="auto"/>
      </w:pPr>
      <w:r>
        <w:separator/>
      </w:r>
    </w:p>
  </w:endnote>
  <w:endnote w:type="continuationSeparator" w:id="0">
    <w:p w14:paraId="73A32C74" w14:textId="77777777" w:rsidR="00BA27C1" w:rsidRDefault="00BA27C1" w:rsidP="00F43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748F2E" w14:textId="77777777" w:rsidR="00BA27C1" w:rsidRDefault="00BA27C1" w:rsidP="00F432B3">
      <w:pPr>
        <w:spacing w:after="0" w:line="240" w:lineRule="auto"/>
      </w:pPr>
      <w:r>
        <w:separator/>
      </w:r>
    </w:p>
  </w:footnote>
  <w:footnote w:type="continuationSeparator" w:id="0">
    <w:p w14:paraId="5C688D9A" w14:textId="77777777" w:rsidR="00BA27C1" w:rsidRDefault="00BA27C1" w:rsidP="00F432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4721B"/>
    <w:multiLevelType w:val="multilevel"/>
    <w:tmpl w:val="95FC4D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2B3"/>
    <w:rsid w:val="00822469"/>
    <w:rsid w:val="00BA27C1"/>
    <w:rsid w:val="00F43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A90DC"/>
  <w15:chartTrackingRefBased/>
  <w15:docId w15:val="{424BA298-3F01-4C69-9E64-3A0612AB4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2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2B3"/>
  </w:style>
  <w:style w:type="paragraph" w:styleId="Footer">
    <w:name w:val="footer"/>
    <w:basedOn w:val="Normal"/>
    <w:link w:val="FooterChar"/>
    <w:uiPriority w:val="99"/>
    <w:unhideWhenUsed/>
    <w:rsid w:val="00F432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2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2465">
      <w:bodyDiv w:val="1"/>
      <w:marLeft w:val="0"/>
      <w:marRight w:val="0"/>
      <w:marTop w:val="0"/>
      <w:marBottom w:val="0"/>
      <w:divBdr>
        <w:top w:val="none" w:sz="0" w:space="0" w:color="auto"/>
        <w:left w:val="none" w:sz="0" w:space="0" w:color="auto"/>
        <w:bottom w:val="none" w:sz="0" w:space="0" w:color="auto"/>
        <w:right w:val="none" w:sz="0" w:space="0" w:color="auto"/>
      </w:divBdr>
      <w:divsChild>
        <w:div w:id="1493570218">
          <w:marLeft w:val="0"/>
          <w:marRight w:val="0"/>
          <w:marTop w:val="0"/>
          <w:marBottom w:val="0"/>
          <w:divBdr>
            <w:top w:val="none" w:sz="0" w:space="0" w:color="auto"/>
            <w:left w:val="none" w:sz="0" w:space="0" w:color="auto"/>
            <w:bottom w:val="none" w:sz="0" w:space="0" w:color="auto"/>
            <w:right w:val="none" w:sz="0" w:space="0" w:color="auto"/>
          </w:divBdr>
          <w:divsChild>
            <w:div w:id="1160269059">
              <w:marLeft w:val="0"/>
              <w:marRight w:val="0"/>
              <w:marTop w:val="0"/>
              <w:marBottom w:val="0"/>
              <w:divBdr>
                <w:top w:val="none" w:sz="0" w:space="0" w:color="auto"/>
                <w:left w:val="none" w:sz="0" w:space="0" w:color="auto"/>
                <w:bottom w:val="none" w:sz="0" w:space="0" w:color="auto"/>
                <w:right w:val="none" w:sz="0" w:space="0" w:color="auto"/>
              </w:divBdr>
              <w:divsChild>
                <w:div w:id="1288390369">
                  <w:marLeft w:val="0"/>
                  <w:marRight w:val="0"/>
                  <w:marTop w:val="0"/>
                  <w:marBottom w:val="0"/>
                  <w:divBdr>
                    <w:top w:val="none" w:sz="0" w:space="0" w:color="auto"/>
                    <w:left w:val="none" w:sz="0" w:space="0" w:color="auto"/>
                    <w:bottom w:val="none" w:sz="0" w:space="0" w:color="auto"/>
                    <w:right w:val="none" w:sz="0" w:space="0" w:color="auto"/>
                  </w:divBdr>
                  <w:divsChild>
                    <w:div w:id="118328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306836">
              <w:marLeft w:val="0"/>
              <w:marRight w:val="0"/>
              <w:marTop w:val="0"/>
              <w:marBottom w:val="0"/>
              <w:divBdr>
                <w:top w:val="none" w:sz="0" w:space="0" w:color="auto"/>
                <w:left w:val="none" w:sz="0" w:space="0" w:color="auto"/>
                <w:bottom w:val="none" w:sz="0" w:space="0" w:color="auto"/>
                <w:right w:val="none" w:sz="0" w:space="0" w:color="auto"/>
              </w:divBdr>
            </w:div>
          </w:divsChild>
        </w:div>
        <w:div w:id="1950695966">
          <w:marLeft w:val="0"/>
          <w:marRight w:val="0"/>
          <w:marTop w:val="0"/>
          <w:marBottom w:val="0"/>
          <w:divBdr>
            <w:top w:val="none" w:sz="0" w:space="0" w:color="auto"/>
            <w:left w:val="none" w:sz="0" w:space="0" w:color="auto"/>
            <w:bottom w:val="none" w:sz="0" w:space="0" w:color="auto"/>
            <w:right w:val="none" w:sz="0" w:space="0" w:color="auto"/>
          </w:divBdr>
          <w:divsChild>
            <w:div w:id="259341926">
              <w:marLeft w:val="0"/>
              <w:marRight w:val="0"/>
              <w:marTop w:val="0"/>
              <w:marBottom w:val="0"/>
              <w:divBdr>
                <w:top w:val="none" w:sz="0" w:space="0" w:color="auto"/>
                <w:left w:val="none" w:sz="0" w:space="0" w:color="auto"/>
                <w:bottom w:val="none" w:sz="0" w:space="0" w:color="auto"/>
                <w:right w:val="none" w:sz="0" w:space="0" w:color="auto"/>
              </w:divBdr>
              <w:divsChild>
                <w:div w:id="1276861305">
                  <w:marLeft w:val="0"/>
                  <w:marRight w:val="0"/>
                  <w:marTop w:val="0"/>
                  <w:marBottom w:val="0"/>
                  <w:divBdr>
                    <w:top w:val="none" w:sz="0" w:space="0" w:color="auto"/>
                    <w:left w:val="none" w:sz="0" w:space="0" w:color="auto"/>
                    <w:bottom w:val="none" w:sz="0" w:space="0" w:color="auto"/>
                    <w:right w:val="none" w:sz="0" w:space="0" w:color="auto"/>
                  </w:divBdr>
                  <w:divsChild>
                    <w:div w:id="2080244438">
                      <w:marLeft w:val="0"/>
                      <w:marRight w:val="0"/>
                      <w:marTop w:val="0"/>
                      <w:marBottom w:val="0"/>
                      <w:divBdr>
                        <w:top w:val="none" w:sz="0" w:space="0" w:color="auto"/>
                        <w:left w:val="none" w:sz="0" w:space="0" w:color="auto"/>
                        <w:bottom w:val="none" w:sz="0" w:space="0" w:color="auto"/>
                        <w:right w:val="none" w:sz="0" w:space="0" w:color="auto"/>
                      </w:divBdr>
                    </w:div>
                  </w:divsChild>
                </w:div>
                <w:div w:id="1600480647">
                  <w:marLeft w:val="0"/>
                  <w:marRight w:val="0"/>
                  <w:marTop w:val="0"/>
                  <w:marBottom w:val="0"/>
                  <w:divBdr>
                    <w:top w:val="none" w:sz="0" w:space="0" w:color="auto"/>
                    <w:left w:val="none" w:sz="0" w:space="0" w:color="auto"/>
                    <w:bottom w:val="none" w:sz="0" w:space="0" w:color="auto"/>
                    <w:right w:val="none" w:sz="0" w:space="0" w:color="auto"/>
                  </w:divBdr>
                </w:div>
              </w:divsChild>
            </w:div>
            <w:div w:id="1986397507">
              <w:marLeft w:val="0"/>
              <w:marRight w:val="0"/>
              <w:marTop w:val="0"/>
              <w:marBottom w:val="0"/>
              <w:divBdr>
                <w:top w:val="none" w:sz="0" w:space="0" w:color="auto"/>
                <w:left w:val="none" w:sz="0" w:space="0" w:color="auto"/>
                <w:bottom w:val="none" w:sz="0" w:space="0" w:color="auto"/>
                <w:right w:val="none" w:sz="0" w:space="0" w:color="auto"/>
              </w:divBdr>
              <w:divsChild>
                <w:div w:id="151580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hford.instructure.com/courses/62109/discussion_topics/1731097" TargetMode="External"/><Relationship Id="rId3" Type="http://schemas.openxmlformats.org/officeDocument/2006/relationships/settings" Target="settings.xml"/><Relationship Id="rId7" Type="http://schemas.openxmlformats.org/officeDocument/2006/relationships/hyperlink" Target="https://search-proquest-com.proxy-library.ashford.edu/docview/1672074373?accountid=3252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ashford.instructure.com/courses/62109/discussion_topics/1731097" TargetMode="External"/><Relationship Id="rId4" Type="http://schemas.openxmlformats.org/officeDocument/2006/relationships/webSettings" Target="webSettings.xml"/><Relationship Id="rId9" Type="http://schemas.openxmlformats.org/officeDocument/2006/relationships/hyperlink" Target="https://ashford.instructure.com/courses/62109/users/2309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811</Words>
  <Characters>4627</Characters>
  <Application>Microsoft Office Word</Application>
  <DocSecurity>0</DocSecurity>
  <Lines>38</Lines>
  <Paragraphs>10</Paragraphs>
  <ScaleCrop>false</ScaleCrop>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2020-03-27T13:59:00Z</dcterms:created>
  <dcterms:modified xsi:type="dcterms:W3CDTF">2020-03-27T14:01:00Z</dcterms:modified>
</cp:coreProperties>
</file>