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E28" w:rsidRDefault="000E1E28"/>
    <w:p w:rsidR="00EA40EE" w:rsidRDefault="00EA40EE"/>
    <w:p w:rsidR="00EA40EE" w:rsidRDefault="00EA40EE"/>
    <w:p w:rsidR="00EA40EE" w:rsidRDefault="00EA40EE"/>
    <w:p w:rsidR="00EA40EE" w:rsidRDefault="00EA40EE" w:rsidP="00EA40EE">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Importance of Literature Review </w:t>
      </w:r>
    </w:p>
    <w:p w:rsidR="00EA40EE" w:rsidRDefault="00EA40EE" w:rsidP="00EA40EE">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EA40EE" w:rsidRDefault="00EA40EE" w:rsidP="00EA40EE">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EA40EE" w:rsidRDefault="00EA40EE" w:rsidP="00EA40EE">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EA40EE" w:rsidRDefault="00EA40EE">
      <w:pPr>
        <w:rPr>
          <w:rFonts w:asciiTheme="majorBidi" w:hAnsiTheme="majorBidi" w:cstheme="majorBidi"/>
          <w:sz w:val="24"/>
          <w:szCs w:val="24"/>
        </w:rPr>
      </w:pPr>
      <w:r>
        <w:rPr>
          <w:rFonts w:asciiTheme="majorBidi" w:hAnsiTheme="majorBidi" w:cstheme="majorBidi"/>
          <w:sz w:val="24"/>
          <w:szCs w:val="24"/>
        </w:rPr>
        <w:br w:type="page"/>
      </w:r>
    </w:p>
    <w:p w:rsidR="00EA40EE" w:rsidRDefault="00960BD8" w:rsidP="00EA40EE">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Importance of Literature Review</w:t>
      </w:r>
    </w:p>
    <w:p w:rsidR="00960BD8" w:rsidRDefault="00960BD8" w:rsidP="00BC349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Literature review is part of an academic research that evaluates existing studies on the subject. The evaluation of existing publications </w:t>
      </w:r>
      <w:r w:rsidR="00372C7D">
        <w:rPr>
          <w:rFonts w:asciiTheme="majorBidi" w:hAnsiTheme="majorBidi" w:cstheme="majorBidi"/>
          <w:sz w:val="24"/>
          <w:szCs w:val="24"/>
        </w:rPr>
        <w:t xml:space="preserve">helps in grounding </w:t>
      </w:r>
      <w:r w:rsidR="00467ABB">
        <w:rPr>
          <w:rFonts w:asciiTheme="majorBidi" w:hAnsiTheme="majorBidi" w:cstheme="majorBidi"/>
          <w:sz w:val="24"/>
          <w:szCs w:val="24"/>
        </w:rPr>
        <w:t>the</w:t>
      </w:r>
      <w:r w:rsidR="00B954B3">
        <w:rPr>
          <w:rFonts w:asciiTheme="majorBidi" w:hAnsiTheme="majorBidi" w:cstheme="majorBidi"/>
          <w:sz w:val="24"/>
          <w:szCs w:val="24"/>
        </w:rPr>
        <w:t xml:space="preserve"> researcher by providing him or her with various methodology adopted by various scholars. </w:t>
      </w:r>
      <w:r w:rsidR="00EE0BAF">
        <w:rPr>
          <w:rFonts w:asciiTheme="majorBidi" w:hAnsiTheme="majorBidi" w:cstheme="majorBidi"/>
          <w:sz w:val="24"/>
          <w:szCs w:val="24"/>
        </w:rPr>
        <w:t>The quality of li</w:t>
      </w:r>
      <w:r w:rsidR="004F4D6D">
        <w:rPr>
          <w:rFonts w:asciiTheme="majorBidi" w:hAnsiTheme="majorBidi" w:cstheme="majorBidi"/>
          <w:sz w:val="24"/>
          <w:szCs w:val="24"/>
        </w:rPr>
        <w:t xml:space="preserve">terature review directly impacts the overall content of the paper as it contextualize the entire study. </w:t>
      </w:r>
      <w:r w:rsidR="000B176A">
        <w:rPr>
          <w:rFonts w:asciiTheme="majorBidi" w:hAnsiTheme="majorBidi" w:cstheme="majorBidi"/>
          <w:sz w:val="24"/>
          <w:szCs w:val="24"/>
        </w:rPr>
        <w:t>Consequently, a researcher needs to develop a qualit</w:t>
      </w:r>
      <w:r w:rsidR="000F0692">
        <w:rPr>
          <w:rFonts w:asciiTheme="majorBidi" w:hAnsiTheme="majorBidi" w:cstheme="majorBidi"/>
          <w:sz w:val="24"/>
          <w:szCs w:val="24"/>
        </w:rPr>
        <w:t>y review to enhance the credibility of the paper.</w:t>
      </w:r>
    </w:p>
    <w:p w:rsidR="000F0692" w:rsidRDefault="000F0692" w:rsidP="00960BD8">
      <w:pPr>
        <w:spacing w:line="480" w:lineRule="auto"/>
        <w:ind w:firstLine="720"/>
        <w:rPr>
          <w:rFonts w:asciiTheme="majorBidi" w:hAnsiTheme="majorBidi" w:cstheme="majorBidi"/>
          <w:sz w:val="24"/>
          <w:szCs w:val="24"/>
        </w:rPr>
      </w:pPr>
      <w:r>
        <w:rPr>
          <w:rFonts w:asciiTheme="majorBidi" w:hAnsiTheme="majorBidi" w:cstheme="majorBidi"/>
          <w:sz w:val="24"/>
          <w:szCs w:val="24"/>
        </w:rPr>
        <w:t>A good review helps in creat</w:t>
      </w:r>
      <w:r w:rsidR="00710B82">
        <w:rPr>
          <w:rFonts w:asciiTheme="majorBidi" w:hAnsiTheme="majorBidi" w:cstheme="majorBidi"/>
          <w:sz w:val="24"/>
          <w:szCs w:val="24"/>
        </w:rPr>
        <w:t xml:space="preserve">ing a rapport between the author and his or her audience. Literature review always come in the second chapter of any academic writing and act as the beginning of actual focus on the subject. </w:t>
      </w:r>
      <w:r w:rsidR="005632BE">
        <w:rPr>
          <w:rFonts w:asciiTheme="majorBidi" w:hAnsiTheme="majorBidi" w:cstheme="majorBidi"/>
          <w:sz w:val="24"/>
          <w:szCs w:val="24"/>
        </w:rPr>
        <w:t>The Quality of the review directly impacts the reader’s opinion on the entire research. For example, a flawless and consistent review indicates that the writer did enough research on the subject</w:t>
      </w:r>
      <w:sdt>
        <w:sdtPr>
          <w:rPr>
            <w:rFonts w:asciiTheme="majorBidi" w:hAnsiTheme="majorBidi" w:cstheme="majorBidi"/>
            <w:sz w:val="24"/>
            <w:szCs w:val="24"/>
          </w:rPr>
          <w:id w:val="-94090824"/>
          <w:citation/>
        </w:sdtPr>
        <w:sdtContent>
          <w:r w:rsidR="009E2AFA">
            <w:rPr>
              <w:rFonts w:asciiTheme="majorBidi" w:hAnsiTheme="majorBidi" w:cstheme="majorBidi"/>
              <w:sz w:val="24"/>
              <w:szCs w:val="24"/>
            </w:rPr>
            <w:fldChar w:fldCharType="begin"/>
          </w:r>
          <w:r w:rsidR="009E2AFA">
            <w:rPr>
              <w:rFonts w:asciiTheme="majorBidi" w:hAnsiTheme="majorBidi" w:cstheme="majorBidi"/>
              <w:sz w:val="24"/>
              <w:szCs w:val="24"/>
            </w:rPr>
            <w:instrText xml:space="preserve"> CITATION Har18 \l 1033 </w:instrText>
          </w:r>
          <w:r w:rsidR="009E2AFA">
            <w:rPr>
              <w:rFonts w:asciiTheme="majorBidi" w:hAnsiTheme="majorBidi" w:cstheme="majorBidi"/>
              <w:sz w:val="24"/>
              <w:szCs w:val="24"/>
            </w:rPr>
            <w:fldChar w:fldCharType="separate"/>
          </w:r>
          <w:r w:rsidR="009E2AFA">
            <w:rPr>
              <w:rFonts w:asciiTheme="majorBidi" w:hAnsiTheme="majorBidi" w:cstheme="majorBidi"/>
              <w:noProof/>
              <w:sz w:val="24"/>
              <w:szCs w:val="24"/>
            </w:rPr>
            <w:t xml:space="preserve"> </w:t>
          </w:r>
          <w:r w:rsidR="009E2AFA" w:rsidRPr="009E2AFA">
            <w:rPr>
              <w:rFonts w:asciiTheme="majorBidi" w:hAnsiTheme="majorBidi" w:cstheme="majorBidi"/>
              <w:noProof/>
              <w:sz w:val="24"/>
              <w:szCs w:val="24"/>
            </w:rPr>
            <w:t>(Chris, 2018)</w:t>
          </w:r>
          <w:r w:rsidR="009E2AFA">
            <w:rPr>
              <w:rFonts w:asciiTheme="majorBidi" w:hAnsiTheme="majorBidi" w:cstheme="majorBidi"/>
              <w:sz w:val="24"/>
              <w:szCs w:val="24"/>
            </w:rPr>
            <w:fldChar w:fldCharType="end"/>
          </w:r>
        </w:sdtContent>
      </w:sdt>
      <w:r w:rsidR="005632BE">
        <w:rPr>
          <w:rFonts w:asciiTheme="majorBidi" w:hAnsiTheme="majorBidi" w:cstheme="majorBidi"/>
          <w:sz w:val="24"/>
          <w:szCs w:val="24"/>
        </w:rPr>
        <w:t xml:space="preserve">. Subsequently, the reader is likely to develop confidence on the work and subsequent findings. </w:t>
      </w:r>
    </w:p>
    <w:p w:rsidR="005632BE" w:rsidRDefault="005632BE" w:rsidP="00960BD8">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w:t>
      </w:r>
      <w:r w:rsidR="00C55AB7">
        <w:rPr>
          <w:rFonts w:asciiTheme="majorBidi" w:hAnsiTheme="majorBidi" w:cstheme="majorBidi"/>
          <w:sz w:val="24"/>
          <w:szCs w:val="24"/>
        </w:rPr>
        <w:t xml:space="preserve">it helps in </w:t>
      </w:r>
      <w:r w:rsidR="0029613D">
        <w:rPr>
          <w:rFonts w:asciiTheme="majorBidi" w:hAnsiTheme="majorBidi" w:cstheme="majorBidi"/>
          <w:sz w:val="24"/>
          <w:szCs w:val="24"/>
        </w:rPr>
        <w:t xml:space="preserve">contextualizing the study by focusing it on a specific subject. </w:t>
      </w:r>
      <w:r w:rsidR="00194768">
        <w:rPr>
          <w:rFonts w:asciiTheme="majorBidi" w:hAnsiTheme="majorBidi" w:cstheme="majorBidi"/>
          <w:sz w:val="24"/>
          <w:szCs w:val="24"/>
        </w:rPr>
        <w:t xml:space="preserve">Literature review offers perfect opportunity for authors to narrow their </w:t>
      </w:r>
      <w:r w:rsidR="00CB05F3">
        <w:rPr>
          <w:rFonts w:asciiTheme="majorBidi" w:hAnsiTheme="majorBidi" w:cstheme="majorBidi"/>
          <w:sz w:val="24"/>
          <w:szCs w:val="24"/>
        </w:rPr>
        <w:t xml:space="preserve">focus on the desired subject. The introduction part of an academic writing usually covers the overall aspects of the study area without focusing </w:t>
      </w:r>
      <w:r w:rsidR="00144C7C">
        <w:rPr>
          <w:rFonts w:asciiTheme="majorBidi" w:hAnsiTheme="majorBidi" w:cstheme="majorBidi"/>
          <w:sz w:val="24"/>
          <w:szCs w:val="24"/>
        </w:rPr>
        <w:t>details. The authors thus uses the second chapter of their article to narrow the subject by picking only relevant pieces of literature and studi</w:t>
      </w:r>
      <w:r w:rsidR="00625DF8">
        <w:rPr>
          <w:rFonts w:asciiTheme="majorBidi" w:hAnsiTheme="majorBidi" w:cstheme="majorBidi"/>
          <w:sz w:val="24"/>
          <w:szCs w:val="24"/>
        </w:rPr>
        <w:t>es</w:t>
      </w:r>
      <w:sdt>
        <w:sdtPr>
          <w:rPr>
            <w:rFonts w:asciiTheme="majorBidi" w:hAnsiTheme="majorBidi" w:cstheme="majorBidi"/>
            <w:sz w:val="24"/>
            <w:szCs w:val="24"/>
          </w:rPr>
          <w:id w:val="-1006520048"/>
          <w:citation/>
        </w:sdtPr>
        <w:sdtContent>
          <w:r w:rsidR="009E2AFA">
            <w:rPr>
              <w:rFonts w:asciiTheme="majorBidi" w:hAnsiTheme="majorBidi" w:cstheme="majorBidi"/>
              <w:sz w:val="24"/>
              <w:szCs w:val="24"/>
            </w:rPr>
            <w:fldChar w:fldCharType="begin"/>
          </w:r>
          <w:r w:rsidR="009E2AFA">
            <w:rPr>
              <w:rFonts w:asciiTheme="majorBidi" w:hAnsiTheme="majorBidi" w:cstheme="majorBidi"/>
              <w:sz w:val="24"/>
              <w:szCs w:val="24"/>
            </w:rPr>
            <w:instrText xml:space="preserve"> CITATION Har18 \l 1033 </w:instrText>
          </w:r>
          <w:r w:rsidR="009E2AFA">
            <w:rPr>
              <w:rFonts w:asciiTheme="majorBidi" w:hAnsiTheme="majorBidi" w:cstheme="majorBidi"/>
              <w:sz w:val="24"/>
              <w:szCs w:val="24"/>
            </w:rPr>
            <w:fldChar w:fldCharType="separate"/>
          </w:r>
          <w:r w:rsidR="009E2AFA">
            <w:rPr>
              <w:rFonts w:asciiTheme="majorBidi" w:hAnsiTheme="majorBidi" w:cstheme="majorBidi"/>
              <w:noProof/>
              <w:sz w:val="24"/>
              <w:szCs w:val="24"/>
            </w:rPr>
            <w:t xml:space="preserve"> </w:t>
          </w:r>
          <w:r w:rsidR="009E2AFA" w:rsidRPr="009E2AFA">
            <w:rPr>
              <w:rFonts w:asciiTheme="majorBidi" w:hAnsiTheme="majorBidi" w:cstheme="majorBidi"/>
              <w:noProof/>
              <w:sz w:val="24"/>
              <w:szCs w:val="24"/>
            </w:rPr>
            <w:t>(Chris, 2018)</w:t>
          </w:r>
          <w:r w:rsidR="009E2AFA">
            <w:rPr>
              <w:rFonts w:asciiTheme="majorBidi" w:hAnsiTheme="majorBidi" w:cstheme="majorBidi"/>
              <w:sz w:val="24"/>
              <w:szCs w:val="24"/>
            </w:rPr>
            <w:fldChar w:fldCharType="end"/>
          </w:r>
        </w:sdtContent>
      </w:sdt>
      <w:r w:rsidR="00625DF8">
        <w:rPr>
          <w:rFonts w:asciiTheme="majorBidi" w:hAnsiTheme="majorBidi" w:cstheme="majorBidi"/>
          <w:sz w:val="24"/>
          <w:szCs w:val="24"/>
        </w:rPr>
        <w:t xml:space="preserve">. The review enables the researcher to condense, evaluate, and analyze various studies to suit </w:t>
      </w:r>
      <w:r w:rsidR="00026449">
        <w:rPr>
          <w:rFonts w:asciiTheme="majorBidi" w:hAnsiTheme="majorBidi" w:cstheme="majorBidi"/>
          <w:sz w:val="24"/>
          <w:szCs w:val="24"/>
        </w:rPr>
        <w:t>study objectives.</w:t>
      </w:r>
    </w:p>
    <w:p w:rsidR="005B5E18" w:rsidRDefault="006B2B6C" w:rsidP="00FB737B">
      <w:pPr>
        <w:spacing w:line="480" w:lineRule="auto"/>
        <w:ind w:firstLine="720"/>
        <w:rPr>
          <w:rFonts w:asciiTheme="majorBidi" w:hAnsiTheme="majorBidi" w:cstheme="majorBidi"/>
          <w:sz w:val="24"/>
          <w:szCs w:val="24"/>
        </w:rPr>
      </w:pPr>
      <w:r>
        <w:rPr>
          <w:rFonts w:asciiTheme="majorBidi" w:hAnsiTheme="majorBidi" w:cstheme="majorBidi"/>
          <w:sz w:val="24"/>
          <w:szCs w:val="24"/>
        </w:rPr>
        <w:t>Researchers a</w:t>
      </w:r>
      <w:r w:rsidR="001B4026">
        <w:rPr>
          <w:rFonts w:asciiTheme="majorBidi" w:hAnsiTheme="majorBidi" w:cstheme="majorBidi"/>
          <w:sz w:val="24"/>
          <w:szCs w:val="24"/>
        </w:rPr>
        <w:t xml:space="preserve">lso adopt various approaches in their reviews depending on the nature their studies. For example, systematic review </w:t>
      </w:r>
      <w:r w:rsidR="00026EC6">
        <w:rPr>
          <w:rFonts w:asciiTheme="majorBidi" w:hAnsiTheme="majorBidi" w:cstheme="majorBidi"/>
          <w:sz w:val="24"/>
          <w:szCs w:val="24"/>
        </w:rPr>
        <w:t xml:space="preserve">is used in medical and healthcare research due to its rigorous nature. Qualitative and quantitative meta-analysis </w:t>
      </w:r>
      <w:r w:rsidR="007449E1">
        <w:rPr>
          <w:rFonts w:asciiTheme="majorBidi" w:hAnsiTheme="majorBidi" w:cstheme="majorBidi"/>
          <w:sz w:val="24"/>
          <w:szCs w:val="24"/>
        </w:rPr>
        <w:t>is used when the review involves analyzing qualitative and quantitative data</w:t>
      </w:r>
      <w:sdt>
        <w:sdtPr>
          <w:rPr>
            <w:rFonts w:asciiTheme="majorBidi" w:hAnsiTheme="majorBidi" w:cstheme="majorBidi"/>
            <w:sz w:val="24"/>
            <w:szCs w:val="24"/>
          </w:rPr>
          <w:id w:val="-1250119761"/>
          <w:citation/>
        </w:sdtPr>
        <w:sdtContent>
          <w:r w:rsidR="00C73F80">
            <w:rPr>
              <w:rFonts w:asciiTheme="majorBidi" w:hAnsiTheme="majorBidi" w:cstheme="majorBidi"/>
              <w:sz w:val="24"/>
              <w:szCs w:val="24"/>
            </w:rPr>
            <w:fldChar w:fldCharType="begin"/>
          </w:r>
          <w:r w:rsidR="00C73F80">
            <w:rPr>
              <w:rFonts w:asciiTheme="majorBidi" w:hAnsiTheme="majorBidi" w:cstheme="majorBidi"/>
              <w:sz w:val="24"/>
              <w:szCs w:val="24"/>
            </w:rPr>
            <w:instrText xml:space="preserve"> CITATION Boo09 \l 1033 </w:instrText>
          </w:r>
          <w:r w:rsidR="00C73F80">
            <w:rPr>
              <w:rFonts w:asciiTheme="majorBidi" w:hAnsiTheme="majorBidi" w:cstheme="majorBidi"/>
              <w:sz w:val="24"/>
              <w:szCs w:val="24"/>
            </w:rPr>
            <w:fldChar w:fldCharType="separate"/>
          </w:r>
          <w:r w:rsidR="00C73F80">
            <w:rPr>
              <w:rFonts w:asciiTheme="majorBidi" w:hAnsiTheme="majorBidi" w:cstheme="majorBidi"/>
              <w:noProof/>
              <w:sz w:val="24"/>
              <w:szCs w:val="24"/>
            </w:rPr>
            <w:t xml:space="preserve"> </w:t>
          </w:r>
          <w:r w:rsidR="00C73F80" w:rsidRPr="00C73F80">
            <w:rPr>
              <w:rFonts w:asciiTheme="majorBidi" w:hAnsiTheme="majorBidi" w:cstheme="majorBidi"/>
              <w:noProof/>
              <w:sz w:val="24"/>
              <w:szCs w:val="24"/>
            </w:rPr>
            <w:t>(Booth, 2009)</w:t>
          </w:r>
          <w:r w:rsidR="00C73F80">
            <w:rPr>
              <w:rFonts w:asciiTheme="majorBidi" w:hAnsiTheme="majorBidi" w:cstheme="majorBidi"/>
              <w:sz w:val="24"/>
              <w:szCs w:val="24"/>
            </w:rPr>
            <w:fldChar w:fldCharType="end"/>
          </w:r>
        </w:sdtContent>
      </w:sdt>
      <w:r w:rsidR="00321423">
        <w:rPr>
          <w:rFonts w:asciiTheme="majorBidi" w:hAnsiTheme="majorBidi" w:cstheme="majorBidi"/>
          <w:sz w:val="24"/>
          <w:szCs w:val="24"/>
        </w:rPr>
        <w:t xml:space="preserve">. Other approaches </w:t>
      </w:r>
      <w:r w:rsidR="00321423">
        <w:rPr>
          <w:rFonts w:asciiTheme="majorBidi" w:hAnsiTheme="majorBidi" w:cstheme="majorBidi"/>
          <w:sz w:val="24"/>
          <w:szCs w:val="24"/>
        </w:rPr>
        <w:lastRenderedPageBreak/>
        <w:t xml:space="preserve">commonly used in </w:t>
      </w:r>
      <w:r w:rsidR="00181EEA">
        <w:rPr>
          <w:rFonts w:asciiTheme="majorBidi" w:hAnsiTheme="majorBidi" w:cstheme="majorBidi"/>
          <w:sz w:val="24"/>
          <w:szCs w:val="24"/>
        </w:rPr>
        <w:t xml:space="preserve">review include conceptual review that involves grouping articles based on categories, concepts or themes. Also, scooping review is adopted by scholars </w:t>
      </w:r>
      <w:r w:rsidR="00B546D6">
        <w:rPr>
          <w:rFonts w:asciiTheme="majorBidi" w:hAnsiTheme="majorBidi" w:cstheme="majorBidi"/>
          <w:sz w:val="24"/>
          <w:szCs w:val="24"/>
        </w:rPr>
        <w:t xml:space="preserve">to determine gaps in current literature. </w:t>
      </w:r>
      <w:r w:rsidR="0054672A">
        <w:rPr>
          <w:rFonts w:asciiTheme="majorBidi" w:hAnsiTheme="majorBidi" w:cstheme="majorBidi"/>
          <w:sz w:val="24"/>
          <w:szCs w:val="24"/>
        </w:rPr>
        <w:t>The approach is effective in dissertations</w:t>
      </w:r>
      <w:r w:rsidR="00B37FB0">
        <w:rPr>
          <w:rFonts w:asciiTheme="majorBidi" w:hAnsiTheme="majorBidi" w:cstheme="majorBidi"/>
          <w:sz w:val="24"/>
          <w:szCs w:val="24"/>
        </w:rPr>
        <w:t xml:space="preserve"> and research proposal. </w:t>
      </w: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FB737B">
      <w:pPr>
        <w:spacing w:line="480" w:lineRule="auto"/>
        <w:ind w:firstLine="720"/>
        <w:rPr>
          <w:rFonts w:asciiTheme="majorBidi" w:hAnsiTheme="majorBidi" w:cstheme="majorBidi"/>
          <w:sz w:val="24"/>
          <w:szCs w:val="24"/>
        </w:rPr>
      </w:pPr>
    </w:p>
    <w:p w:rsidR="009E2AFA" w:rsidRDefault="009E2AFA" w:rsidP="009E2AFA">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9E2AFA" w:rsidRDefault="009E2AFA" w:rsidP="001616C9">
      <w:pPr>
        <w:pStyle w:val="Bibliography"/>
        <w:ind w:left="720" w:hanging="720"/>
        <w:rPr>
          <w:noProof/>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BIBLIOGRAPHY  \l 1033 </w:instrText>
      </w:r>
      <w:r>
        <w:rPr>
          <w:rFonts w:asciiTheme="majorBidi" w:hAnsiTheme="majorBidi" w:cstheme="majorBidi"/>
          <w:sz w:val="24"/>
          <w:szCs w:val="24"/>
        </w:rPr>
        <w:fldChar w:fldCharType="separate"/>
      </w:r>
      <w:r>
        <w:rPr>
          <w:noProof/>
        </w:rPr>
        <w:t>Booth, M. G. (200</w:t>
      </w:r>
      <w:r w:rsidR="001616C9">
        <w:rPr>
          <w:noProof/>
        </w:rPr>
        <w:t>1</w:t>
      </w:r>
      <w:r>
        <w:rPr>
          <w:noProof/>
        </w:rPr>
        <w:t xml:space="preserve">9). A typology of reviews: an analysis of 14 review types and associated methodologies. </w:t>
      </w:r>
      <w:r>
        <w:rPr>
          <w:i/>
          <w:iCs/>
          <w:noProof/>
        </w:rPr>
        <w:t>Health Information &amp; Libraries Journal, 26(2)</w:t>
      </w:r>
      <w:r w:rsidR="001616C9">
        <w:rPr>
          <w:noProof/>
        </w:rPr>
        <w:t xml:space="preserve">, 91-108. </w:t>
      </w:r>
      <w:bookmarkStart w:id="0" w:name="_GoBack"/>
      <w:bookmarkEnd w:id="0"/>
    </w:p>
    <w:p w:rsidR="009E2AFA" w:rsidRDefault="009E2AFA" w:rsidP="009E2AFA">
      <w:pPr>
        <w:pStyle w:val="Bibliography"/>
        <w:ind w:left="720" w:hanging="720"/>
        <w:rPr>
          <w:noProof/>
        </w:rPr>
      </w:pPr>
      <w:r>
        <w:rPr>
          <w:noProof/>
        </w:rPr>
        <w:t xml:space="preserve">Chris, H. (2018). </w:t>
      </w:r>
      <w:r>
        <w:rPr>
          <w:i/>
          <w:iCs/>
          <w:noProof/>
        </w:rPr>
        <w:t>Doing a literature review: Releasing the research imagination.</w:t>
      </w:r>
      <w:r>
        <w:rPr>
          <w:noProof/>
        </w:rPr>
        <w:t xml:space="preserve"> Sage .</w:t>
      </w:r>
    </w:p>
    <w:p w:rsidR="009E2AFA" w:rsidRDefault="009E2AFA" w:rsidP="009E2AFA">
      <w:pPr>
        <w:spacing w:line="480" w:lineRule="auto"/>
        <w:ind w:firstLine="720"/>
        <w:rPr>
          <w:rFonts w:asciiTheme="majorBidi" w:hAnsiTheme="majorBidi" w:cstheme="majorBidi"/>
          <w:sz w:val="24"/>
          <w:szCs w:val="24"/>
        </w:rPr>
      </w:pPr>
      <w:r>
        <w:rPr>
          <w:rFonts w:asciiTheme="majorBidi" w:hAnsiTheme="majorBidi" w:cstheme="majorBidi"/>
          <w:sz w:val="24"/>
          <w:szCs w:val="24"/>
        </w:rPr>
        <w:fldChar w:fldCharType="end"/>
      </w:r>
    </w:p>
    <w:p w:rsidR="000F0692" w:rsidRPr="00EA40EE" w:rsidRDefault="000F0692" w:rsidP="00960BD8">
      <w:pPr>
        <w:spacing w:line="480" w:lineRule="auto"/>
        <w:ind w:firstLine="720"/>
        <w:rPr>
          <w:rFonts w:asciiTheme="majorBidi" w:hAnsiTheme="majorBidi" w:cstheme="majorBidi"/>
          <w:sz w:val="24"/>
          <w:szCs w:val="24"/>
        </w:rPr>
      </w:pPr>
    </w:p>
    <w:sectPr w:rsidR="000F0692" w:rsidRPr="00EA40EE" w:rsidSect="00EA40E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E3C" w:rsidRDefault="001C3E3C" w:rsidP="00EA40EE">
      <w:pPr>
        <w:spacing w:after="0" w:line="240" w:lineRule="auto"/>
      </w:pPr>
      <w:r>
        <w:separator/>
      </w:r>
    </w:p>
  </w:endnote>
  <w:endnote w:type="continuationSeparator" w:id="0">
    <w:p w:rsidR="001C3E3C" w:rsidRDefault="001C3E3C" w:rsidP="00EA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E3C" w:rsidRDefault="001C3E3C" w:rsidP="00EA40EE">
      <w:pPr>
        <w:spacing w:after="0" w:line="240" w:lineRule="auto"/>
      </w:pPr>
      <w:r>
        <w:separator/>
      </w:r>
    </w:p>
  </w:footnote>
  <w:footnote w:type="continuationSeparator" w:id="0">
    <w:p w:rsidR="001C3E3C" w:rsidRDefault="001C3E3C" w:rsidP="00EA4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BD8" w:rsidRPr="00960BD8" w:rsidRDefault="00960BD8">
    <w:pPr>
      <w:pStyle w:val="Header"/>
      <w:rPr>
        <w:rFonts w:asciiTheme="majorBidi" w:hAnsiTheme="majorBidi" w:cstheme="majorBidi"/>
        <w:sz w:val="24"/>
        <w:szCs w:val="24"/>
      </w:rPr>
    </w:pPr>
    <w:r>
      <w:rPr>
        <w:rFonts w:asciiTheme="majorBidi" w:hAnsiTheme="majorBidi" w:cstheme="majorBidi"/>
        <w:sz w:val="24"/>
        <w:szCs w:val="24"/>
      </w:rPr>
      <w:t xml:space="preserve">Importance of Literature Review </w:t>
    </w:r>
    <w:r>
      <w:rPr>
        <w:rFonts w:asciiTheme="majorBidi" w:hAnsiTheme="majorBidi" w:cstheme="majorBidi"/>
        <w:sz w:val="24"/>
        <w:szCs w:val="24"/>
      </w:rPr>
      <w:tab/>
    </w:r>
    <w:r>
      <w:rPr>
        <w:rFonts w:asciiTheme="majorBidi" w:hAnsiTheme="majorBidi" w:cstheme="majorBidi"/>
        <w:sz w:val="24"/>
        <w:szCs w:val="24"/>
      </w:rPr>
      <w:tab/>
    </w:r>
    <w:r w:rsidRPr="00960BD8">
      <w:rPr>
        <w:rFonts w:asciiTheme="majorBidi" w:hAnsiTheme="majorBidi" w:cstheme="majorBidi"/>
        <w:sz w:val="24"/>
        <w:szCs w:val="24"/>
      </w:rPr>
      <w:fldChar w:fldCharType="begin"/>
    </w:r>
    <w:r w:rsidRPr="00960BD8">
      <w:rPr>
        <w:rFonts w:asciiTheme="majorBidi" w:hAnsiTheme="majorBidi" w:cstheme="majorBidi"/>
        <w:sz w:val="24"/>
        <w:szCs w:val="24"/>
      </w:rPr>
      <w:instrText xml:space="preserve"> PAGE   \* MERGEFORMAT </w:instrText>
    </w:r>
    <w:r w:rsidRPr="00960BD8">
      <w:rPr>
        <w:rFonts w:asciiTheme="majorBidi" w:hAnsiTheme="majorBidi" w:cstheme="majorBidi"/>
        <w:sz w:val="24"/>
        <w:szCs w:val="24"/>
      </w:rPr>
      <w:fldChar w:fldCharType="separate"/>
    </w:r>
    <w:r w:rsidR="001616C9">
      <w:rPr>
        <w:rFonts w:asciiTheme="majorBidi" w:hAnsiTheme="majorBidi" w:cstheme="majorBidi"/>
        <w:noProof/>
        <w:sz w:val="24"/>
        <w:szCs w:val="24"/>
      </w:rPr>
      <w:t>4</w:t>
    </w:r>
    <w:r w:rsidRPr="00960BD8">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0EE" w:rsidRPr="00EA40EE" w:rsidRDefault="00EA40EE">
    <w:pPr>
      <w:pStyle w:val="Header"/>
      <w:rPr>
        <w:rFonts w:asciiTheme="majorBidi" w:hAnsiTheme="majorBidi" w:cstheme="majorBidi"/>
        <w:sz w:val="24"/>
        <w:szCs w:val="24"/>
      </w:rPr>
    </w:pPr>
    <w:r>
      <w:rPr>
        <w:rFonts w:asciiTheme="majorBidi" w:hAnsiTheme="majorBidi" w:cstheme="majorBidi"/>
        <w:sz w:val="24"/>
        <w:szCs w:val="24"/>
      </w:rPr>
      <w:t xml:space="preserve">Running Head: Importance of Literature Review </w:t>
    </w:r>
    <w:r>
      <w:rPr>
        <w:rFonts w:asciiTheme="majorBidi" w:hAnsiTheme="majorBidi" w:cstheme="majorBidi"/>
        <w:sz w:val="24"/>
        <w:szCs w:val="24"/>
      </w:rPr>
      <w:tab/>
    </w:r>
    <w:r w:rsidRPr="00EA40EE">
      <w:rPr>
        <w:rFonts w:asciiTheme="majorBidi" w:hAnsiTheme="majorBidi" w:cstheme="majorBidi"/>
        <w:sz w:val="24"/>
        <w:szCs w:val="24"/>
      </w:rPr>
      <w:fldChar w:fldCharType="begin"/>
    </w:r>
    <w:r w:rsidRPr="00EA40EE">
      <w:rPr>
        <w:rFonts w:asciiTheme="majorBidi" w:hAnsiTheme="majorBidi" w:cstheme="majorBidi"/>
        <w:sz w:val="24"/>
        <w:szCs w:val="24"/>
      </w:rPr>
      <w:instrText xml:space="preserve"> PAGE   \* MERGEFORMAT </w:instrText>
    </w:r>
    <w:r w:rsidRPr="00EA40EE">
      <w:rPr>
        <w:rFonts w:asciiTheme="majorBidi" w:hAnsiTheme="majorBidi" w:cstheme="majorBidi"/>
        <w:sz w:val="24"/>
        <w:szCs w:val="24"/>
      </w:rPr>
      <w:fldChar w:fldCharType="separate"/>
    </w:r>
    <w:r w:rsidR="00C73F80">
      <w:rPr>
        <w:rFonts w:asciiTheme="majorBidi" w:hAnsiTheme="majorBidi" w:cstheme="majorBidi"/>
        <w:noProof/>
        <w:sz w:val="24"/>
        <w:szCs w:val="24"/>
      </w:rPr>
      <w:t>1</w:t>
    </w:r>
    <w:r w:rsidRPr="00EA40EE">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0EE"/>
    <w:rsid w:val="00026449"/>
    <w:rsid w:val="00026EC6"/>
    <w:rsid w:val="000B176A"/>
    <w:rsid w:val="000B51C5"/>
    <w:rsid w:val="000C621D"/>
    <w:rsid w:val="000E1E28"/>
    <w:rsid w:val="000F0692"/>
    <w:rsid w:val="00144C7C"/>
    <w:rsid w:val="001616C9"/>
    <w:rsid w:val="00181EEA"/>
    <w:rsid w:val="00194768"/>
    <w:rsid w:val="001B4026"/>
    <w:rsid w:val="001C0C95"/>
    <w:rsid w:val="001C3E3C"/>
    <w:rsid w:val="0029613D"/>
    <w:rsid w:val="00321423"/>
    <w:rsid w:val="00372C7D"/>
    <w:rsid w:val="003904BE"/>
    <w:rsid w:val="0039754C"/>
    <w:rsid w:val="00467ABB"/>
    <w:rsid w:val="004F4D6D"/>
    <w:rsid w:val="0054672A"/>
    <w:rsid w:val="005632BE"/>
    <w:rsid w:val="005B5E18"/>
    <w:rsid w:val="00625DF8"/>
    <w:rsid w:val="006B2B6C"/>
    <w:rsid w:val="00710B82"/>
    <w:rsid w:val="007449E1"/>
    <w:rsid w:val="00960BD8"/>
    <w:rsid w:val="009E2AFA"/>
    <w:rsid w:val="00B2147F"/>
    <w:rsid w:val="00B37FB0"/>
    <w:rsid w:val="00B546D6"/>
    <w:rsid w:val="00B954B3"/>
    <w:rsid w:val="00BA52AD"/>
    <w:rsid w:val="00BC349A"/>
    <w:rsid w:val="00C55AB7"/>
    <w:rsid w:val="00C73F80"/>
    <w:rsid w:val="00CB05F3"/>
    <w:rsid w:val="00D36BD2"/>
    <w:rsid w:val="00EA40EE"/>
    <w:rsid w:val="00EE0BAF"/>
    <w:rsid w:val="00FB73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58D70-7C29-4D5E-A28A-9F8584FB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0EE"/>
    <w:rPr>
      <w:lang w:val="en-US"/>
    </w:rPr>
  </w:style>
  <w:style w:type="paragraph" w:styleId="Footer">
    <w:name w:val="footer"/>
    <w:basedOn w:val="Normal"/>
    <w:link w:val="FooterChar"/>
    <w:uiPriority w:val="99"/>
    <w:unhideWhenUsed/>
    <w:rsid w:val="00EA4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0EE"/>
    <w:rPr>
      <w:lang w:val="en-US"/>
    </w:rPr>
  </w:style>
  <w:style w:type="paragraph" w:styleId="Bibliography">
    <w:name w:val="Bibliography"/>
    <w:basedOn w:val="Normal"/>
    <w:next w:val="Normal"/>
    <w:uiPriority w:val="37"/>
    <w:unhideWhenUsed/>
    <w:rsid w:val="009E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459156">
      <w:bodyDiv w:val="1"/>
      <w:marLeft w:val="0"/>
      <w:marRight w:val="0"/>
      <w:marTop w:val="0"/>
      <w:marBottom w:val="0"/>
      <w:divBdr>
        <w:top w:val="none" w:sz="0" w:space="0" w:color="auto"/>
        <w:left w:val="none" w:sz="0" w:space="0" w:color="auto"/>
        <w:bottom w:val="none" w:sz="0" w:space="0" w:color="auto"/>
        <w:right w:val="none" w:sz="0" w:space="0" w:color="auto"/>
      </w:divBdr>
    </w:div>
    <w:div w:id="702948761">
      <w:bodyDiv w:val="1"/>
      <w:marLeft w:val="0"/>
      <w:marRight w:val="0"/>
      <w:marTop w:val="0"/>
      <w:marBottom w:val="0"/>
      <w:divBdr>
        <w:top w:val="none" w:sz="0" w:space="0" w:color="auto"/>
        <w:left w:val="none" w:sz="0" w:space="0" w:color="auto"/>
        <w:bottom w:val="none" w:sz="0" w:space="0" w:color="auto"/>
        <w:right w:val="none" w:sz="0" w:space="0" w:color="auto"/>
      </w:divBdr>
    </w:div>
    <w:div w:id="975379610">
      <w:bodyDiv w:val="1"/>
      <w:marLeft w:val="0"/>
      <w:marRight w:val="0"/>
      <w:marTop w:val="0"/>
      <w:marBottom w:val="0"/>
      <w:divBdr>
        <w:top w:val="none" w:sz="0" w:space="0" w:color="auto"/>
        <w:left w:val="none" w:sz="0" w:space="0" w:color="auto"/>
        <w:bottom w:val="none" w:sz="0" w:space="0" w:color="auto"/>
        <w:right w:val="none" w:sz="0" w:space="0" w:color="auto"/>
      </w:divBdr>
    </w:div>
    <w:div w:id="1571967469">
      <w:bodyDiv w:val="1"/>
      <w:marLeft w:val="0"/>
      <w:marRight w:val="0"/>
      <w:marTop w:val="0"/>
      <w:marBottom w:val="0"/>
      <w:divBdr>
        <w:top w:val="none" w:sz="0" w:space="0" w:color="auto"/>
        <w:left w:val="none" w:sz="0" w:space="0" w:color="auto"/>
        <w:bottom w:val="none" w:sz="0" w:space="0" w:color="auto"/>
        <w:right w:val="none" w:sz="0" w:space="0" w:color="auto"/>
      </w:divBdr>
    </w:div>
    <w:div w:id="1651787553">
      <w:bodyDiv w:val="1"/>
      <w:marLeft w:val="0"/>
      <w:marRight w:val="0"/>
      <w:marTop w:val="0"/>
      <w:marBottom w:val="0"/>
      <w:divBdr>
        <w:top w:val="none" w:sz="0" w:space="0" w:color="auto"/>
        <w:left w:val="none" w:sz="0" w:space="0" w:color="auto"/>
        <w:bottom w:val="none" w:sz="0" w:space="0" w:color="auto"/>
        <w:right w:val="none" w:sz="0" w:space="0" w:color="auto"/>
      </w:divBdr>
    </w:div>
    <w:div w:id="199506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Boo09</b:Tag>
    <b:SourceType>JournalArticle</b:SourceType>
    <b:Guid>{A0980730-8DA0-4629-90F8-BC647DE5D192}</b:Guid>
    <b:Title>A typology of reviews: an analysis of 14 review types and associated methodologies</b:Title>
    <b:Year>2009</b:Year>
    <b:Author>
      <b:Author>
        <b:NameList>
          <b:Person>
            <b:Last>Booth</b:Last>
            <b:First>M.J</b:First>
            <b:Middle>Grant &amp; A.</b:Middle>
          </b:Person>
        </b:NameList>
      </b:Author>
    </b:Author>
    <b:JournalName>Health Information &amp; Libraries Journal, 26(2)</b:JournalName>
    <b:Pages>91-108</b:Pages>
    <b:YearAccessed>2019</b:YearAccessed>
    <b:MonthAccessed>August </b:MonthAccessed>
    <b:DayAccessed>28</b:DayAccessed>
    <b:DOI> http://doi.org/10.1111/j.1471-1842.2009.00848.x</b:DOI>
    <b:RefOrder>2</b:RefOrder>
  </b:Source>
  <b:Source>
    <b:Tag>Har18</b:Tag>
    <b:SourceType>Book</b:SourceType>
    <b:Guid>{F5BC9901-9E04-4ED6-AB83-0847C2B2B841}</b:Guid>
    <b:Title>Doing a literature review: Releasing the research imagination</b:Title>
    <b:Year>2018</b:Year>
    <b:Author>
      <b:Author>
        <b:NameList>
          <b:Person>
            <b:Last>Chris</b:Last>
            <b:First>Hart</b:First>
          </b:Person>
        </b:NameList>
      </b:Author>
    </b:Author>
    <b:Publisher>Sage </b:Publisher>
    <b:RefOrder>1</b:RefOrder>
  </b:Source>
</b:Sources>
</file>

<file path=customXml/itemProps1.xml><?xml version="1.0" encoding="utf-8"?>
<ds:datastoreItem xmlns:ds="http://schemas.openxmlformats.org/officeDocument/2006/customXml" ds:itemID="{05C2CA0E-4072-43C0-A05E-738976A92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42</cp:revision>
  <dcterms:created xsi:type="dcterms:W3CDTF">2019-08-28T14:31:00Z</dcterms:created>
  <dcterms:modified xsi:type="dcterms:W3CDTF">2019-08-28T17:37:00Z</dcterms:modified>
</cp:coreProperties>
</file>