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3"/>
        <w:gridCol w:w="3254"/>
        <w:gridCol w:w="2843"/>
      </w:tblGrid>
      <w:tr w:rsidR="00B248F2" w:rsidRPr="00217CBA" w:rsidTr="00553742">
        <w:tc>
          <w:tcPr>
            <w:tcW w:w="3253" w:type="dxa"/>
          </w:tcPr>
          <w:p w:rsidR="00B248F2" w:rsidRPr="00217CBA" w:rsidRDefault="00B248F2" w:rsidP="00553742">
            <w:pPr>
              <w:jc w:val="center"/>
              <w:rPr>
                <w:rFonts w:ascii="Cambria" w:eastAsia="Calibri" w:hAnsi="Cambria" w:cs="Times New Roman"/>
              </w:rPr>
            </w:pPr>
            <w:bookmarkStart w:id="0" w:name="_GoBack"/>
            <w:bookmarkEnd w:id="0"/>
            <w:r w:rsidRPr="00217CBA">
              <w:rPr>
                <w:rFonts w:ascii="Cambria" w:eastAsia="Calibri" w:hAnsi="Cambria" w:cs="Times New Roman"/>
                <w:b/>
                <w:bCs/>
              </w:rPr>
              <w:t>Topic of each paragraph</w:t>
            </w:r>
            <w:r w:rsidRPr="00217CBA">
              <w:rPr>
                <w:rFonts w:ascii="Cambria" w:eastAsia="Calibri" w:hAnsi="Cambria" w:cs="Times New Roman"/>
              </w:rPr>
              <w:t xml:space="preserve">. </w:t>
            </w:r>
          </w:p>
          <w:p w:rsidR="00B248F2" w:rsidRPr="00217CBA" w:rsidRDefault="00B248F2" w:rsidP="00553742">
            <w:pPr>
              <w:jc w:val="center"/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  <w:i/>
                <w:iCs/>
                <w:sz w:val="22"/>
              </w:rPr>
              <w:t>Be brief.</w:t>
            </w:r>
          </w:p>
        </w:tc>
        <w:tc>
          <w:tcPr>
            <w:tcW w:w="3254" w:type="dxa"/>
          </w:tcPr>
          <w:p w:rsidR="00B248F2" w:rsidRPr="00217CBA" w:rsidRDefault="00B248F2" w:rsidP="00553742">
            <w:pPr>
              <w:jc w:val="center"/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  <w:b/>
                <w:bCs/>
              </w:rPr>
              <w:t>Topic sentence for each paragraph</w:t>
            </w:r>
            <w:r w:rsidRPr="00217CBA">
              <w:rPr>
                <w:rFonts w:ascii="Cambria" w:eastAsia="Calibri" w:hAnsi="Cambria" w:cs="Times New Roman"/>
              </w:rPr>
              <w:t xml:space="preserve">. </w:t>
            </w:r>
          </w:p>
          <w:p w:rsidR="00B248F2" w:rsidRPr="00217CBA" w:rsidRDefault="00B248F2" w:rsidP="00553742">
            <w:pPr>
              <w:jc w:val="center"/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  <w:i/>
                <w:iCs/>
                <w:sz w:val="22"/>
              </w:rPr>
              <w:t>Copy and paste the exact topic sentence in the paragraph. If there is no topic sentence for the paragraph, explain why.</w:t>
            </w:r>
          </w:p>
        </w:tc>
        <w:tc>
          <w:tcPr>
            <w:tcW w:w="2843" w:type="dxa"/>
          </w:tcPr>
          <w:p w:rsidR="00B248F2" w:rsidRPr="00217CBA" w:rsidRDefault="00B248F2" w:rsidP="00553742">
            <w:pPr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17CBA">
              <w:rPr>
                <w:rFonts w:ascii="Cambria" w:eastAsia="Calibri" w:hAnsi="Cambria" w:cs="Times New Roman"/>
                <w:b/>
                <w:bCs/>
              </w:rPr>
              <w:t xml:space="preserve">Describe the purpose of the paragraph. </w:t>
            </w:r>
          </w:p>
          <w:p w:rsidR="00B248F2" w:rsidRPr="00217CBA" w:rsidRDefault="00B248F2" w:rsidP="00553742">
            <w:pPr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17CBA">
              <w:rPr>
                <w:rFonts w:ascii="Cambria" w:eastAsia="Calibri" w:hAnsi="Cambria" w:cs="Times New Roman"/>
                <w:i/>
                <w:iCs/>
                <w:sz w:val="22"/>
              </w:rPr>
              <w:t>Briefly describe the function each paragraph plays in the essay. Verify if those functions match the features of the public writing genre you chose.</w:t>
            </w:r>
          </w:p>
        </w:tc>
      </w:tr>
      <w:tr w:rsidR="00B248F2" w:rsidRPr="00217CBA" w:rsidTr="00553742">
        <w:tc>
          <w:tcPr>
            <w:tcW w:w="3253" w:type="dxa"/>
          </w:tcPr>
          <w:p w:rsidR="00B248F2" w:rsidRPr="00217CBA" w:rsidRDefault="00B248F2" w:rsidP="00553742">
            <w:pPr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</w:rPr>
              <w:t xml:space="preserve">Para 1 </w:t>
            </w:r>
          </w:p>
          <w:p w:rsidR="00B248F2" w:rsidRPr="00217CBA" w:rsidRDefault="00B248F2" w:rsidP="00553742">
            <w:pPr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</w:rPr>
              <w:t>introduction</w:t>
            </w:r>
          </w:p>
        </w:tc>
        <w:tc>
          <w:tcPr>
            <w:tcW w:w="3254" w:type="dxa"/>
          </w:tcPr>
          <w:p w:rsidR="00B248F2" w:rsidRPr="00217CBA" w:rsidRDefault="00B248F2" w:rsidP="00553742">
            <w:pPr>
              <w:rPr>
                <w:rFonts w:ascii="Cambria" w:eastAsia="Calibri" w:hAnsi="Cambria" w:cs="Times New Roman"/>
                <w:sz w:val="22"/>
              </w:rPr>
            </w:pPr>
            <w:r>
              <w:rPr>
                <w:rFonts w:ascii="Cambria" w:eastAsia="Calibri" w:hAnsi="Cambria" w:cs="Times New Roman"/>
                <w:sz w:val="22"/>
              </w:rPr>
              <w:t>“</w:t>
            </w:r>
            <w:r w:rsidRPr="00B248F2">
              <w:rPr>
                <w:rFonts w:ascii="Cambria" w:eastAsia="Calibri" w:hAnsi="Cambria" w:cs="Times New Roman"/>
                <w:sz w:val="22"/>
              </w:rPr>
              <w:t>Here in the United States, the issue of immigration and the high rate of unauthorized immigrants has been a topic for discussion for decades now. Most states especially those that borders areas around Mexico suffer the most.</w:t>
            </w:r>
            <w:r>
              <w:rPr>
                <w:rFonts w:ascii="Cambria" w:eastAsia="Calibri" w:hAnsi="Cambria" w:cs="Times New Roman"/>
                <w:sz w:val="22"/>
              </w:rPr>
              <w:t>”</w:t>
            </w:r>
          </w:p>
        </w:tc>
        <w:tc>
          <w:tcPr>
            <w:tcW w:w="2843" w:type="dxa"/>
          </w:tcPr>
          <w:p w:rsidR="00B248F2" w:rsidRPr="00217CBA" w:rsidRDefault="00B248F2" w:rsidP="00B248F2">
            <w:pPr>
              <w:rPr>
                <w:rFonts w:ascii="Cambria" w:eastAsia="Calibri" w:hAnsi="Cambria" w:cs="Times New Roman"/>
                <w:sz w:val="22"/>
              </w:rPr>
            </w:pPr>
            <w:r w:rsidRPr="00217CBA">
              <w:rPr>
                <w:rFonts w:ascii="Cambria" w:eastAsia="Calibri" w:hAnsi="Cambria" w:cs="Times New Roman"/>
                <w:sz w:val="22"/>
              </w:rPr>
              <w:t xml:space="preserve">Introductory paragraph </w:t>
            </w:r>
            <w:r>
              <w:rPr>
                <w:rFonts w:ascii="Cambria" w:eastAsia="Calibri" w:hAnsi="Cambria" w:cs="Times New Roman"/>
                <w:sz w:val="22"/>
              </w:rPr>
              <w:t>with a catchy stamen that attracts the attention of the public.</w:t>
            </w:r>
          </w:p>
        </w:tc>
      </w:tr>
      <w:tr w:rsidR="00B248F2" w:rsidRPr="00217CBA" w:rsidTr="00553742">
        <w:tc>
          <w:tcPr>
            <w:tcW w:w="3253" w:type="dxa"/>
          </w:tcPr>
          <w:p w:rsidR="00B248F2" w:rsidRPr="00217CBA" w:rsidRDefault="00B248F2" w:rsidP="00553742">
            <w:pPr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</w:rPr>
              <w:t xml:space="preserve">Para 2  </w:t>
            </w:r>
          </w:p>
          <w:p w:rsidR="00B248F2" w:rsidRPr="00217CBA" w:rsidRDefault="00B248F2" w:rsidP="00553742">
            <w:pPr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</w:rPr>
              <w:t>E-verify laws</w:t>
            </w:r>
          </w:p>
        </w:tc>
        <w:tc>
          <w:tcPr>
            <w:tcW w:w="3254" w:type="dxa"/>
          </w:tcPr>
          <w:p w:rsidR="00B248F2" w:rsidRPr="00217CBA" w:rsidRDefault="00B248F2" w:rsidP="00553742">
            <w:pPr>
              <w:rPr>
                <w:rFonts w:ascii="Cambria" w:eastAsia="Calibri" w:hAnsi="Cambria" w:cs="Times New Roman"/>
                <w:sz w:val="22"/>
              </w:rPr>
            </w:pPr>
            <w:r>
              <w:rPr>
                <w:rFonts w:ascii="Cambria" w:eastAsia="Calibri" w:hAnsi="Cambria" w:cs="Times New Roman"/>
                <w:sz w:val="22"/>
              </w:rPr>
              <w:t>“</w:t>
            </w:r>
            <w:r w:rsidRPr="00B248F2">
              <w:rPr>
                <w:rFonts w:ascii="Cambria" w:eastAsia="Calibri" w:hAnsi="Cambria" w:cs="Times New Roman"/>
                <w:sz w:val="22"/>
              </w:rPr>
              <w:t>Recently, the government through congress just passed laws where they require employers implement E-verify laws when recruiting new employees into to their workplaces.</w:t>
            </w:r>
            <w:r>
              <w:rPr>
                <w:rFonts w:ascii="Cambria" w:eastAsia="Calibri" w:hAnsi="Cambria" w:cs="Times New Roman"/>
                <w:sz w:val="22"/>
              </w:rPr>
              <w:t>”</w:t>
            </w:r>
          </w:p>
        </w:tc>
        <w:tc>
          <w:tcPr>
            <w:tcW w:w="2843" w:type="dxa"/>
          </w:tcPr>
          <w:p w:rsidR="00B248F2" w:rsidRPr="00217CBA" w:rsidRDefault="00B248F2" w:rsidP="00553742">
            <w:pPr>
              <w:rPr>
                <w:rFonts w:ascii="Cambria" w:eastAsia="Calibri" w:hAnsi="Cambria" w:cs="Times New Roman"/>
                <w:sz w:val="22"/>
              </w:rPr>
            </w:pPr>
            <w:r w:rsidRPr="00217CBA">
              <w:rPr>
                <w:rFonts w:ascii="Cambria" w:eastAsia="Calibri" w:hAnsi="Cambria" w:cs="Times New Roman"/>
                <w:sz w:val="22"/>
              </w:rPr>
              <w:t>Description of the E-verify laws and the purpose for the law itself. How the impact</w:t>
            </w:r>
            <w:r>
              <w:rPr>
                <w:rFonts w:ascii="Cambria" w:eastAsia="Calibri" w:hAnsi="Cambria" w:cs="Times New Roman"/>
                <w:sz w:val="22"/>
              </w:rPr>
              <w:t>s job turnover is explained too later in the paragraph.</w:t>
            </w:r>
          </w:p>
        </w:tc>
      </w:tr>
      <w:tr w:rsidR="00B248F2" w:rsidRPr="00217CBA" w:rsidTr="00553742">
        <w:tc>
          <w:tcPr>
            <w:tcW w:w="3253" w:type="dxa"/>
          </w:tcPr>
          <w:p w:rsidR="00B248F2" w:rsidRPr="00217CBA" w:rsidRDefault="00B248F2" w:rsidP="00553742">
            <w:pPr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</w:rPr>
              <w:t>Para 3</w:t>
            </w:r>
          </w:p>
          <w:p w:rsidR="00B248F2" w:rsidRPr="00217CBA" w:rsidRDefault="00B248F2" w:rsidP="00553742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The study</w:t>
            </w:r>
          </w:p>
        </w:tc>
        <w:tc>
          <w:tcPr>
            <w:tcW w:w="3254" w:type="dxa"/>
          </w:tcPr>
          <w:p w:rsidR="00B248F2" w:rsidRPr="00217CBA" w:rsidRDefault="00B248F2" w:rsidP="00553742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“</w:t>
            </w:r>
            <w:r w:rsidRPr="00B248F2">
              <w:rPr>
                <w:rFonts w:ascii="Cambria" w:eastAsia="Calibri" w:hAnsi="Cambria" w:cs="Times New Roman"/>
              </w:rPr>
              <w:t>The study used data from the Quarterly Workforce Indicators QWI where according to the researchers, this data was effective in the sense that not only did it enable them have a more detailed look on employee turnover, it also was a way of looking at the whole situation in a different angle/ perspective.</w:t>
            </w:r>
            <w:r>
              <w:rPr>
                <w:rFonts w:ascii="Cambria" w:eastAsia="Calibri" w:hAnsi="Cambria" w:cs="Times New Roman"/>
              </w:rPr>
              <w:t>”</w:t>
            </w:r>
          </w:p>
        </w:tc>
        <w:tc>
          <w:tcPr>
            <w:tcW w:w="2843" w:type="dxa"/>
          </w:tcPr>
          <w:p w:rsidR="00B248F2" w:rsidRPr="00217CBA" w:rsidRDefault="00B248F2" w:rsidP="00553742">
            <w:pPr>
              <w:rPr>
                <w:rFonts w:ascii="Cambria" w:eastAsia="Calibri" w:hAnsi="Cambria" w:cs="Times New Roman"/>
              </w:rPr>
            </w:pPr>
            <w:r w:rsidRPr="00217CBA">
              <w:rPr>
                <w:rFonts w:ascii="Cambria" w:eastAsia="Calibri" w:hAnsi="Cambria" w:cs="Times New Roman"/>
              </w:rPr>
              <w:t>The data used in the study is identified and the results of the study in relation to the impact of E-verify laws to the economy and how it affects the Hispanic community is shown.</w:t>
            </w:r>
          </w:p>
        </w:tc>
      </w:tr>
      <w:tr w:rsidR="00B248F2" w:rsidRPr="00217CBA" w:rsidTr="00553742">
        <w:tc>
          <w:tcPr>
            <w:tcW w:w="3253" w:type="dxa"/>
          </w:tcPr>
          <w:p w:rsidR="00B248F2" w:rsidRDefault="00B248F2" w:rsidP="00553742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Part 4</w:t>
            </w:r>
          </w:p>
          <w:p w:rsidR="00B248F2" w:rsidRPr="00217CBA" w:rsidRDefault="00865C34" w:rsidP="00553742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Impacts of E-verify laws</w:t>
            </w:r>
          </w:p>
        </w:tc>
        <w:tc>
          <w:tcPr>
            <w:tcW w:w="3254" w:type="dxa"/>
          </w:tcPr>
          <w:p w:rsidR="00B248F2" w:rsidRDefault="00865C34" w:rsidP="00553742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“</w:t>
            </w:r>
            <w:r w:rsidRPr="00865C34">
              <w:rPr>
                <w:rFonts w:ascii="Cambria" w:eastAsia="Calibri" w:hAnsi="Cambria" w:cs="Times New Roman"/>
              </w:rPr>
              <w:t>Implementation of the E-verify laws by employers had adverse effects on both the employers and the Hispanic employees in the country, both employed and unemployed unauthorized Hispanic immigrants</w:t>
            </w:r>
            <w:r>
              <w:rPr>
                <w:rFonts w:ascii="Cambria" w:eastAsia="Calibri" w:hAnsi="Cambria" w:cs="Times New Roman"/>
              </w:rPr>
              <w:t>.”</w:t>
            </w:r>
          </w:p>
        </w:tc>
        <w:tc>
          <w:tcPr>
            <w:tcW w:w="2843" w:type="dxa"/>
          </w:tcPr>
          <w:p w:rsidR="00B248F2" w:rsidRPr="00217CBA" w:rsidRDefault="00865C34" w:rsidP="00553742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 xml:space="preserve">The </w:t>
            </w:r>
            <w:proofErr w:type="gramStart"/>
            <w:r>
              <w:rPr>
                <w:rFonts w:ascii="Cambria" w:eastAsia="Calibri" w:hAnsi="Cambria" w:cs="Times New Roman"/>
              </w:rPr>
              <w:t>impacts from implementation of the E-verify laws on the Hispanic community and the employers is</w:t>
            </w:r>
            <w:proofErr w:type="gramEnd"/>
            <w:r>
              <w:rPr>
                <w:rFonts w:ascii="Cambria" w:eastAsia="Calibri" w:hAnsi="Cambria" w:cs="Times New Roman"/>
              </w:rPr>
              <w:t xml:space="preserve"> highlighted.</w:t>
            </w:r>
          </w:p>
        </w:tc>
      </w:tr>
      <w:tr w:rsidR="00923E4F" w:rsidRPr="00217CBA" w:rsidTr="00553742">
        <w:tc>
          <w:tcPr>
            <w:tcW w:w="3253" w:type="dxa"/>
          </w:tcPr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Part 5</w:t>
            </w:r>
          </w:p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Results of the study</w:t>
            </w:r>
          </w:p>
        </w:tc>
        <w:tc>
          <w:tcPr>
            <w:tcW w:w="3254" w:type="dxa"/>
          </w:tcPr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“</w:t>
            </w:r>
            <w:r w:rsidRPr="00923E4F">
              <w:rPr>
                <w:rFonts w:ascii="Cambria" w:eastAsia="Calibri" w:hAnsi="Cambria" w:cs="Times New Roman"/>
              </w:rPr>
              <w:t xml:space="preserve">In addition, the states that E-verify laws were implemented lead to increased unemployment </w:t>
            </w:r>
            <w:r w:rsidRPr="00923E4F">
              <w:rPr>
                <w:rFonts w:ascii="Cambria" w:eastAsia="Calibri" w:hAnsi="Cambria" w:cs="Times New Roman"/>
              </w:rPr>
              <w:lastRenderedPageBreak/>
              <w:t>rates among the Hispanic immigrants since no one would be able to be eligible for any job position especially to those who got into the country illegally</w:t>
            </w:r>
            <w:r>
              <w:rPr>
                <w:rFonts w:ascii="Cambria" w:eastAsia="Calibri" w:hAnsi="Cambria" w:cs="Times New Roman"/>
              </w:rPr>
              <w:t>.”</w:t>
            </w:r>
          </w:p>
        </w:tc>
        <w:tc>
          <w:tcPr>
            <w:tcW w:w="2843" w:type="dxa"/>
          </w:tcPr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lastRenderedPageBreak/>
              <w:t xml:space="preserve">Empirical evidence on the impacts of implementing the E-verify </w:t>
            </w:r>
            <w:proofErr w:type="gramStart"/>
            <w:r>
              <w:rPr>
                <w:rFonts w:ascii="Cambria" w:eastAsia="Calibri" w:hAnsi="Cambria" w:cs="Times New Roman"/>
              </w:rPr>
              <w:t>laws is</w:t>
            </w:r>
            <w:proofErr w:type="gramEnd"/>
            <w:r>
              <w:rPr>
                <w:rFonts w:ascii="Cambria" w:eastAsia="Calibri" w:hAnsi="Cambria" w:cs="Times New Roman"/>
              </w:rPr>
              <w:t xml:space="preserve"> projected </w:t>
            </w:r>
            <w:r>
              <w:rPr>
                <w:rFonts w:ascii="Cambria" w:eastAsia="Calibri" w:hAnsi="Cambria" w:cs="Times New Roman"/>
              </w:rPr>
              <w:lastRenderedPageBreak/>
              <w:t>albeit results from the study.</w:t>
            </w:r>
          </w:p>
        </w:tc>
      </w:tr>
      <w:tr w:rsidR="00923E4F" w:rsidRPr="00217CBA" w:rsidTr="00553742">
        <w:tc>
          <w:tcPr>
            <w:tcW w:w="3253" w:type="dxa"/>
          </w:tcPr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lastRenderedPageBreak/>
              <w:t>Part 6</w:t>
            </w:r>
          </w:p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Affected industries</w:t>
            </w:r>
          </w:p>
        </w:tc>
        <w:tc>
          <w:tcPr>
            <w:tcW w:w="3254" w:type="dxa"/>
          </w:tcPr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 w:rsidRPr="00923E4F">
              <w:rPr>
                <w:rFonts w:ascii="Cambria" w:eastAsia="Calibri" w:hAnsi="Cambria" w:cs="Times New Roman"/>
              </w:rPr>
              <w:t>Consequently, in the unauthorized immigrant-intensive industries such as the construction sector, dry cleaning, eating and drinking, building and ground services, and bakeries had a rising employment rate of the other communities other than Hispanic while the rates for unauthorized immigrants fell both in initial and total employment</w:t>
            </w:r>
          </w:p>
        </w:tc>
        <w:tc>
          <w:tcPr>
            <w:tcW w:w="2843" w:type="dxa"/>
          </w:tcPr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An analysis on the industries that are affected upon implementation of the laws with respect to the employment rates of Hispanic communities.</w:t>
            </w:r>
          </w:p>
        </w:tc>
      </w:tr>
      <w:tr w:rsidR="00923E4F" w:rsidRPr="00217CBA" w:rsidTr="00553742">
        <w:tc>
          <w:tcPr>
            <w:tcW w:w="3253" w:type="dxa"/>
          </w:tcPr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Part 7</w:t>
            </w:r>
          </w:p>
          <w:p w:rsidR="00923E4F" w:rsidRDefault="00923E4F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 xml:space="preserve">Conclusion </w:t>
            </w:r>
          </w:p>
        </w:tc>
        <w:tc>
          <w:tcPr>
            <w:tcW w:w="3254" w:type="dxa"/>
          </w:tcPr>
          <w:p w:rsidR="00923E4F" w:rsidRPr="00923E4F" w:rsidRDefault="00923E4F" w:rsidP="00923E4F">
            <w:pPr>
              <w:rPr>
                <w:rFonts w:ascii="Cambria" w:eastAsia="Calibri" w:hAnsi="Cambria" w:cs="Times New Roman"/>
              </w:rPr>
            </w:pPr>
            <w:r w:rsidRPr="00923E4F">
              <w:rPr>
                <w:rFonts w:ascii="Cambria" w:eastAsia="Calibri" w:hAnsi="Cambria" w:cs="Times New Roman"/>
              </w:rPr>
              <w:t>However, the researcher say that these laws will do some damage before we start reaping the befits</w:t>
            </w:r>
          </w:p>
        </w:tc>
        <w:tc>
          <w:tcPr>
            <w:tcW w:w="2843" w:type="dxa"/>
          </w:tcPr>
          <w:p w:rsidR="00923E4F" w:rsidRDefault="00D96A15" w:rsidP="00923E4F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A wrap up of the study is made showing what the researchers think about it and what should be done to maneuver through the issue or providing a permanent solution.</w:t>
            </w:r>
          </w:p>
        </w:tc>
      </w:tr>
    </w:tbl>
    <w:p w:rsidR="00B248F2" w:rsidRDefault="00B248F2" w:rsidP="00B248F2"/>
    <w:p w:rsidR="00B248F2" w:rsidRPr="00217CBA" w:rsidRDefault="00B248F2" w:rsidP="00B248F2">
      <w:pPr>
        <w:spacing w:after="0" w:line="240" w:lineRule="auto"/>
        <w:rPr>
          <w:rFonts w:ascii="Cambria" w:eastAsia="Calibri" w:hAnsi="Cambria" w:cs="Times New Roman"/>
          <w:szCs w:val="24"/>
        </w:rPr>
      </w:pPr>
      <w:proofErr w:type="gramStart"/>
      <w:r w:rsidRPr="00217CBA">
        <w:rPr>
          <w:rFonts w:ascii="Cambria" w:eastAsia="Calibri" w:hAnsi="Cambria" w:cs="Times New Roman"/>
          <w:b/>
          <w:bCs/>
          <w:szCs w:val="24"/>
        </w:rPr>
        <w:t>ANALYSIS</w:t>
      </w:r>
      <w:r w:rsidRPr="00217CBA">
        <w:rPr>
          <w:rFonts w:ascii="Cambria" w:eastAsia="Calibri" w:hAnsi="Cambria" w:cs="Times New Roman"/>
          <w:szCs w:val="24"/>
        </w:rPr>
        <w:t>.</w:t>
      </w:r>
      <w:proofErr w:type="gramEnd"/>
      <w:r w:rsidRPr="00217CBA">
        <w:rPr>
          <w:rFonts w:ascii="Cambria" w:eastAsia="Calibri" w:hAnsi="Cambria" w:cs="Times New Roman"/>
          <w:szCs w:val="24"/>
        </w:rPr>
        <w:t xml:space="preserve"> </w:t>
      </w:r>
      <w:r w:rsidRPr="00217CBA">
        <w:rPr>
          <w:rFonts w:ascii="Cambria" w:eastAsia="Calibri" w:hAnsi="Cambria" w:cs="Times New Roman"/>
          <w:i/>
          <w:iCs/>
          <w:szCs w:val="24"/>
        </w:rPr>
        <w:t>Enter your responses directly beneath each question.</w:t>
      </w:r>
      <w:r w:rsidRPr="00217CBA">
        <w:rPr>
          <w:rFonts w:ascii="Cambria" w:eastAsia="Calibri" w:hAnsi="Cambria" w:cs="Times New Roman"/>
          <w:szCs w:val="24"/>
        </w:rPr>
        <w:t xml:space="preserve"> </w:t>
      </w:r>
    </w:p>
    <w:p w:rsidR="00B248F2" w:rsidRPr="00217CBA" w:rsidRDefault="00B248F2" w:rsidP="00B248F2">
      <w:pPr>
        <w:spacing w:after="0" w:line="240" w:lineRule="auto"/>
        <w:rPr>
          <w:rFonts w:ascii="Cambria" w:eastAsia="Calibri" w:hAnsi="Cambria" w:cs="Times New Roman"/>
          <w:szCs w:val="24"/>
        </w:rPr>
      </w:pPr>
    </w:p>
    <w:p w:rsidR="00B248F2" w:rsidRPr="00217CBA" w:rsidRDefault="00B248F2" w:rsidP="00B248F2">
      <w:pPr>
        <w:numPr>
          <w:ilvl w:val="0"/>
          <w:numId w:val="1"/>
        </w:numPr>
        <w:spacing w:after="0" w:line="240" w:lineRule="auto"/>
        <w:contextualSpacing/>
        <w:rPr>
          <w:rFonts w:ascii="Cambria" w:eastAsia="Calibri" w:hAnsi="Cambria" w:cs="Times New Roman"/>
          <w:szCs w:val="24"/>
        </w:rPr>
      </w:pPr>
      <w:r w:rsidRPr="00217CBA">
        <w:rPr>
          <w:rFonts w:ascii="Cambria" w:eastAsia="Calibri" w:hAnsi="Cambria" w:cs="Times New Roman"/>
          <w:szCs w:val="24"/>
        </w:rPr>
        <w:t xml:space="preserve">Read through the column that lists the topic sentences. Do those sentences </w:t>
      </w:r>
      <w:r w:rsidRPr="00217CBA">
        <w:rPr>
          <w:rFonts w:ascii="Cambria" w:eastAsia="Calibri" w:hAnsi="Cambria" w:cs="Times New Roman"/>
          <w:i/>
          <w:iCs/>
          <w:szCs w:val="24"/>
        </w:rPr>
        <w:t>alone</w:t>
      </w:r>
      <w:r w:rsidRPr="00217CBA">
        <w:rPr>
          <w:rFonts w:ascii="Cambria" w:eastAsia="Calibri" w:hAnsi="Cambria" w:cs="Times New Roman"/>
          <w:szCs w:val="24"/>
        </w:rPr>
        <w:t xml:space="preserve"> create an organized translation of your scholarly article that a general audience could understand?</w:t>
      </w:r>
    </w:p>
    <w:p w:rsidR="00B248F2" w:rsidRPr="00217CBA" w:rsidRDefault="00B248F2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szCs w:val="24"/>
        </w:rPr>
      </w:pPr>
    </w:p>
    <w:p w:rsidR="00B248F2" w:rsidRPr="00217CBA" w:rsidRDefault="00B248F2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i/>
          <w:szCs w:val="24"/>
        </w:rPr>
      </w:pPr>
      <w:r w:rsidRPr="00217CBA">
        <w:rPr>
          <w:rFonts w:ascii="Cambria" w:eastAsia="Calibri" w:hAnsi="Cambria" w:cs="Times New Roman"/>
          <w:i/>
          <w:szCs w:val="24"/>
        </w:rPr>
        <w:t>Yes, I think that my topic sentences alone exhibit an organized explanation of what entails in the scholarly article that the public can relate to and consume the information therein.</w:t>
      </w:r>
    </w:p>
    <w:p w:rsidR="00B248F2" w:rsidRPr="00217CBA" w:rsidRDefault="00B248F2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szCs w:val="24"/>
        </w:rPr>
      </w:pPr>
    </w:p>
    <w:p w:rsidR="00B248F2" w:rsidRPr="00217CBA" w:rsidRDefault="00B248F2" w:rsidP="00B248F2">
      <w:pPr>
        <w:numPr>
          <w:ilvl w:val="0"/>
          <w:numId w:val="1"/>
        </w:numPr>
        <w:spacing w:after="0" w:line="240" w:lineRule="auto"/>
        <w:contextualSpacing/>
        <w:rPr>
          <w:rFonts w:ascii="Cambria" w:eastAsia="Calibri" w:hAnsi="Cambria" w:cs="Times New Roman"/>
          <w:szCs w:val="24"/>
        </w:rPr>
      </w:pPr>
      <w:r w:rsidRPr="00217CBA">
        <w:rPr>
          <w:rFonts w:ascii="Cambria" w:eastAsia="Calibri" w:hAnsi="Cambria" w:cs="Times New Roman"/>
          <w:szCs w:val="24"/>
        </w:rPr>
        <w:t>Read through the column that lists the purpose of each paragraph. Do those descriptions show that you have addressed the organizational pattern of the genre of public writing you chose?</w:t>
      </w:r>
    </w:p>
    <w:p w:rsidR="00B248F2" w:rsidRPr="00217CBA" w:rsidRDefault="00B248F2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szCs w:val="24"/>
        </w:rPr>
      </w:pPr>
    </w:p>
    <w:p w:rsidR="00B248F2" w:rsidRPr="00217CBA" w:rsidRDefault="00B248F2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i/>
          <w:szCs w:val="24"/>
        </w:rPr>
      </w:pPr>
      <w:r w:rsidRPr="00217CBA">
        <w:rPr>
          <w:rFonts w:ascii="Cambria" w:eastAsia="Calibri" w:hAnsi="Cambria" w:cs="Times New Roman"/>
          <w:i/>
          <w:szCs w:val="24"/>
        </w:rPr>
        <w:t xml:space="preserve">In my opinion, I think that I have satisfied the requirements </w:t>
      </w:r>
      <w:r w:rsidR="00D96A15">
        <w:rPr>
          <w:rFonts w:ascii="Cambria" w:eastAsia="Calibri" w:hAnsi="Cambria" w:cs="Times New Roman"/>
          <w:i/>
          <w:szCs w:val="24"/>
        </w:rPr>
        <w:t>public audience</w:t>
      </w:r>
      <w:r w:rsidRPr="00217CBA">
        <w:rPr>
          <w:rFonts w:ascii="Cambria" w:eastAsia="Calibri" w:hAnsi="Cambria" w:cs="Times New Roman"/>
          <w:i/>
          <w:szCs w:val="24"/>
        </w:rPr>
        <w:t xml:space="preserve"> since I used a tagline and an interesting opening statement that catches the attention of the </w:t>
      </w:r>
      <w:r w:rsidRPr="00217CBA">
        <w:rPr>
          <w:rFonts w:ascii="Cambria" w:eastAsia="Calibri" w:hAnsi="Cambria" w:cs="Times New Roman"/>
          <w:i/>
          <w:szCs w:val="24"/>
        </w:rPr>
        <w:lastRenderedPageBreak/>
        <w:t>audience.</w:t>
      </w:r>
      <w:r w:rsidR="00D96A15">
        <w:rPr>
          <w:rFonts w:ascii="Cambria" w:eastAsia="Calibri" w:hAnsi="Cambria" w:cs="Times New Roman"/>
          <w:i/>
          <w:szCs w:val="24"/>
        </w:rPr>
        <w:t xml:space="preserve"> </w:t>
      </w:r>
      <w:proofErr w:type="gramStart"/>
      <w:r w:rsidR="00D96A15">
        <w:rPr>
          <w:rFonts w:ascii="Cambria" w:eastAsia="Calibri" w:hAnsi="Cambria" w:cs="Times New Roman"/>
          <w:i/>
          <w:szCs w:val="24"/>
        </w:rPr>
        <w:t>Even though I did not use tables for the data</w:t>
      </w:r>
      <w:r w:rsidRPr="00217CBA">
        <w:rPr>
          <w:rFonts w:ascii="Cambria" w:eastAsia="Calibri" w:hAnsi="Cambria" w:cs="Times New Roman"/>
          <w:i/>
          <w:szCs w:val="24"/>
        </w:rPr>
        <w:t>, the simplicity, and precise nature of the content fir the genre.</w:t>
      </w:r>
      <w:proofErr w:type="gramEnd"/>
    </w:p>
    <w:p w:rsidR="00B248F2" w:rsidRPr="00217CBA" w:rsidRDefault="00B248F2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szCs w:val="24"/>
        </w:rPr>
      </w:pPr>
    </w:p>
    <w:p w:rsidR="00B248F2" w:rsidRPr="00217CBA" w:rsidRDefault="00B248F2" w:rsidP="00B248F2">
      <w:pPr>
        <w:numPr>
          <w:ilvl w:val="0"/>
          <w:numId w:val="1"/>
        </w:numPr>
        <w:spacing w:after="0" w:line="240" w:lineRule="auto"/>
        <w:contextualSpacing/>
        <w:rPr>
          <w:rFonts w:ascii="Cambria" w:eastAsia="Calibri" w:hAnsi="Cambria" w:cs="Times New Roman"/>
          <w:szCs w:val="24"/>
        </w:rPr>
      </w:pPr>
      <w:r w:rsidRPr="00217CBA">
        <w:rPr>
          <w:rFonts w:ascii="Cambria" w:eastAsia="Calibri" w:hAnsi="Cambria" w:cs="Times New Roman"/>
          <w:szCs w:val="24"/>
        </w:rPr>
        <w:t xml:space="preserve">What revisions would you make based on what you learned from your reverse outline? </w:t>
      </w:r>
    </w:p>
    <w:p w:rsidR="00B248F2" w:rsidRPr="00217CBA" w:rsidRDefault="00B248F2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szCs w:val="24"/>
        </w:rPr>
      </w:pPr>
    </w:p>
    <w:p w:rsidR="00B248F2" w:rsidRPr="00217CBA" w:rsidRDefault="00D96A15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i/>
          <w:szCs w:val="24"/>
        </w:rPr>
      </w:pPr>
      <w:r>
        <w:rPr>
          <w:rFonts w:ascii="Cambria" w:eastAsia="Calibri" w:hAnsi="Cambria" w:cs="Times New Roman"/>
          <w:i/>
          <w:szCs w:val="24"/>
        </w:rPr>
        <w:t xml:space="preserve">I would consider using graphical </w:t>
      </w:r>
      <w:r w:rsidR="00B2744E">
        <w:rPr>
          <w:rFonts w:ascii="Cambria" w:eastAsia="Calibri" w:hAnsi="Cambria" w:cs="Times New Roman"/>
          <w:i/>
          <w:szCs w:val="24"/>
        </w:rPr>
        <w:t>representations</w:t>
      </w:r>
      <w:r>
        <w:rPr>
          <w:rFonts w:ascii="Cambria" w:eastAsia="Calibri" w:hAnsi="Cambria" w:cs="Times New Roman"/>
          <w:i/>
          <w:szCs w:val="24"/>
        </w:rPr>
        <w:t xml:space="preserve"> such as tables or charts</w:t>
      </w:r>
      <w:r w:rsidR="00B248F2" w:rsidRPr="00217CBA">
        <w:rPr>
          <w:rFonts w:ascii="Cambria" w:eastAsia="Calibri" w:hAnsi="Cambria" w:cs="Times New Roman"/>
          <w:i/>
          <w:szCs w:val="24"/>
        </w:rPr>
        <w:t xml:space="preserve"> to </w:t>
      </w:r>
      <w:r>
        <w:rPr>
          <w:rFonts w:ascii="Cambria" w:eastAsia="Calibri" w:hAnsi="Cambria" w:cs="Times New Roman"/>
          <w:i/>
          <w:szCs w:val="24"/>
        </w:rPr>
        <w:t>improve on interpretation of the article.</w:t>
      </w:r>
    </w:p>
    <w:p w:rsidR="00B248F2" w:rsidRPr="00217CBA" w:rsidRDefault="00B248F2" w:rsidP="00B248F2">
      <w:pPr>
        <w:spacing w:after="0" w:line="240" w:lineRule="auto"/>
        <w:ind w:left="720"/>
        <w:contextualSpacing/>
        <w:rPr>
          <w:rFonts w:ascii="Cambria" w:eastAsia="Calibri" w:hAnsi="Cambria" w:cs="Times New Roman"/>
          <w:szCs w:val="24"/>
        </w:rPr>
      </w:pPr>
    </w:p>
    <w:p w:rsidR="00B22389" w:rsidRDefault="00B22389"/>
    <w:sectPr w:rsidR="00B22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6A94"/>
    <w:multiLevelType w:val="hybridMultilevel"/>
    <w:tmpl w:val="A2EA6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F2"/>
    <w:rsid w:val="004F28ED"/>
    <w:rsid w:val="00865C34"/>
    <w:rsid w:val="00911993"/>
    <w:rsid w:val="00923E4F"/>
    <w:rsid w:val="00B22389"/>
    <w:rsid w:val="00B248F2"/>
    <w:rsid w:val="00B2744E"/>
    <w:rsid w:val="00D9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HAnsi" w:hAnsi="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48F2"/>
    <w:pPr>
      <w:spacing w:after="0" w:line="240" w:lineRule="auto"/>
    </w:pPr>
    <w:rPr>
      <w:rFonts w:ascii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HAnsi" w:hAnsi="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48F2"/>
    <w:pPr>
      <w:spacing w:after="0" w:line="240" w:lineRule="auto"/>
    </w:pPr>
    <w:rPr>
      <w:rFonts w:ascii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2019-10-07T19:17:00Z</dcterms:created>
  <dcterms:modified xsi:type="dcterms:W3CDTF">2019-10-07T19:17:00Z</dcterms:modified>
</cp:coreProperties>
</file>