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C6771" w14:textId="77777777" w:rsidR="00EB15D6" w:rsidRPr="00EB15D6" w:rsidRDefault="00EB15D6" w:rsidP="00EB15D6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Below are scenarios of critical decisions you may need to make as a manager. Read each question and select one from each pair of statements. Then, explain the impact that you think your choice may have on employee motivation and company culture. </w:t>
      </w:r>
    </w:p>
    <w:p w14:paraId="44894C2B" w14:textId="77777777" w:rsidR="00EB15D6" w:rsidRPr="00EB15D6" w:rsidRDefault="00EB15D6" w:rsidP="00EB15D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You need to lay off 10 people. Would you</w:t>
      </w:r>
    </w:p>
    <w:p w14:paraId="623BD999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lay off the newest 10 people?</w:t>
      </w:r>
    </w:p>
    <w:p w14:paraId="2D17A377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lay off the 10 people who have the lowest performance evaluations?</w:t>
      </w:r>
    </w:p>
    <w:p w14:paraId="7EE6E0BF" w14:textId="77777777" w:rsidR="00EB15D6" w:rsidRPr="00EB15D6" w:rsidRDefault="00EB15D6" w:rsidP="00EB15D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You need to establish a dress code. Would you</w:t>
      </w:r>
    </w:p>
    <w:p w14:paraId="7A48FB64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ask employees to use their best judgment?</w:t>
      </w:r>
    </w:p>
    <w:p w14:paraId="5CE11CD8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create a detailed dress code highlighting what is proper and improper?</w:t>
      </w:r>
    </w:p>
    <w:p w14:paraId="431C6B80" w14:textId="77777777" w:rsidR="00EB15D6" w:rsidRPr="00EB15D6" w:rsidRDefault="00EB15D6" w:rsidP="00EB15D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You need to monitor employees during work hours. Would you</w:t>
      </w:r>
    </w:p>
    <w:p w14:paraId="3454EFF5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not monitor them because they are professionals and you trust them?</w:t>
      </w:r>
    </w:p>
    <w:p w14:paraId="39865768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install a program monitoring their Web usage to ensure that they are spending work hours actually doing work?</w:t>
      </w:r>
    </w:p>
    <w:p w14:paraId="71D3FC9B" w14:textId="77777777" w:rsidR="00EB15D6" w:rsidRPr="00EB15D6" w:rsidRDefault="00EB15D6" w:rsidP="00EB15D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You need to conduct performance appraisals. Would you</w:t>
      </w:r>
    </w:p>
    <w:p w14:paraId="6C8EBF9D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evaluate people on the basis of their behaviors?</w:t>
      </w:r>
    </w:p>
    <w:p w14:paraId="3B59ED3C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evaluate people on the basis of their results (numerical sales figures and so on)?</w:t>
      </w:r>
    </w:p>
    <w:p w14:paraId="03EEF2BD" w14:textId="77777777" w:rsidR="00EB15D6" w:rsidRPr="00EB15D6" w:rsidRDefault="00EB15D6" w:rsidP="00EB15D6">
      <w:pPr>
        <w:numPr>
          <w:ilvl w:val="0"/>
          <w:numId w:val="1"/>
        </w:numPr>
        <w:shd w:val="clear" w:color="auto" w:fill="FFFFFF"/>
        <w:spacing w:before="100" w:beforeAutospacing="1"/>
        <w:ind w:left="375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 xml:space="preserve">You need to promote individuals. Would you promote individuals based </w:t>
      </w:r>
      <w:proofErr w:type="gramStart"/>
      <w:r w:rsidRPr="00EB15D6">
        <w:rPr>
          <w:rFonts w:ascii="Lato" w:eastAsia="Times New Roman" w:hAnsi="Lato" w:cs="Times New Roman"/>
          <w:color w:val="2D3B45"/>
        </w:rPr>
        <w:t>on</w:t>
      </w:r>
      <w:proofErr w:type="gramEnd"/>
    </w:p>
    <w:p w14:paraId="00E2EB45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seniority?</w:t>
      </w:r>
    </w:p>
    <w:p w14:paraId="1C6868CC" w14:textId="77777777" w:rsidR="00EB15D6" w:rsidRPr="00EB15D6" w:rsidRDefault="00EB15D6" w:rsidP="00EB15D6">
      <w:pPr>
        <w:numPr>
          <w:ilvl w:val="1"/>
          <w:numId w:val="1"/>
        </w:numPr>
        <w:shd w:val="clear" w:color="auto" w:fill="FFFFFF"/>
        <w:spacing w:before="100" w:beforeAutospacing="1"/>
        <w:ind w:left="750"/>
        <w:rPr>
          <w:rFonts w:ascii="Lato" w:eastAsia="Times New Roman" w:hAnsi="Lato" w:cs="Times New Roman"/>
          <w:color w:val="2D3B45"/>
        </w:rPr>
      </w:pPr>
      <w:r w:rsidRPr="00EB15D6">
        <w:rPr>
          <w:rFonts w:ascii="Lato" w:eastAsia="Times New Roman" w:hAnsi="Lato" w:cs="Times New Roman"/>
          <w:color w:val="2D3B45"/>
        </w:rPr>
        <w:t>objective performance?</w:t>
      </w:r>
    </w:p>
    <w:p w14:paraId="64933A1B" w14:textId="6C890C76" w:rsidR="00CA6077" w:rsidRDefault="00EB15D6"/>
    <w:p w14:paraId="60AFF29B" w14:textId="58FAFD8C" w:rsidR="00EB15D6" w:rsidRDefault="00EB15D6"/>
    <w:p w14:paraId="4A88B129" w14:textId="77777777" w:rsidR="00EB15D6" w:rsidRPr="00EB15D6" w:rsidRDefault="00EB15D6" w:rsidP="00EB15D6">
      <w:pPr>
        <w:rPr>
          <w:rFonts w:ascii="Times New Roman" w:eastAsia="Times New Roman" w:hAnsi="Times New Roman" w:cs="Times New Roman"/>
          <w:b/>
          <w:bCs/>
        </w:rPr>
      </w:pPr>
      <w:r w:rsidRPr="00EB15D6">
        <w:rPr>
          <w:rFonts w:ascii="Lato" w:eastAsia="Times New Roman" w:hAnsi="Lato" w:cs="Times New Roman"/>
          <w:b/>
          <w:bCs/>
          <w:color w:val="2D3B45"/>
          <w:shd w:val="clear" w:color="auto" w:fill="FFFFFF"/>
        </w:rPr>
        <w:t>Initial Response post will be evaluated using the following criteria. In the initial post the student scholar:</w:t>
      </w:r>
      <w:r w:rsidRPr="00EB15D6">
        <w:rPr>
          <w:rFonts w:ascii="Lato" w:eastAsia="Times New Roman" w:hAnsi="Lato" w:cs="Times New Roman"/>
          <w:b/>
          <w:bCs/>
          <w:color w:val="2D3B45"/>
        </w:rPr>
        <w:br/>
      </w:r>
    </w:p>
    <w:p w14:paraId="79015698" w14:textId="77777777" w:rsidR="00EB15D6" w:rsidRPr="00EB15D6" w:rsidRDefault="00EB15D6" w:rsidP="00EB15D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b/>
          <w:bCs/>
          <w:color w:val="2D3B45"/>
        </w:rPr>
      </w:pPr>
      <w:r w:rsidRPr="00EB15D6">
        <w:rPr>
          <w:rFonts w:ascii="Lato" w:eastAsia="Times New Roman" w:hAnsi="Lato" w:cs="Times New Roman"/>
          <w:b/>
          <w:bCs/>
          <w:color w:val="2D3B45"/>
        </w:rPr>
        <w:t>Correctly uses key terms and concepts. Thoroughly addresses all components of the prompt. Ideas are clear and on-topic.</w:t>
      </w:r>
    </w:p>
    <w:p w14:paraId="43640A37" w14:textId="77777777" w:rsidR="00EB15D6" w:rsidRPr="00EB15D6" w:rsidRDefault="00EB15D6" w:rsidP="00EB15D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b/>
          <w:bCs/>
          <w:color w:val="2D3B45"/>
        </w:rPr>
      </w:pPr>
      <w:r w:rsidRPr="00EB15D6">
        <w:rPr>
          <w:rFonts w:ascii="Lato" w:eastAsia="Times New Roman" w:hAnsi="Lato" w:cs="Times New Roman"/>
          <w:b/>
          <w:bCs/>
          <w:color w:val="2D3B45"/>
        </w:rPr>
        <w:t>Follows grammar conventions. The writing is concise and easy to read.</w:t>
      </w:r>
    </w:p>
    <w:p w14:paraId="6FE8C9B4" w14:textId="77777777" w:rsidR="00EB15D6" w:rsidRPr="00EB15D6" w:rsidRDefault="00EB15D6" w:rsidP="00EB15D6">
      <w:pPr>
        <w:numPr>
          <w:ilvl w:val="0"/>
          <w:numId w:val="2"/>
        </w:numPr>
        <w:shd w:val="clear" w:color="auto" w:fill="FFFFFF"/>
        <w:spacing w:before="100" w:beforeAutospacing="1"/>
        <w:ind w:left="375"/>
        <w:rPr>
          <w:rFonts w:ascii="Lato" w:eastAsia="Times New Roman" w:hAnsi="Lato" w:cs="Times New Roman"/>
          <w:b/>
          <w:bCs/>
          <w:color w:val="2D3B45"/>
        </w:rPr>
      </w:pPr>
      <w:r w:rsidRPr="00EB15D6">
        <w:rPr>
          <w:rFonts w:ascii="Lato" w:eastAsia="Times New Roman" w:hAnsi="Lato" w:cs="Times New Roman"/>
          <w:b/>
          <w:bCs/>
          <w:color w:val="2D3B45"/>
        </w:rPr>
        <w:t>Writes approximately 300-400 words.</w:t>
      </w:r>
    </w:p>
    <w:p w14:paraId="2FDDCA83" w14:textId="77777777" w:rsidR="00EB15D6" w:rsidRDefault="00EB15D6"/>
    <w:sectPr w:rsidR="00EB1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8D4F14"/>
    <w:multiLevelType w:val="multilevel"/>
    <w:tmpl w:val="CD527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3730FE"/>
    <w:multiLevelType w:val="multilevel"/>
    <w:tmpl w:val="87D8D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D6"/>
    <w:rsid w:val="00EB15D6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A8CD5D"/>
  <w15:chartTrackingRefBased/>
  <w15:docId w15:val="{E6C7CC1C-5FD4-C348-89B4-63FC4EEC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15D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3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2020-09-08T20:03:00Z</dcterms:created>
  <dcterms:modified xsi:type="dcterms:W3CDTF">2020-09-08T20:04:00Z</dcterms:modified>
</cp:coreProperties>
</file>