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C68" w:rsidRDefault="00ED4C68">
      <w:pPr>
        <w:rPr>
          <w:rFonts w:cs="Times New Roman"/>
          <w:b/>
          <w:szCs w:val="24"/>
        </w:rPr>
      </w:pPr>
    </w:p>
    <w:p w:rsidR="00ED4C68" w:rsidRDefault="00ED4C68">
      <w:pPr>
        <w:rPr>
          <w:rFonts w:cs="Times New Roman"/>
          <w:b/>
          <w:szCs w:val="24"/>
        </w:rPr>
      </w:pPr>
    </w:p>
    <w:p w:rsidR="00ED4C68" w:rsidRDefault="00ED4C68">
      <w:pPr>
        <w:rPr>
          <w:rFonts w:cs="Times New Roman"/>
          <w:b/>
          <w:szCs w:val="24"/>
        </w:rPr>
      </w:pPr>
    </w:p>
    <w:p w:rsidR="00ED4C68" w:rsidRDefault="00ED4C68">
      <w:pPr>
        <w:rPr>
          <w:rFonts w:cs="Times New Roman"/>
          <w:b/>
          <w:szCs w:val="24"/>
        </w:rPr>
      </w:pPr>
    </w:p>
    <w:p w:rsidR="00ED4C68" w:rsidRDefault="00ED4C68">
      <w:pPr>
        <w:rPr>
          <w:rFonts w:cs="Times New Roman"/>
          <w:b/>
          <w:szCs w:val="24"/>
        </w:rPr>
      </w:pPr>
    </w:p>
    <w:p w:rsidR="00ED4C68" w:rsidRDefault="00ED4C68" w:rsidP="00ED4C68">
      <w:pPr>
        <w:jc w:val="center"/>
        <w:rPr>
          <w:rFonts w:cs="Times New Roman"/>
          <w:b/>
          <w:szCs w:val="24"/>
        </w:rPr>
      </w:pPr>
    </w:p>
    <w:p w:rsidR="00ED4C68" w:rsidRDefault="00ED4C68" w:rsidP="00ED4C68">
      <w:pPr>
        <w:jc w:val="center"/>
        <w:rPr>
          <w:rFonts w:cs="Times New Roman"/>
          <w:b/>
          <w:szCs w:val="24"/>
        </w:rPr>
      </w:pPr>
      <w:r>
        <w:rPr>
          <w:rFonts w:cs="Times New Roman"/>
          <w:b/>
          <w:szCs w:val="24"/>
        </w:rPr>
        <w:t>Name of Student</w:t>
      </w:r>
    </w:p>
    <w:p w:rsidR="00ED4C68" w:rsidRDefault="00ED4C68" w:rsidP="00ED4C68">
      <w:pPr>
        <w:jc w:val="center"/>
        <w:rPr>
          <w:rFonts w:cs="Times New Roman"/>
          <w:b/>
          <w:szCs w:val="24"/>
        </w:rPr>
      </w:pPr>
      <w:r>
        <w:rPr>
          <w:rFonts w:cs="Times New Roman"/>
          <w:b/>
          <w:szCs w:val="24"/>
        </w:rPr>
        <w:t>Name of Institution</w:t>
      </w:r>
    </w:p>
    <w:p w:rsidR="00ED4C68" w:rsidRDefault="00ED4C68" w:rsidP="00ED4C68">
      <w:pPr>
        <w:jc w:val="center"/>
        <w:rPr>
          <w:rFonts w:cs="Times New Roman"/>
          <w:b/>
          <w:szCs w:val="24"/>
        </w:rPr>
      </w:pPr>
      <w:r>
        <w:rPr>
          <w:rFonts w:cs="Times New Roman"/>
          <w:b/>
          <w:szCs w:val="24"/>
        </w:rPr>
        <w:t xml:space="preserve">Date </w:t>
      </w:r>
      <w:r>
        <w:rPr>
          <w:rFonts w:cs="Times New Roman"/>
          <w:b/>
          <w:szCs w:val="24"/>
        </w:rPr>
        <w:br w:type="page"/>
      </w:r>
    </w:p>
    <w:p w:rsidR="00E41CE9" w:rsidRPr="00617632" w:rsidRDefault="00E41CE9" w:rsidP="00617632">
      <w:pPr>
        <w:ind w:firstLine="720"/>
        <w:jc w:val="center"/>
        <w:rPr>
          <w:rFonts w:cs="Times New Roman"/>
          <w:b/>
          <w:szCs w:val="24"/>
        </w:rPr>
      </w:pPr>
      <w:r w:rsidRPr="00617632">
        <w:rPr>
          <w:rFonts w:cs="Times New Roman"/>
          <w:b/>
          <w:szCs w:val="24"/>
        </w:rPr>
        <w:lastRenderedPageBreak/>
        <w:t>Section 1: The trouble with antibiotics</w:t>
      </w:r>
    </w:p>
    <w:p w:rsidR="00E41CE9" w:rsidRPr="00617632" w:rsidRDefault="00E41CE9" w:rsidP="00617632">
      <w:pPr>
        <w:pStyle w:val="ListParagraph"/>
        <w:numPr>
          <w:ilvl w:val="0"/>
          <w:numId w:val="6"/>
        </w:numPr>
        <w:rPr>
          <w:rFonts w:cs="Times New Roman"/>
          <w:b/>
          <w:szCs w:val="24"/>
        </w:rPr>
      </w:pPr>
      <w:r w:rsidRPr="00617632">
        <w:rPr>
          <w:rFonts w:cs="Times New Roman"/>
          <w:b/>
          <w:szCs w:val="24"/>
        </w:rPr>
        <w:t>In your opinion, is it right to feed antibiotics to health animals? If not, what would be the alternative? Discuss the pros and the cons of this issue.</w:t>
      </w:r>
    </w:p>
    <w:p w:rsidR="00E41CE9" w:rsidRPr="00617632" w:rsidRDefault="001A5002" w:rsidP="00617632">
      <w:pPr>
        <w:pStyle w:val="Default"/>
        <w:spacing w:line="480" w:lineRule="auto"/>
        <w:ind w:firstLine="360"/>
      </w:pPr>
      <w:r w:rsidRPr="00617632">
        <w:t>Antibiotics are widely used in animals to treat bacterial infections. Over time, the major use for antibiotics has been for the treatment and prevention of spreading of an illness. Low doses of antibiotics also have significant impact on the animal’s production of meat and milk within a short window of time.</w:t>
      </w:r>
      <w:r w:rsidR="001B2786" w:rsidRPr="00617632">
        <w:t xml:space="preserve"> These factors are the reasons for use of antibiotics but the looming threat of antibiotic resistance is reason for concern. Humans and poultry alike are developing resistance to antibiotics primarily which reduces treatment option for both categories. I think it is wrong to feed antibiotics in animals. Organic farming has proven effective by not adopting use of antibiotics in animals. In case one gets sick and there is need to employ anti-biotic treatment, the animal is segregated from the group. Organic farming reduces the chances of developing antibiotic resistance in animals and humans. </w:t>
      </w:r>
    </w:p>
    <w:p w:rsidR="00E41CE9" w:rsidRPr="00617632" w:rsidRDefault="00E41CE9" w:rsidP="00617632">
      <w:pPr>
        <w:pStyle w:val="ListParagraph"/>
        <w:numPr>
          <w:ilvl w:val="0"/>
          <w:numId w:val="6"/>
        </w:numPr>
        <w:rPr>
          <w:rFonts w:cs="Times New Roman"/>
          <w:b/>
          <w:szCs w:val="24"/>
        </w:rPr>
      </w:pPr>
      <w:r w:rsidRPr="00617632">
        <w:rPr>
          <w:rFonts w:cs="Times New Roman"/>
          <w:b/>
          <w:szCs w:val="24"/>
        </w:rPr>
        <w:t>Should famers be required to report antibiotics use on their farms? What should be the FDA’s role? Should they have more oversight?</w:t>
      </w:r>
    </w:p>
    <w:p w:rsidR="00E41CE9" w:rsidRPr="00617632" w:rsidRDefault="001B2786" w:rsidP="00617632">
      <w:pPr>
        <w:ind w:firstLine="360"/>
        <w:rPr>
          <w:rFonts w:cs="Times New Roman"/>
          <w:szCs w:val="24"/>
        </w:rPr>
      </w:pPr>
      <w:r w:rsidRPr="00617632">
        <w:rPr>
          <w:rFonts w:cs="Times New Roman"/>
          <w:szCs w:val="24"/>
        </w:rPr>
        <w:t xml:space="preserve">FDA does require more oversight on the use of antibiotics in farms. This oversight is critical in determination of the products of each farm which facilitates the labelling of </w:t>
      </w:r>
      <w:r w:rsidR="00D0350D" w:rsidRPr="00617632">
        <w:rPr>
          <w:rFonts w:cs="Times New Roman"/>
          <w:szCs w:val="24"/>
        </w:rPr>
        <w:t xml:space="preserve">products after production. More oversight by the FDA will also result in farmers who are more keen and more devoted to programs that employ minimal use of the antibiotics. The main critical implication of oversight will be on the consumer. Consumers find choosing between products at the retail store to be hard since the labelling confuses them. The USDA has not imposed strict guidelines </w:t>
      </w:r>
      <w:r w:rsidR="00D0350D" w:rsidRPr="00617632">
        <w:rPr>
          <w:rFonts w:cs="Times New Roman"/>
          <w:szCs w:val="24"/>
        </w:rPr>
        <w:lastRenderedPageBreak/>
        <w:t>following their labels making it inconsequential to figure out whether the animal was injected with antibiotics or hormonal additives in the farms.</w:t>
      </w:r>
    </w:p>
    <w:p w:rsidR="00E41CE9" w:rsidRPr="00617632" w:rsidRDefault="00E41CE9" w:rsidP="00617632">
      <w:pPr>
        <w:pStyle w:val="ListParagraph"/>
        <w:numPr>
          <w:ilvl w:val="0"/>
          <w:numId w:val="6"/>
        </w:numPr>
        <w:rPr>
          <w:rFonts w:cs="Times New Roman"/>
          <w:b/>
          <w:szCs w:val="24"/>
        </w:rPr>
      </w:pPr>
      <w:r w:rsidRPr="00617632">
        <w:rPr>
          <w:rFonts w:cs="Times New Roman"/>
          <w:b/>
          <w:szCs w:val="24"/>
        </w:rPr>
        <w:t>The movie mentions the drug resistant bacterium “KPC” but doesn’t discuss it in much in detail.</w:t>
      </w:r>
    </w:p>
    <w:p w:rsidR="00E41CE9" w:rsidRPr="00617632" w:rsidRDefault="00D0350D" w:rsidP="00617632">
      <w:pPr>
        <w:ind w:firstLine="360"/>
        <w:rPr>
          <w:rFonts w:cs="Times New Roman"/>
          <w:szCs w:val="24"/>
        </w:rPr>
      </w:pPr>
      <w:r w:rsidRPr="00617632">
        <w:rPr>
          <w:rFonts w:cs="Times New Roman"/>
          <w:szCs w:val="24"/>
        </w:rPr>
        <w:t xml:space="preserve">The term KPC for bacteria refers to the Klebsiella pneumoniae carbapenamase which is commonly referred to as superbug. The superbug is from a scientific family of bacteria which lives in normal people’s healthy gut area. It also includes bugs like salmonella and shigella. These bugs are common causing disease pathogens resulting in urinary tract infections, and pneumonia. The carbapenamase is an enzyme in the body which leads </w:t>
      </w:r>
      <w:r w:rsidR="007248B8" w:rsidRPr="00617632">
        <w:rPr>
          <w:rFonts w:cs="Times New Roman"/>
          <w:szCs w:val="24"/>
        </w:rPr>
        <w:t xml:space="preserve">carbapems which are </w:t>
      </w:r>
      <w:r w:rsidR="00617632" w:rsidRPr="00617632">
        <w:rPr>
          <w:rFonts w:cs="Times New Roman"/>
          <w:szCs w:val="24"/>
        </w:rPr>
        <w:t>antibiotics</w:t>
      </w:r>
      <w:r w:rsidR="007248B8" w:rsidRPr="00617632">
        <w:rPr>
          <w:rFonts w:cs="Times New Roman"/>
          <w:szCs w:val="24"/>
        </w:rPr>
        <w:t xml:space="preserve"> used in treatment of diseases similar to penicillin. The superbug results in extra resistance for such measures which results in treatment options that are not likely adopted unless in dire situations. </w:t>
      </w:r>
    </w:p>
    <w:p w:rsidR="00D36628" w:rsidRPr="00617632" w:rsidRDefault="00D36628" w:rsidP="00617632">
      <w:pPr>
        <w:jc w:val="center"/>
        <w:rPr>
          <w:rFonts w:cs="Times New Roman"/>
          <w:b/>
          <w:szCs w:val="24"/>
        </w:rPr>
      </w:pPr>
      <w:r w:rsidRPr="00617632">
        <w:rPr>
          <w:rFonts w:cs="Times New Roman"/>
          <w:b/>
          <w:szCs w:val="24"/>
        </w:rPr>
        <w:t>Section 2: Calling the shots</w:t>
      </w:r>
    </w:p>
    <w:p w:rsidR="00D36628" w:rsidRPr="00617632" w:rsidRDefault="00D36628" w:rsidP="00617632">
      <w:pPr>
        <w:pStyle w:val="ListParagraph"/>
        <w:numPr>
          <w:ilvl w:val="0"/>
          <w:numId w:val="2"/>
        </w:numPr>
        <w:rPr>
          <w:rFonts w:cs="Times New Roman"/>
          <w:b/>
          <w:szCs w:val="24"/>
        </w:rPr>
      </w:pPr>
      <w:r w:rsidRPr="00617632">
        <w:rPr>
          <w:rFonts w:cs="Times New Roman"/>
          <w:b/>
          <w:szCs w:val="24"/>
        </w:rPr>
        <w:t xml:space="preserve"> Let’s say a virus for HIV was discovered and it would prevent approximately 1.5 million deaths worldwide each year. However, like all vaccines, it came with risks of side effects and could cause as many as 50 deaths each year. Should we use it? What if the vaccine causes 1000 or 10000 deaths each year? Discuss your thoughts on the “cost- benefits” of this vaccine.</w:t>
      </w:r>
    </w:p>
    <w:p w:rsidR="00D36628" w:rsidRPr="00617632" w:rsidRDefault="00694242" w:rsidP="00617632">
      <w:pPr>
        <w:ind w:firstLine="720"/>
        <w:rPr>
          <w:rFonts w:cs="Times New Roman"/>
          <w:szCs w:val="24"/>
        </w:rPr>
      </w:pPr>
      <w:r w:rsidRPr="00617632">
        <w:rPr>
          <w:rFonts w:cs="Times New Roman"/>
          <w:szCs w:val="24"/>
        </w:rPr>
        <w:t>Risk-</w:t>
      </w:r>
      <w:r w:rsidR="005C2019" w:rsidRPr="00617632">
        <w:rPr>
          <w:rFonts w:cs="Times New Roman"/>
          <w:szCs w:val="24"/>
        </w:rPr>
        <w:t xml:space="preserve">benefit analysis should be carried out in this case to ascertain and quantify the credibility of the risks against the benefits of the activation of the virus. The ratio of fifty fatalities per year to prevent one and a half million similar consequences </w:t>
      </w:r>
      <w:r w:rsidR="004F3B00" w:rsidRPr="00617632">
        <w:rPr>
          <w:rFonts w:cs="Times New Roman"/>
          <w:szCs w:val="24"/>
        </w:rPr>
        <w:t xml:space="preserve">is tolerable with a ratio of </w:t>
      </w:r>
      <w:r w:rsidR="005C2019" w:rsidRPr="00617632">
        <w:rPr>
          <w:rFonts w:cs="Times New Roman"/>
          <w:szCs w:val="24"/>
        </w:rPr>
        <w:t xml:space="preserve">0.003% risk. </w:t>
      </w:r>
      <w:r w:rsidR="004F3B00" w:rsidRPr="00617632">
        <w:rPr>
          <w:rFonts w:cs="Times New Roman"/>
          <w:szCs w:val="24"/>
        </w:rPr>
        <w:t>T</w:t>
      </w:r>
      <w:r w:rsidR="005C2019" w:rsidRPr="00617632">
        <w:rPr>
          <w:rFonts w:cs="Times New Roman"/>
          <w:szCs w:val="24"/>
        </w:rPr>
        <w:t xml:space="preserve">hat’s an acceptable risk-benefit ratio. In the case where the initiative will result </w:t>
      </w:r>
      <w:r w:rsidR="005C2019" w:rsidRPr="00617632">
        <w:rPr>
          <w:rFonts w:cs="Times New Roman"/>
          <w:szCs w:val="24"/>
        </w:rPr>
        <w:lastRenderedPageBreak/>
        <w:t>in one thousand deaths or ten thousand, the risk benefit ratio is 0.06% and 0.6</w:t>
      </w:r>
      <w:r w:rsidR="004F3B00" w:rsidRPr="00617632">
        <w:rPr>
          <w:rFonts w:cs="Times New Roman"/>
          <w:szCs w:val="24"/>
        </w:rPr>
        <w:t xml:space="preserve">%. Both figures are not acceptable risk-benefit ratios and should not be permitted. </w:t>
      </w:r>
      <w:r w:rsidR="005D1A08" w:rsidRPr="00617632">
        <w:rPr>
          <w:rFonts w:cs="Times New Roman"/>
          <w:szCs w:val="24"/>
        </w:rPr>
        <w:t xml:space="preserve">To properly assess the figures presented, maximum consideration should be given for human life, which is the essence of the law and constitution. </w:t>
      </w:r>
    </w:p>
    <w:p w:rsidR="005D1A08" w:rsidRPr="00617632" w:rsidRDefault="00D36628" w:rsidP="00617632">
      <w:pPr>
        <w:pStyle w:val="ListParagraph"/>
        <w:numPr>
          <w:ilvl w:val="0"/>
          <w:numId w:val="2"/>
        </w:numPr>
        <w:rPr>
          <w:rFonts w:cs="Times New Roman"/>
          <w:b/>
          <w:szCs w:val="24"/>
        </w:rPr>
      </w:pPr>
      <w:r w:rsidRPr="00617632">
        <w:rPr>
          <w:rFonts w:cs="Times New Roman"/>
          <w:b/>
          <w:szCs w:val="24"/>
        </w:rPr>
        <w:t xml:space="preserve"> What should the government’s role (local, state or federal) be in getting people vaccinated? Should it be more forceful and remove “personal belief exemption”? or should it let parents make their own decisions regarding vaccination?</w:t>
      </w:r>
    </w:p>
    <w:p w:rsidR="00D36628" w:rsidRPr="00617632" w:rsidRDefault="004F3B00" w:rsidP="00617632">
      <w:pPr>
        <w:ind w:firstLine="720"/>
        <w:rPr>
          <w:rFonts w:cs="Times New Roman"/>
          <w:szCs w:val="24"/>
        </w:rPr>
      </w:pPr>
      <w:r w:rsidRPr="00617632">
        <w:rPr>
          <w:rFonts w:cs="Times New Roman"/>
          <w:szCs w:val="24"/>
        </w:rPr>
        <w:t xml:space="preserve">The government should take an active role in ensuring that the probable maximum number of children is vaccinated to facilitate ‘herd immunity’. This endeavor requires all levels of the government to take an active role in asserting vaccinations to all, and also participating in awareness programs to reduce the doubt in parents. </w:t>
      </w:r>
      <w:r w:rsidR="005D1A08" w:rsidRPr="00617632">
        <w:rPr>
          <w:rFonts w:cs="Times New Roman"/>
          <w:szCs w:val="24"/>
        </w:rPr>
        <w:t>The state and federal levels should enforce laws that demand all children to be immunized. Exceptions should be made for those children whose medical condition or body physiology does not allow their body to undergo through the vaccination. To facilitate this, the state and federal governments should encourage awareness forums to increase preference and reduce doubts surrounding vaccinations. An added mandate of the government will be ensuring that all vaccinations are safe.</w:t>
      </w:r>
    </w:p>
    <w:p w:rsidR="005D1A08" w:rsidRPr="00617632" w:rsidRDefault="00D36628" w:rsidP="00617632">
      <w:pPr>
        <w:pStyle w:val="ListParagraph"/>
        <w:numPr>
          <w:ilvl w:val="0"/>
          <w:numId w:val="2"/>
        </w:numPr>
        <w:rPr>
          <w:rFonts w:cs="Times New Roman"/>
          <w:b/>
          <w:szCs w:val="24"/>
        </w:rPr>
      </w:pPr>
      <w:r w:rsidRPr="00617632">
        <w:rPr>
          <w:rFonts w:cs="Times New Roman"/>
          <w:b/>
          <w:szCs w:val="24"/>
        </w:rPr>
        <w:t xml:space="preserve"> Often, parents that don’t vaccinate do so for religious reasons. Do you think religion or personal beliefs should be a reason to withhold medical interventions in a child? To help answer that question, let’s imagine a scenario where we have two infants living in two different homes. Both infants spike a high fever.in one home, the child die because mother is passed out drunk and neglects the baby. In the other home, the child di because the mother withholds medication because she belongs to a strict religious sect </w:t>
      </w:r>
      <w:r w:rsidRPr="00617632">
        <w:rPr>
          <w:rFonts w:cs="Times New Roman"/>
          <w:b/>
          <w:szCs w:val="24"/>
        </w:rPr>
        <w:lastRenderedPageBreak/>
        <w:t>who believes only in prayer for illness. Keep in mind, in both examples, the baby died from same preventable illness. Do you believe either parent should be prosecuted? Or neither parent should be prosecuted?</w:t>
      </w:r>
    </w:p>
    <w:p w:rsidR="00D36628" w:rsidRPr="00617632" w:rsidRDefault="004F3B00" w:rsidP="00617632">
      <w:pPr>
        <w:ind w:firstLine="720"/>
        <w:rPr>
          <w:rFonts w:cs="Times New Roman"/>
          <w:szCs w:val="24"/>
        </w:rPr>
      </w:pPr>
      <w:r w:rsidRPr="00617632">
        <w:rPr>
          <w:rFonts w:cs="Times New Roman"/>
          <w:szCs w:val="24"/>
        </w:rPr>
        <w:t xml:space="preserve">The law allows for an open mindset and the ability to practice what you believe in. the law however </w:t>
      </w:r>
      <w:r w:rsidR="00920A9F" w:rsidRPr="00617632">
        <w:rPr>
          <w:rFonts w:cs="Times New Roman"/>
          <w:szCs w:val="24"/>
        </w:rPr>
        <w:t>have</w:t>
      </w:r>
      <w:r w:rsidRPr="00617632">
        <w:rPr>
          <w:rFonts w:cs="Times New Roman"/>
          <w:szCs w:val="24"/>
        </w:rPr>
        <w:t xml:space="preserve"> limitations on how much leniency it allows to parents who do not provide care for their children irrespective of their beliefs or personal beliefs. In both of the above cases, the mothers were in medical neglect of their children and failed to provide care in quality for their children. The decision of whether to prosecute them, however, should be presented in terms of precedent and exigent circumstances. The mother whose child died </w:t>
      </w:r>
      <w:r w:rsidR="005D1A08" w:rsidRPr="00617632">
        <w:rPr>
          <w:rFonts w:cs="Times New Roman"/>
          <w:szCs w:val="24"/>
        </w:rPr>
        <w:t xml:space="preserve">because she was drunk </w:t>
      </w:r>
      <w:r w:rsidRPr="00617632">
        <w:rPr>
          <w:rFonts w:cs="Times New Roman"/>
          <w:szCs w:val="24"/>
        </w:rPr>
        <w:t xml:space="preserve">should be persecuted since </w:t>
      </w:r>
      <w:r w:rsidR="005D1A08" w:rsidRPr="00617632">
        <w:rPr>
          <w:rFonts w:cs="Times New Roman"/>
          <w:szCs w:val="24"/>
        </w:rPr>
        <w:t xml:space="preserve">did not provide the necessary care for her child for selfish reasons. The neglect in her case is unacceptable. The woman who exercised her personal beliefs, and as a consequence, her child passed, leniency should be exercised. The call for leniency is because the law allows for every citizen to practice their faith, and she was within her rights. </w:t>
      </w:r>
    </w:p>
    <w:p w:rsidR="00D36628" w:rsidRPr="00617632" w:rsidRDefault="00D36628" w:rsidP="00617632">
      <w:pPr>
        <w:ind w:firstLine="720"/>
        <w:jc w:val="center"/>
        <w:rPr>
          <w:rFonts w:cs="Times New Roman"/>
          <w:b/>
          <w:szCs w:val="24"/>
        </w:rPr>
      </w:pPr>
      <w:r w:rsidRPr="00617632">
        <w:rPr>
          <w:rFonts w:cs="Times New Roman"/>
          <w:b/>
          <w:szCs w:val="24"/>
        </w:rPr>
        <w:t>Section 4: Differences and definitions</w:t>
      </w:r>
    </w:p>
    <w:p w:rsidR="00E46C7A" w:rsidRPr="00617632" w:rsidRDefault="00E46C7A" w:rsidP="00617632">
      <w:pPr>
        <w:pStyle w:val="ListParagraph"/>
        <w:numPr>
          <w:ilvl w:val="0"/>
          <w:numId w:val="5"/>
        </w:numPr>
        <w:rPr>
          <w:rFonts w:cs="Times New Roman"/>
          <w:b/>
          <w:szCs w:val="24"/>
        </w:rPr>
      </w:pPr>
      <w:r w:rsidRPr="00617632">
        <w:rPr>
          <w:rFonts w:cs="Times New Roman"/>
          <w:b/>
          <w:szCs w:val="24"/>
        </w:rPr>
        <w:t>Three approaches that shaped the history of psychology</w:t>
      </w:r>
    </w:p>
    <w:p w:rsidR="00495BFA" w:rsidRPr="00617632" w:rsidRDefault="00E46C7A" w:rsidP="00617632">
      <w:pPr>
        <w:ind w:firstLine="720"/>
        <w:rPr>
          <w:rFonts w:cs="Times New Roman"/>
          <w:szCs w:val="24"/>
        </w:rPr>
      </w:pPr>
      <w:r w:rsidRPr="00617632">
        <w:rPr>
          <w:rFonts w:cs="Times New Roman"/>
          <w:szCs w:val="24"/>
        </w:rPr>
        <w:t xml:space="preserve">The three approaches in this section are structuralism, functionalism and evolutionary approaches by Wilhelm Wundt, William James, and Charles Darwin respectively. Wilhelm structuralism approach focused on the nature of the conscious self. He believed that it was possible to analyze the basic elements of the mind and to classify conscious experiences scientifically. Functionalism approach by James believed that one’s thinking is relevant to the person’s behavior. The basis of his approach was human evolution had in a part to play in how </w:t>
      </w:r>
      <w:r w:rsidRPr="00617632">
        <w:rPr>
          <w:rFonts w:cs="Times New Roman"/>
          <w:szCs w:val="24"/>
        </w:rPr>
        <w:lastRenderedPageBreak/>
        <w:t>people adapted to serve particular functions. Darwin’s evolutionary approach applied the theory of natural selection</w:t>
      </w:r>
      <w:r w:rsidR="00495BFA" w:rsidRPr="00617632">
        <w:rPr>
          <w:rFonts w:cs="Times New Roman"/>
          <w:szCs w:val="24"/>
        </w:rPr>
        <w:t xml:space="preserve"> to human and animal behavior. </w:t>
      </w:r>
    </w:p>
    <w:p w:rsidR="00495BFA" w:rsidRPr="00617632" w:rsidRDefault="00495BFA" w:rsidP="00617632">
      <w:pPr>
        <w:pStyle w:val="ListParagraph"/>
        <w:numPr>
          <w:ilvl w:val="0"/>
          <w:numId w:val="5"/>
        </w:numPr>
        <w:rPr>
          <w:rFonts w:cs="Times New Roman"/>
          <w:b/>
          <w:szCs w:val="24"/>
        </w:rPr>
      </w:pPr>
      <w:r w:rsidRPr="00617632">
        <w:rPr>
          <w:rFonts w:cs="Times New Roman"/>
          <w:b/>
          <w:szCs w:val="24"/>
        </w:rPr>
        <w:t>Three types of research methods</w:t>
      </w:r>
    </w:p>
    <w:p w:rsidR="00D858E6" w:rsidRPr="00617632" w:rsidRDefault="00495BFA" w:rsidP="00617632">
      <w:pPr>
        <w:ind w:firstLine="720"/>
        <w:rPr>
          <w:rFonts w:cs="Times New Roman"/>
          <w:szCs w:val="24"/>
        </w:rPr>
      </w:pPr>
      <w:r w:rsidRPr="00617632">
        <w:rPr>
          <w:rFonts w:cs="Times New Roman"/>
          <w:szCs w:val="24"/>
        </w:rPr>
        <w:t xml:space="preserve">Descriptive research method outlines the content of the research but these methods cannot be employed into making accurate predictions and determination of cause and effect. Correlational research method does not require experiments. It engages the researcher in measurement of variables, understanding and assessment of the </w:t>
      </w:r>
      <w:r w:rsidR="00D858E6" w:rsidRPr="00617632">
        <w:rPr>
          <w:rFonts w:cs="Times New Roman"/>
          <w:szCs w:val="24"/>
        </w:rPr>
        <w:t xml:space="preserve">statistical </w:t>
      </w:r>
      <w:r w:rsidRPr="00617632">
        <w:rPr>
          <w:rFonts w:cs="Times New Roman"/>
          <w:szCs w:val="24"/>
        </w:rPr>
        <w:t>relationship between them</w:t>
      </w:r>
      <w:r w:rsidR="00D858E6" w:rsidRPr="00617632">
        <w:rPr>
          <w:rFonts w:cs="Times New Roman"/>
          <w:szCs w:val="24"/>
        </w:rPr>
        <w:t xml:space="preserve"> without influence from external factors. Experimental research methods are objective. This method employs systematic and scientific approach to research involving manipulation of one or more variables, while controlling and measuring the change in other variables. </w:t>
      </w:r>
    </w:p>
    <w:p w:rsidR="00D858E6" w:rsidRPr="00617632" w:rsidRDefault="00D858E6" w:rsidP="00617632">
      <w:pPr>
        <w:pStyle w:val="ListParagraph"/>
        <w:numPr>
          <w:ilvl w:val="0"/>
          <w:numId w:val="5"/>
        </w:numPr>
        <w:rPr>
          <w:rFonts w:cs="Times New Roman"/>
          <w:b/>
          <w:szCs w:val="24"/>
        </w:rPr>
      </w:pPr>
      <w:r w:rsidRPr="00617632">
        <w:rPr>
          <w:rFonts w:cs="Times New Roman"/>
          <w:b/>
          <w:szCs w:val="24"/>
        </w:rPr>
        <w:t>Four issues addressed by the American Psychological Association</w:t>
      </w:r>
    </w:p>
    <w:p w:rsidR="005D1A08" w:rsidRPr="00617632" w:rsidRDefault="00D858E6" w:rsidP="00617632">
      <w:pPr>
        <w:ind w:firstLine="720"/>
        <w:rPr>
          <w:rFonts w:cs="Times New Roman"/>
          <w:szCs w:val="24"/>
        </w:rPr>
      </w:pPr>
      <w:r w:rsidRPr="00617632">
        <w:rPr>
          <w:rFonts w:cs="Times New Roman"/>
          <w:szCs w:val="24"/>
        </w:rPr>
        <w:t>The American Psychological Association (APA</w:t>
      </w:r>
      <w:r w:rsidR="00E33315" w:rsidRPr="00617632">
        <w:rPr>
          <w:rFonts w:cs="Times New Roman"/>
          <w:szCs w:val="24"/>
        </w:rPr>
        <w:t>)</w:t>
      </w:r>
      <w:r w:rsidRPr="00617632">
        <w:rPr>
          <w:rFonts w:cs="Times New Roman"/>
          <w:szCs w:val="24"/>
        </w:rPr>
        <w:t xml:space="preserve"> is the largest professional and scientific organization of psychologists in the United States. </w:t>
      </w:r>
      <w:r w:rsidR="006F3EC6" w:rsidRPr="00617632">
        <w:rPr>
          <w:rFonts w:cs="Times New Roman"/>
          <w:szCs w:val="24"/>
        </w:rPr>
        <w:t xml:space="preserve">The organization stipulates four ethics of practice; </w:t>
      </w:r>
      <w:r w:rsidRPr="00617632">
        <w:rPr>
          <w:rFonts w:cs="Times New Roman"/>
          <w:szCs w:val="24"/>
        </w:rPr>
        <w:t>Informed consent</w:t>
      </w:r>
      <w:r w:rsidR="00E33315" w:rsidRPr="00617632">
        <w:rPr>
          <w:rFonts w:cs="Times New Roman"/>
          <w:szCs w:val="24"/>
        </w:rPr>
        <w:t xml:space="preserve"> describes a situation where all participants are aware of the risks and costs involved in treatment. It requires the patient to be competent and consent should be given voluntarily. Confidentiality creates guidelines under which information about clients can be shared by the kept private. </w:t>
      </w:r>
      <w:r w:rsidR="00F418EA" w:rsidRPr="00617632">
        <w:rPr>
          <w:rFonts w:cs="Times New Roman"/>
          <w:szCs w:val="24"/>
        </w:rPr>
        <w:t xml:space="preserve">Debriefing describes the process where the researcher gives a full explanation of the study. The information may not have been possible to disclose before or during the research. </w:t>
      </w:r>
      <w:r w:rsidR="008F5887" w:rsidRPr="00617632">
        <w:rPr>
          <w:rFonts w:cs="Times New Roman"/>
          <w:szCs w:val="24"/>
        </w:rPr>
        <w:t>Ethical concerns about deception are torn into acceptable and unacceptable. Some psychologists argue in favor of deception to obtain data where participant behavior is natural, whereas other psychologists argue that deception results in dishonesty where the participant is uninformed and makes attaining informed consent impossible.</w:t>
      </w:r>
      <w:r w:rsidR="005D1A08" w:rsidRPr="00617632">
        <w:rPr>
          <w:rFonts w:cs="Times New Roman"/>
          <w:szCs w:val="24"/>
        </w:rPr>
        <w:br w:type="page"/>
      </w:r>
    </w:p>
    <w:p w:rsidR="00920A9F" w:rsidRPr="00617632" w:rsidRDefault="00920A9F" w:rsidP="00617632">
      <w:pPr>
        <w:jc w:val="center"/>
        <w:rPr>
          <w:rFonts w:cs="Times New Roman"/>
          <w:b/>
          <w:szCs w:val="24"/>
        </w:rPr>
      </w:pPr>
      <w:bookmarkStart w:id="0" w:name="_GoBack"/>
      <w:bookmarkEnd w:id="0"/>
      <w:r w:rsidRPr="00617632">
        <w:rPr>
          <w:rFonts w:cs="Times New Roman"/>
          <w:b/>
          <w:szCs w:val="24"/>
        </w:rPr>
        <w:lastRenderedPageBreak/>
        <w:t>Section 7: Discussion module</w:t>
      </w:r>
    </w:p>
    <w:p w:rsidR="004F1539" w:rsidRPr="00617632" w:rsidRDefault="00920A9F" w:rsidP="00617632">
      <w:pPr>
        <w:rPr>
          <w:rFonts w:cs="Times New Roman"/>
          <w:b/>
          <w:szCs w:val="24"/>
        </w:rPr>
      </w:pPr>
      <w:r w:rsidRPr="00617632">
        <w:rPr>
          <w:rFonts w:cs="Times New Roman"/>
          <w:b/>
          <w:szCs w:val="24"/>
        </w:rPr>
        <w:t>Imagine that you possess the ability to travel back in time. You decide to go back to when you were 15 years old. What advice would you give your adolescent self? What words of wisdom would you bestow upon your younger you?</w:t>
      </w:r>
    </w:p>
    <w:p w:rsidR="004F1539" w:rsidRPr="00617632" w:rsidRDefault="004F1539" w:rsidP="00617632">
      <w:pPr>
        <w:ind w:firstLine="720"/>
        <w:rPr>
          <w:rFonts w:cs="Times New Roman"/>
          <w:szCs w:val="24"/>
        </w:rPr>
      </w:pPr>
      <w:r w:rsidRPr="00617632">
        <w:rPr>
          <w:rFonts w:cs="Times New Roman"/>
          <w:szCs w:val="24"/>
        </w:rPr>
        <w:t xml:space="preserve">If I had the ability to go back in time to when I was just fifteen years old, I would use the knowledge I had gained into shaping my life better and </w:t>
      </w:r>
      <w:r w:rsidR="00920A9F" w:rsidRPr="00617632">
        <w:rPr>
          <w:rFonts w:cs="Times New Roman"/>
          <w:szCs w:val="24"/>
        </w:rPr>
        <w:t>erase the decisions that I thoroughly regret. There is an ethical question of whether changing anything in the past would result into a different version of me, but that would not be a primary concern. The most important wisdom I would bestow on myself would be the path I opted to choose growing up and specializing in it, and whether it proved beneficial. I would analyze the sum of my choices in life, and present them in a simplified manner, not dwelling in the details, to facilitate a better path.</w:t>
      </w:r>
    </w:p>
    <w:p w:rsidR="00920A9F" w:rsidRPr="00617632" w:rsidRDefault="00920A9F" w:rsidP="00617632">
      <w:pPr>
        <w:ind w:firstLine="720"/>
        <w:rPr>
          <w:rFonts w:cs="Times New Roman"/>
          <w:szCs w:val="24"/>
        </w:rPr>
      </w:pPr>
      <w:r w:rsidRPr="00617632">
        <w:rPr>
          <w:rFonts w:cs="Times New Roman"/>
          <w:szCs w:val="24"/>
        </w:rPr>
        <w:t xml:space="preserve">I would also analyze the most regretful moments in my life and advice my younger self against them. But in all these wisdom I intend to bestow, I will critically emphasize on caution since the chance for erasing everything from how I remember them is magnanimous. </w:t>
      </w:r>
    </w:p>
    <w:sectPr w:rsidR="00920A9F" w:rsidRPr="00617632" w:rsidSect="00ED4C6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35E" w:rsidRDefault="005C535E" w:rsidP="00ED4C68">
      <w:pPr>
        <w:spacing w:after="0" w:line="240" w:lineRule="auto"/>
      </w:pPr>
      <w:r>
        <w:separator/>
      </w:r>
    </w:p>
  </w:endnote>
  <w:endnote w:type="continuationSeparator" w:id="0">
    <w:p w:rsidR="005C535E" w:rsidRDefault="005C535E" w:rsidP="00ED4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35E" w:rsidRDefault="005C535E" w:rsidP="00ED4C68">
      <w:pPr>
        <w:spacing w:after="0" w:line="240" w:lineRule="auto"/>
      </w:pPr>
      <w:r>
        <w:separator/>
      </w:r>
    </w:p>
  </w:footnote>
  <w:footnote w:type="continuationSeparator" w:id="0">
    <w:p w:rsidR="005C535E" w:rsidRDefault="005C535E" w:rsidP="00ED4C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269AC"/>
    <w:multiLevelType w:val="hybridMultilevel"/>
    <w:tmpl w:val="49FCD17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A4C16BB"/>
    <w:multiLevelType w:val="hybridMultilevel"/>
    <w:tmpl w:val="D88E49F8"/>
    <w:lvl w:ilvl="0" w:tplc="65B0A8A2">
      <w:start w:val="1"/>
      <w:numFmt w:val="lowerLetter"/>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7D76D9"/>
    <w:multiLevelType w:val="hybridMultilevel"/>
    <w:tmpl w:val="22D48574"/>
    <w:lvl w:ilvl="0" w:tplc="8866213A">
      <w:start w:val="1"/>
      <w:numFmt w:val="lowerLetter"/>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A4F470D"/>
    <w:multiLevelType w:val="hybridMultilevel"/>
    <w:tmpl w:val="245C38B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896564F"/>
    <w:multiLevelType w:val="hybridMultilevel"/>
    <w:tmpl w:val="8F727D28"/>
    <w:lvl w:ilvl="0" w:tplc="E924D02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EA8461C"/>
    <w:multiLevelType w:val="hybridMultilevel"/>
    <w:tmpl w:val="39E8E52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4"/>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2DC"/>
    <w:rsid w:val="001A5002"/>
    <w:rsid w:val="001B2786"/>
    <w:rsid w:val="003D4A30"/>
    <w:rsid w:val="00495BFA"/>
    <w:rsid w:val="004F1539"/>
    <w:rsid w:val="004F3B00"/>
    <w:rsid w:val="00513C96"/>
    <w:rsid w:val="0055225A"/>
    <w:rsid w:val="005C2019"/>
    <w:rsid w:val="005C535E"/>
    <w:rsid w:val="005D1A08"/>
    <w:rsid w:val="00617632"/>
    <w:rsid w:val="00694242"/>
    <w:rsid w:val="006E6D27"/>
    <w:rsid w:val="006F3EC6"/>
    <w:rsid w:val="007248B8"/>
    <w:rsid w:val="008F5887"/>
    <w:rsid w:val="00920A9F"/>
    <w:rsid w:val="009245F0"/>
    <w:rsid w:val="00B012DC"/>
    <w:rsid w:val="00D0350D"/>
    <w:rsid w:val="00D36628"/>
    <w:rsid w:val="00D858E6"/>
    <w:rsid w:val="00D96EAC"/>
    <w:rsid w:val="00E33315"/>
    <w:rsid w:val="00E41CE9"/>
    <w:rsid w:val="00E46C7A"/>
    <w:rsid w:val="00ED4C68"/>
    <w:rsid w:val="00F41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64D1"/>
  <w15:docId w15:val="{D1C4930A-2EAB-4C9E-AFF1-90589A72A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0A9F"/>
    <w:pPr>
      <w:ind w:left="720"/>
      <w:contextualSpacing/>
    </w:pPr>
  </w:style>
  <w:style w:type="paragraph" w:customStyle="1" w:styleId="Default">
    <w:name w:val="Default"/>
    <w:rsid w:val="00D36628"/>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ED4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C68"/>
  </w:style>
  <w:style w:type="paragraph" w:styleId="Footer">
    <w:name w:val="footer"/>
    <w:basedOn w:val="Normal"/>
    <w:link w:val="FooterChar"/>
    <w:uiPriority w:val="99"/>
    <w:unhideWhenUsed/>
    <w:rsid w:val="00ED4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1531</Words>
  <Characters>8728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2019-03-08T01:05:00Z</dcterms:created>
  <dcterms:modified xsi:type="dcterms:W3CDTF">2019-03-08T01:05:00Z</dcterms:modified>
</cp:coreProperties>
</file>