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D03" w:rsidRPr="00034981" w:rsidRDefault="00863D03" w:rsidP="003C57E0">
      <w:pPr>
        <w:spacing w:after="0" w:line="480" w:lineRule="auto"/>
        <w:jc w:val="center"/>
        <w:rPr>
          <w:rFonts w:ascii="Times New Roman" w:hAnsi="Times New Roman" w:cs="Times New Roman"/>
          <w:sz w:val="24"/>
          <w:szCs w:val="24"/>
        </w:rPr>
      </w:pPr>
    </w:p>
    <w:p w:rsidR="00863D03" w:rsidRPr="00034981" w:rsidRDefault="00863D03" w:rsidP="003C57E0">
      <w:pPr>
        <w:spacing w:after="0" w:line="480" w:lineRule="auto"/>
        <w:jc w:val="center"/>
        <w:rPr>
          <w:rFonts w:ascii="Times New Roman" w:hAnsi="Times New Roman" w:cs="Times New Roman"/>
          <w:sz w:val="24"/>
          <w:szCs w:val="24"/>
        </w:rPr>
      </w:pPr>
    </w:p>
    <w:p w:rsidR="00863D03" w:rsidRPr="00034981" w:rsidRDefault="00863D03" w:rsidP="003C57E0">
      <w:pPr>
        <w:spacing w:after="0" w:line="480" w:lineRule="auto"/>
        <w:jc w:val="center"/>
        <w:rPr>
          <w:rFonts w:ascii="Times New Roman" w:hAnsi="Times New Roman" w:cs="Times New Roman"/>
          <w:sz w:val="24"/>
          <w:szCs w:val="24"/>
        </w:rPr>
      </w:pPr>
    </w:p>
    <w:p w:rsidR="00863D03" w:rsidRPr="00034981" w:rsidRDefault="00863D03" w:rsidP="003C57E0">
      <w:pPr>
        <w:spacing w:after="0" w:line="480" w:lineRule="auto"/>
        <w:jc w:val="center"/>
        <w:rPr>
          <w:rFonts w:ascii="Times New Roman" w:hAnsi="Times New Roman" w:cs="Times New Roman"/>
          <w:sz w:val="24"/>
          <w:szCs w:val="24"/>
        </w:rPr>
      </w:pPr>
    </w:p>
    <w:p w:rsidR="00863D03" w:rsidRPr="00034981" w:rsidRDefault="00863D03" w:rsidP="003C57E0">
      <w:pPr>
        <w:spacing w:after="0" w:line="480" w:lineRule="auto"/>
        <w:jc w:val="center"/>
        <w:rPr>
          <w:rFonts w:ascii="Times New Roman" w:hAnsi="Times New Roman" w:cs="Times New Roman"/>
          <w:sz w:val="24"/>
          <w:szCs w:val="24"/>
        </w:rPr>
      </w:pPr>
    </w:p>
    <w:p w:rsidR="00863D03" w:rsidRPr="00034981" w:rsidRDefault="00863D03" w:rsidP="003C57E0">
      <w:pPr>
        <w:spacing w:after="0" w:line="480" w:lineRule="auto"/>
        <w:jc w:val="center"/>
        <w:rPr>
          <w:rFonts w:ascii="Times New Roman" w:hAnsi="Times New Roman" w:cs="Times New Roman"/>
          <w:sz w:val="24"/>
          <w:szCs w:val="24"/>
        </w:rPr>
      </w:pPr>
    </w:p>
    <w:p w:rsidR="00041836" w:rsidRDefault="00041836" w:rsidP="000418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Employing the “Whole Community” A</w:t>
      </w:r>
      <w:r w:rsidRPr="00041836">
        <w:rPr>
          <w:rFonts w:ascii="Times New Roman" w:hAnsi="Times New Roman" w:cs="Times New Roman"/>
          <w:sz w:val="24"/>
          <w:szCs w:val="24"/>
        </w:rPr>
        <w:t>pproach</w:t>
      </w:r>
      <w:r>
        <w:rPr>
          <w:rFonts w:ascii="Times New Roman" w:hAnsi="Times New Roman" w:cs="Times New Roman"/>
          <w:sz w:val="24"/>
          <w:szCs w:val="24"/>
        </w:rPr>
        <w:t xml:space="preserve"> in Emergency Management</w:t>
      </w:r>
    </w:p>
    <w:p w:rsidR="00863D03" w:rsidRPr="00034981" w:rsidRDefault="00863D03" w:rsidP="003C57E0">
      <w:pPr>
        <w:spacing w:after="0" w:line="480" w:lineRule="auto"/>
        <w:jc w:val="center"/>
        <w:rPr>
          <w:rFonts w:ascii="Times New Roman" w:hAnsi="Times New Roman" w:cs="Times New Roman"/>
          <w:sz w:val="24"/>
          <w:szCs w:val="24"/>
        </w:rPr>
      </w:pPr>
      <w:r w:rsidRPr="00034981">
        <w:rPr>
          <w:rFonts w:ascii="Times New Roman" w:hAnsi="Times New Roman" w:cs="Times New Roman"/>
          <w:sz w:val="24"/>
          <w:szCs w:val="24"/>
        </w:rPr>
        <w:t>Student Name:</w:t>
      </w:r>
    </w:p>
    <w:p w:rsidR="00863D03" w:rsidRPr="00034981" w:rsidRDefault="00863D03" w:rsidP="003C57E0">
      <w:pPr>
        <w:spacing w:after="0" w:line="480" w:lineRule="auto"/>
        <w:jc w:val="center"/>
        <w:rPr>
          <w:rFonts w:ascii="Times New Roman" w:hAnsi="Times New Roman" w:cs="Times New Roman"/>
          <w:sz w:val="24"/>
          <w:szCs w:val="24"/>
        </w:rPr>
      </w:pPr>
      <w:r w:rsidRPr="00034981">
        <w:rPr>
          <w:rFonts w:ascii="Times New Roman" w:hAnsi="Times New Roman" w:cs="Times New Roman"/>
          <w:sz w:val="24"/>
          <w:szCs w:val="24"/>
        </w:rPr>
        <w:t>Institutional Affiliation:</w:t>
      </w:r>
    </w:p>
    <w:p w:rsidR="00863D03" w:rsidRPr="00034981" w:rsidRDefault="00863D03" w:rsidP="003C57E0">
      <w:pPr>
        <w:spacing w:after="0" w:line="480" w:lineRule="auto"/>
        <w:jc w:val="center"/>
        <w:rPr>
          <w:rFonts w:ascii="Times New Roman" w:hAnsi="Times New Roman" w:cs="Times New Roman"/>
          <w:sz w:val="24"/>
          <w:szCs w:val="24"/>
        </w:rPr>
      </w:pPr>
      <w:r w:rsidRPr="00034981">
        <w:rPr>
          <w:rFonts w:ascii="Times New Roman" w:hAnsi="Times New Roman" w:cs="Times New Roman"/>
          <w:sz w:val="24"/>
          <w:szCs w:val="24"/>
        </w:rPr>
        <w:t>Date:</w:t>
      </w:r>
    </w:p>
    <w:p w:rsidR="00863D03" w:rsidRPr="00034981" w:rsidRDefault="00863D03" w:rsidP="003C57E0">
      <w:pPr>
        <w:spacing w:after="0" w:line="480" w:lineRule="auto"/>
        <w:rPr>
          <w:rFonts w:ascii="Times New Roman" w:hAnsi="Times New Roman" w:cs="Times New Roman"/>
          <w:sz w:val="24"/>
          <w:szCs w:val="24"/>
        </w:rPr>
      </w:pPr>
    </w:p>
    <w:p w:rsidR="00863D03" w:rsidRPr="00034981" w:rsidRDefault="00863D03" w:rsidP="003C57E0">
      <w:pPr>
        <w:spacing w:after="0" w:line="480" w:lineRule="auto"/>
        <w:rPr>
          <w:rFonts w:ascii="Times New Roman" w:hAnsi="Times New Roman" w:cs="Times New Roman"/>
          <w:sz w:val="24"/>
          <w:szCs w:val="24"/>
        </w:rPr>
      </w:pPr>
      <w:r w:rsidRPr="00034981">
        <w:rPr>
          <w:rFonts w:ascii="Times New Roman" w:hAnsi="Times New Roman" w:cs="Times New Roman"/>
          <w:sz w:val="24"/>
          <w:szCs w:val="24"/>
        </w:rPr>
        <w:br w:type="page"/>
      </w:r>
    </w:p>
    <w:p w:rsidR="0030605D" w:rsidRDefault="00260960" w:rsidP="0056123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The emergency managers can effectively make use of the “whole community” approach by</w:t>
      </w:r>
      <w:r w:rsidR="0023279D">
        <w:rPr>
          <w:rFonts w:ascii="Times New Roman" w:hAnsi="Times New Roman" w:cs="Times New Roman"/>
          <w:sz w:val="24"/>
          <w:szCs w:val="24"/>
        </w:rPr>
        <w:t xml:space="preserve"> integrating the underlying social, as well as, economic co</w:t>
      </w:r>
      <w:r w:rsidR="00373FE7">
        <w:rPr>
          <w:rFonts w:ascii="Times New Roman" w:hAnsi="Times New Roman" w:cs="Times New Roman"/>
          <w:sz w:val="24"/>
          <w:szCs w:val="24"/>
        </w:rPr>
        <w:t>nsiderations relevant and distinct to a certain community within the emergency management planning activities. In that respect, the emergency managers are expected to put into consideration data such as social capita</w:t>
      </w:r>
      <w:r w:rsidR="00D96465">
        <w:rPr>
          <w:rFonts w:ascii="Times New Roman" w:hAnsi="Times New Roman" w:cs="Times New Roman"/>
          <w:sz w:val="24"/>
          <w:szCs w:val="24"/>
        </w:rPr>
        <w:t>l,</w:t>
      </w:r>
      <w:r w:rsidR="00373FE7">
        <w:rPr>
          <w:rFonts w:ascii="Times New Roman" w:hAnsi="Times New Roman" w:cs="Times New Roman"/>
          <w:sz w:val="24"/>
          <w:szCs w:val="24"/>
        </w:rPr>
        <w:t xml:space="preserve"> high school graduation rates, </w:t>
      </w:r>
      <w:r w:rsidR="00F75677">
        <w:rPr>
          <w:rFonts w:ascii="Times New Roman" w:hAnsi="Times New Roman" w:cs="Times New Roman"/>
          <w:sz w:val="24"/>
          <w:szCs w:val="24"/>
        </w:rPr>
        <w:t>crime statistics and unemployment rate while formulating the emergency management paradigm of response, preparedness, mitigation and recovery. Therefore, the emergency managers should no longer conduct emergency planning as “one size fits all”</w:t>
      </w:r>
      <w:r w:rsidR="005B7E83">
        <w:rPr>
          <w:rFonts w:ascii="Times New Roman" w:hAnsi="Times New Roman" w:cs="Times New Roman"/>
          <w:sz w:val="24"/>
          <w:szCs w:val="24"/>
        </w:rPr>
        <w:t xml:space="preserve"> (</w:t>
      </w:r>
      <w:r w:rsidR="005B7E83" w:rsidRPr="00313D7B">
        <w:rPr>
          <w:rFonts w:ascii="Times New Roman" w:hAnsi="Times New Roman" w:cs="Times New Roman"/>
          <w:sz w:val="24"/>
          <w:szCs w:val="24"/>
        </w:rPr>
        <w:t>Biedrzycki</w:t>
      </w:r>
      <w:r w:rsidR="005B7E83">
        <w:rPr>
          <w:rFonts w:ascii="Times New Roman" w:hAnsi="Times New Roman" w:cs="Times New Roman"/>
          <w:sz w:val="24"/>
          <w:szCs w:val="24"/>
        </w:rPr>
        <w:t xml:space="preserve"> </w:t>
      </w:r>
      <w:r w:rsidR="005B7E83" w:rsidRPr="00313D7B">
        <w:rPr>
          <w:rFonts w:ascii="Times New Roman" w:hAnsi="Times New Roman" w:cs="Times New Roman"/>
          <w:sz w:val="24"/>
          <w:szCs w:val="24"/>
        </w:rPr>
        <w:t>&amp; Raisa, 2012</w:t>
      </w:r>
      <w:r w:rsidR="005B7E83">
        <w:rPr>
          <w:rFonts w:ascii="Times New Roman" w:hAnsi="Times New Roman" w:cs="Times New Roman"/>
          <w:sz w:val="24"/>
          <w:szCs w:val="24"/>
        </w:rPr>
        <w:t>)</w:t>
      </w:r>
      <w:r w:rsidR="00F75677">
        <w:rPr>
          <w:rFonts w:ascii="Times New Roman" w:hAnsi="Times New Roman" w:cs="Times New Roman"/>
          <w:sz w:val="24"/>
          <w:szCs w:val="24"/>
        </w:rPr>
        <w:t xml:space="preserve">. </w:t>
      </w:r>
      <w:r w:rsidR="00D96465">
        <w:rPr>
          <w:rFonts w:ascii="Times New Roman" w:hAnsi="Times New Roman" w:cs="Times New Roman"/>
          <w:sz w:val="24"/>
          <w:szCs w:val="24"/>
        </w:rPr>
        <w:t xml:space="preserve">In addition, </w:t>
      </w:r>
      <w:r w:rsidR="008C5694">
        <w:rPr>
          <w:rFonts w:ascii="Times New Roman" w:hAnsi="Times New Roman" w:cs="Times New Roman"/>
          <w:sz w:val="24"/>
          <w:szCs w:val="24"/>
        </w:rPr>
        <w:t xml:space="preserve">in accordance to </w:t>
      </w:r>
      <w:r w:rsidR="008C5694">
        <w:rPr>
          <w:rFonts w:ascii="Times New Roman" w:hAnsi="Times New Roman" w:cs="Times New Roman"/>
          <w:sz w:val="24"/>
          <w:szCs w:val="24"/>
        </w:rPr>
        <w:t>the “whole community” approach</w:t>
      </w:r>
      <w:r w:rsidR="008C5694">
        <w:rPr>
          <w:rFonts w:ascii="Times New Roman" w:hAnsi="Times New Roman" w:cs="Times New Roman"/>
          <w:sz w:val="24"/>
          <w:szCs w:val="24"/>
        </w:rPr>
        <w:t xml:space="preserve"> the emergency managers are expected to consider the communities as distinct organisms that represent a network which is replete with </w:t>
      </w:r>
      <w:r w:rsidR="00D217E8">
        <w:rPr>
          <w:rFonts w:ascii="Times New Roman" w:hAnsi="Times New Roman" w:cs="Times New Roman"/>
          <w:sz w:val="24"/>
          <w:szCs w:val="24"/>
        </w:rPr>
        <w:t>informal leadership,</w:t>
      </w:r>
      <w:r w:rsidR="00C80119">
        <w:rPr>
          <w:rFonts w:ascii="Times New Roman" w:hAnsi="Times New Roman" w:cs="Times New Roman"/>
          <w:sz w:val="24"/>
          <w:szCs w:val="24"/>
        </w:rPr>
        <w:t xml:space="preserve"> a sense of identity, as well as, purpose that is dynamic, communication conduits, continuously evolving, and founded on social, economic and political shifts within its sands. </w:t>
      </w:r>
    </w:p>
    <w:p w:rsidR="009E3CC9" w:rsidRDefault="00865CFB" w:rsidP="003060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Besides, the emergency managers should understand that engaging the community in emergency management involves more than inviting the community to the discussion. Community inclusion should not only acknowledge but also emphasize community knowledge in addition to other assets, and enact a practically collaborative procedure between every stakeholder. The aforementioned requires early, as well as, earnest outreach, reflective listening, acknowledging deficits, </w:t>
      </w:r>
      <w:r w:rsidR="00173CA4">
        <w:rPr>
          <w:rFonts w:ascii="Times New Roman" w:hAnsi="Times New Roman" w:cs="Times New Roman"/>
          <w:sz w:val="24"/>
          <w:szCs w:val="24"/>
        </w:rPr>
        <w:t xml:space="preserve">demonstrating patience within relationship-building, putting into practice transparency within process, discussing the actual rationale behind policy, as well as, evaluating progress equitably toward mutually agreeable goals. </w:t>
      </w:r>
      <w:r w:rsidR="00B344F4">
        <w:rPr>
          <w:rFonts w:ascii="Times New Roman" w:hAnsi="Times New Roman" w:cs="Times New Roman"/>
          <w:sz w:val="24"/>
          <w:szCs w:val="24"/>
        </w:rPr>
        <w:t xml:space="preserve">The emergency managers should also </w:t>
      </w:r>
      <w:r w:rsidR="00690F8B">
        <w:rPr>
          <w:rFonts w:ascii="Times New Roman" w:hAnsi="Times New Roman" w:cs="Times New Roman"/>
          <w:sz w:val="24"/>
          <w:szCs w:val="24"/>
        </w:rPr>
        <w:t>understand that unique communities need unique solutions to what may be composite planning models introduced by the emergency management agencies</w:t>
      </w:r>
      <w:r w:rsidR="005B7E83">
        <w:rPr>
          <w:rFonts w:ascii="Times New Roman" w:hAnsi="Times New Roman" w:cs="Times New Roman"/>
          <w:sz w:val="24"/>
          <w:szCs w:val="24"/>
        </w:rPr>
        <w:t xml:space="preserve"> </w:t>
      </w:r>
      <w:r w:rsidR="005B7E83">
        <w:rPr>
          <w:rFonts w:ascii="Times New Roman" w:hAnsi="Times New Roman" w:cs="Times New Roman"/>
          <w:sz w:val="24"/>
          <w:szCs w:val="24"/>
        </w:rPr>
        <w:t>(</w:t>
      </w:r>
      <w:r w:rsidR="005B7E83" w:rsidRPr="00313D7B">
        <w:rPr>
          <w:rFonts w:ascii="Times New Roman" w:hAnsi="Times New Roman" w:cs="Times New Roman"/>
          <w:sz w:val="24"/>
          <w:szCs w:val="24"/>
        </w:rPr>
        <w:t>Biedrzycki</w:t>
      </w:r>
      <w:r w:rsidR="005B7E83">
        <w:rPr>
          <w:rFonts w:ascii="Times New Roman" w:hAnsi="Times New Roman" w:cs="Times New Roman"/>
          <w:sz w:val="24"/>
          <w:szCs w:val="24"/>
        </w:rPr>
        <w:t xml:space="preserve"> </w:t>
      </w:r>
      <w:r w:rsidR="005B7E83" w:rsidRPr="00313D7B">
        <w:rPr>
          <w:rFonts w:ascii="Times New Roman" w:hAnsi="Times New Roman" w:cs="Times New Roman"/>
          <w:sz w:val="24"/>
          <w:szCs w:val="24"/>
        </w:rPr>
        <w:t>&amp; Raisa, 2012</w:t>
      </w:r>
      <w:r w:rsidR="005B7E83">
        <w:rPr>
          <w:rFonts w:ascii="Times New Roman" w:hAnsi="Times New Roman" w:cs="Times New Roman"/>
          <w:sz w:val="24"/>
          <w:szCs w:val="24"/>
        </w:rPr>
        <w:t>)</w:t>
      </w:r>
      <w:r w:rsidR="00690F8B">
        <w:rPr>
          <w:rFonts w:ascii="Times New Roman" w:hAnsi="Times New Roman" w:cs="Times New Roman"/>
          <w:sz w:val="24"/>
          <w:szCs w:val="24"/>
        </w:rPr>
        <w:t xml:space="preserve">. In that regard, there is the need for them to advocate for an approach that is less </w:t>
      </w:r>
      <w:r w:rsidR="00690F8B">
        <w:rPr>
          <w:rFonts w:ascii="Times New Roman" w:hAnsi="Times New Roman" w:cs="Times New Roman"/>
          <w:sz w:val="24"/>
          <w:szCs w:val="24"/>
        </w:rPr>
        <w:lastRenderedPageBreak/>
        <w:t xml:space="preserve">prescriptive by the </w:t>
      </w:r>
      <w:r w:rsidR="00E64DAF">
        <w:rPr>
          <w:rFonts w:ascii="Times New Roman" w:hAnsi="Times New Roman" w:cs="Times New Roman"/>
          <w:sz w:val="24"/>
          <w:szCs w:val="24"/>
        </w:rPr>
        <w:t>government agencies and adopt more guiding, as well as, consulting roles for purposes of integrating creative solutions, in addition to solving of problems by the community.</w:t>
      </w:r>
      <w:r w:rsidR="00690F8B">
        <w:rPr>
          <w:rFonts w:ascii="Times New Roman" w:hAnsi="Times New Roman" w:cs="Times New Roman"/>
          <w:sz w:val="24"/>
          <w:szCs w:val="24"/>
        </w:rPr>
        <w:t xml:space="preserve"> </w:t>
      </w:r>
      <w:r w:rsidR="00173CA4">
        <w:rPr>
          <w:rFonts w:ascii="Times New Roman" w:hAnsi="Times New Roman" w:cs="Times New Roman"/>
          <w:sz w:val="24"/>
          <w:szCs w:val="24"/>
        </w:rPr>
        <w:t xml:space="preserve"> </w:t>
      </w:r>
    </w:p>
    <w:p w:rsidR="00BF152D" w:rsidRDefault="00BF152D" w:rsidP="00BF152D">
      <w:pPr>
        <w:tabs>
          <w:tab w:val="left" w:pos="3658"/>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Nonetheless, there are various challenges that are associated with the “whole community” approach. </w:t>
      </w:r>
      <w:r w:rsidR="00E8480D">
        <w:rPr>
          <w:rFonts w:ascii="Times New Roman" w:hAnsi="Times New Roman" w:cs="Times New Roman"/>
          <w:sz w:val="24"/>
          <w:szCs w:val="24"/>
        </w:rPr>
        <w:t xml:space="preserve">In the first place, it will not be an easy task for the government emergency management agencies to let go of the necessity </w:t>
      </w:r>
      <w:r w:rsidR="00B207A6">
        <w:rPr>
          <w:rFonts w:ascii="Times New Roman" w:hAnsi="Times New Roman" w:cs="Times New Roman"/>
          <w:sz w:val="24"/>
          <w:szCs w:val="24"/>
        </w:rPr>
        <w:t>to control, as well as, micromanage community preparedness. It will also be</w:t>
      </w:r>
      <w:r w:rsidR="005B247C">
        <w:rPr>
          <w:rFonts w:ascii="Times New Roman" w:hAnsi="Times New Roman" w:cs="Times New Roman"/>
          <w:sz w:val="24"/>
          <w:szCs w:val="24"/>
        </w:rPr>
        <w:t xml:space="preserve"> a</w:t>
      </w:r>
      <w:r w:rsidR="00B207A6">
        <w:rPr>
          <w:rFonts w:ascii="Times New Roman" w:hAnsi="Times New Roman" w:cs="Times New Roman"/>
          <w:sz w:val="24"/>
          <w:szCs w:val="24"/>
        </w:rPr>
        <w:t xml:space="preserve"> </w:t>
      </w:r>
      <w:r w:rsidR="00326133">
        <w:rPr>
          <w:rFonts w:ascii="Times New Roman" w:hAnsi="Times New Roman" w:cs="Times New Roman"/>
          <w:sz w:val="24"/>
          <w:szCs w:val="24"/>
        </w:rPr>
        <w:t>challenging task to find ways of incentivizing citizen participation for the purposes of ensuring</w:t>
      </w:r>
      <w:r w:rsidR="0092400A">
        <w:rPr>
          <w:rFonts w:ascii="Times New Roman" w:hAnsi="Times New Roman" w:cs="Times New Roman"/>
          <w:sz w:val="24"/>
          <w:szCs w:val="24"/>
        </w:rPr>
        <w:t xml:space="preserve"> creative flow of ideas in the course of problem solving in addition to enabling co</w:t>
      </w:r>
      <w:r w:rsidR="005B247C">
        <w:rPr>
          <w:rFonts w:ascii="Times New Roman" w:hAnsi="Times New Roman" w:cs="Times New Roman"/>
          <w:sz w:val="24"/>
          <w:szCs w:val="24"/>
        </w:rPr>
        <w:t>mmunity ownership of solutions</w:t>
      </w:r>
      <w:r w:rsidR="005B7E83">
        <w:rPr>
          <w:rFonts w:ascii="Times New Roman" w:hAnsi="Times New Roman" w:cs="Times New Roman"/>
          <w:sz w:val="24"/>
          <w:szCs w:val="24"/>
        </w:rPr>
        <w:t xml:space="preserve"> </w:t>
      </w:r>
      <w:r w:rsidR="005B7E83">
        <w:rPr>
          <w:rFonts w:ascii="Times New Roman" w:hAnsi="Times New Roman" w:cs="Times New Roman"/>
          <w:sz w:val="24"/>
          <w:szCs w:val="24"/>
        </w:rPr>
        <w:t>(</w:t>
      </w:r>
      <w:r w:rsidR="005B7E83" w:rsidRPr="00313D7B">
        <w:rPr>
          <w:rFonts w:ascii="Times New Roman" w:hAnsi="Times New Roman" w:cs="Times New Roman"/>
          <w:sz w:val="24"/>
          <w:szCs w:val="24"/>
        </w:rPr>
        <w:t>Biedrzycki</w:t>
      </w:r>
      <w:r w:rsidR="005B7E83">
        <w:rPr>
          <w:rFonts w:ascii="Times New Roman" w:hAnsi="Times New Roman" w:cs="Times New Roman"/>
          <w:sz w:val="24"/>
          <w:szCs w:val="24"/>
        </w:rPr>
        <w:t xml:space="preserve"> </w:t>
      </w:r>
      <w:r w:rsidR="005B7E83" w:rsidRPr="00313D7B">
        <w:rPr>
          <w:rFonts w:ascii="Times New Roman" w:hAnsi="Times New Roman" w:cs="Times New Roman"/>
          <w:sz w:val="24"/>
          <w:szCs w:val="24"/>
        </w:rPr>
        <w:t>&amp; Raisa, 2012</w:t>
      </w:r>
      <w:r w:rsidR="005B7E83">
        <w:rPr>
          <w:rFonts w:ascii="Times New Roman" w:hAnsi="Times New Roman" w:cs="Times New Roman"/>
          <w:sz w:val="24"/>
          <w:szCs w:val="24"/>
        </w:rPr>
        <w:t>)</w:t>
      </w:r>
      <w:r w:rsidR="005B247C">
        <w:rPr>
          <w:rFonts w:ascii="Times New Roman" w:hAnsi="Times New Roman" w:cs="Times New Roman"/>
          <w:sz w:val="24"/>
          <w:szCs w:val="24"/>
        </w:rPr>
        <w:t xml:space="preserve">. </w:t>
      </w:r>
      <w:r w:rsidR="00A455F4">
        <w:rPr>
          <w:rFonts w:ascii="Times New Roman" w:hAnsi="Times New Roman" w:cs="Times New Roman"/>
          <w:sz w:val="24"/>
          <w:szCs w:val="24"/>
        </w:rPr>
        <w:t>In most</w:t>
      </w:r>
      <w:r w:rsidR="005B247C">
        <w:rPr>
          <w:rFonts w:ascii="Times New Roman" w:hAnsi="Times New Roman" w:cs="Times New Roman"/>
          <w:sz w:val="24"/>
          <w:szCs w:val="24"/>
        </w:rPr>
        <w:t xml:space="preserve"> cases, government entities, even though </w:t>
      </w:r>
      <w:r w:rsidR="00A455F4">
        <w:rPr>
          <w:rFonts w:ascii="Times New Roman" w:hAnsi="Times New Roman" w:cs="Times New Roman"/>
          <w:sz w:val="24"/>
          <w:szCs w:val="24"/>
        </w:rPr>
        <w:t>with good intentions</w:t>
      </w:r>
      <w:r w:rsidR="005B247C">
        <w:rPr>
          <w:rFonts w:ascii="Times New Roman" w:hAnsi="Times New Roman" w:cs="Times New Roman"/>
          <w:sz w:val="24"/>
          <w:szCs w:val="24"/>
        </w:rPr>
        <w:t xml:space="preserve">, </w:t>
      </w:r>
      <w:r w:rsidR="00A455F4">
        <w:rPr>
          <w:rFonts w:ascii="Times New Roman" w:hAnsi="Times New Roman" w:cs="Times New Roman"/>
          <w:sz w:val="24"/>
          <w:szCs w:val="24"/>
        </w:rPr>
        <w:t xml:space="preserve">are subconsciously prescriptive within approach, as well as, mentality within what can be considered as supposedly objective assessment and review of perceived gaps within preparedness planning or capabilities. The just mentioned aspect can turn out as obvious to key community members and in a quick manner derail trust, as well as, bring about suspicion within terms of </w:t>
      </w:r>
      <w:r w:rsidR="00DC3D17">
        <w:rPr>
          <w:rFonts w:ascii="Times New Roman" w:hAnsi="Times New Roman" w:cs="Times New Roman"/>
          <w:sz w:val="24"/>
          <w:szCs w:val="24"/>
        </w:rPr>
        <w:t xml:space="preserve">underlying motives. </w:t>
      </w:r>
    </w:p>
    <w:p w:rsidR="00471274" w:rsidRDefault="00471274" w:rsidP="00BF152D">
      <w:pPr>
        <w:tabs>
          <w:tab w:val="left" w:pos="3658"/>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“whole community” approach is </w:t>
      </w:r>
      <w:r w:rsidR="00AE54AF">
        <w:rPr>
          <w:rFonts w:ascii="Times New Roman" w:hAnsi="Times New Roman" w:cs="Times New Roman"/>
          <w:sz w:val="24"/>
          <w:szCs w:val="24"/>
        </w:rPr>
        <w:t>compatible with</w:t>
      </w:r>
      <w:r w:rsidR="00A850FC">
        <w:rPr>
          <w:rFonts w:ascii="Times New Roman" w:hAnsi="Times New Roman" w:cs="Times New Roman"/>
          <w:sz w:val="24"/>
          <w:szCs w:val="24"/>
        </w:rPr>
        <w:t xml:space="preserve"> the so-called all-hazards</w:t>
      </w:r>
      <w:r w:rsidR="00BE64C9">
        <w:rPr>
          <w:rFonts w:ascii="Times New Roman" w:hAnsi="Times New Roman" w:cs="Times New Roman"/>
          <w:sz w:val="24"/>
          <w:szCs w:val="24"/>
        </w:rPr>
        <w:t xml:space="preserve"> perspective</w:t>
      </w:r>
      <w:r w:rsidR="00AE54AF">
        <w:rPr>
          <w:rFonts w:ascii="Times New Roman" w:hAnsi="Times New Roman" w:cs="Times New Roman"/>
          <w:sz w:val="24"/>
          <w:szCs w:val="24"/>
        </w:rPr>
        <w:t xml:space="preserve">. All what is needed in every case is the identification and putting into consideration </w:t>
      </w:r>
      <w:r w:rsidR="00BE64C9">
        <w:rPr>
          <w:rFonts w:ascii="Times New Roman" w:hAnsi="Times New Roman" w:cs="Times New Roman"/>
          <w:sz w:val="24"/>
          <w:szCs w:val="24"/>
        </w:rPr>
        <w:t xml:space="preserve">of </w:t>
      </w:r>
      <w:r w:rsidR="00AE54AF">
        <w:rPr>
          <w:rFonts w:ascii="Times New Roman" w:hAnsi="Times New Roman" w:cs="Times New Roman"/>
          <w:sz w:val="24"/>
          <w:szCs w:val="24"/>
        </w:rPr>
        <w:t xml:space="preserve">the integration of social determinants in future emergency preparedness efforts so as to make better response, as well as, achieve community resiliency. Furthermore, majority of the ill-effects of hazards can possibly be linked to inadequacy in planning-particularly as it pertains to the incorporation of existing social, economic together with health impacts which define a community’s day to day reality within the </w:t>
      </w:r>
      <w:r w:rsidR="006D6881">
        <w:rPr>
          <w:rFonts w:ascii="Times New Roman" w:hAnsi="Times New Roman" w:cs="Times New Roman"/>
          <w:sz w:val="24"/>
          <w:szCs w:val="24"/>
        </w:rPr>
        <w:t>preparedness equation</w:t>
      </w:r>
      <w:r w:rsidR="005B7E83">
        <w:rPr>
          <w:rFonts w:ascii="Times New Roman" w:hAnsi="Times New Roman" w:cs="Times New Roman"/>
          <w:sz w:val="24"/>
          <w:szCs w:val="24"/>
        </w:rPr>
        <w:t xml:space="preserve"> </w:t>
      </w:r>
      <w:r w:rsidR="005B7E83">
        <w:rPr>
          <w:rFonts w:ascii="Times New Roman" w:hAnsi="Times New Roman" w:cs="Times New Roman"/>
          <w:sz w:val="24"/>
          <w:szCs w:val="24"/>
        </w:rPr>
        <w:t>(</w:t>
      </w:r>
      <w:r w:rsidR="005B7E83" w:rsidRPr="00313D7B">
        <w:rPr>
          <w:rFonts w:ascii="Times New Roman" w:hAnsi="Times New Roman" w:cs="Times New Roman"/>
          <w:sz w:val="24"/>
          <w:szCs w:val="24"/>
        </w:rPr>
        <w:t>Biedrzycki</w:t>
      </w:r>
      <w:r w:rsidR="005B7E83">
        <w:rPr>
          <w:rFonts w:ascii="Times New Roman" w:hAnsi="Times New Roman" w:cs="Times New Roman"/>
          <w:sz w:val="24"/>
          <w:szCs w:val="24"/>
        </w:rPr>
        <w:t xml:space="preserve"> </w:t>
      </w:r>
      <w:r w:rsidR="005B7E83" w:rsidRPr="00313D7B">
        <w:rPr>
          <w:rFonts w:ascii="Times New Roman" w:hAnsi="Times New Roman" w:cs="Times New Roman"/>
          <w:sz w:val="24"/>
          <w:szCs w:val="24"/>
        </w:rPr>
        <w:t>&amp; Raisa, 2012</w:t>
      </w:r>
      <w:r w:rsidR="005B7E83">
        <w:rPr>
          <w:rFonts w:ascii="Times New Roman" w:hAnsi="Times New Roman" w:cs="Times New Roman"/>
          <w:sz w:val="24"/>
          <w:szCs w:val="24"/>
        </w:rPr>
        <w:t>)</w:t>
      </w:r>
      <w:bookmarkStart w:id="0" w:name="_GoBack"/>
      <w:bookmarkEnd w:id="0"/>
      <w:r w:rsidR="006D6881">
        <w:rPr>
          <w:rFonts w:ascii="Times New Roman" w:hAnsi="Times New Roman" w:cs="Times New Roman"/>
          <w:sz w:val="24"/>
          <w:szCs w:val="24"/>
        </w:rPr>
        <w:t>.</w:t>
      </w:r>
      <w:r w:rsidR="004E13AF">
        <w:rPr>
          <w:rFonts w:ascii="Times New Roman" w:hAnsi="Times New Roman" w:cs="Times New Roman"/>
          <w:sz w:val="24"/>
          <w:szCs w:val="24"/>
        </w:rPr>
        <w:t xml:space="preserve"> Besides, similarly to</w:t>
      </w:r>
      <w:r w:rsidR="00524F93">
        <w:rPr>
          <w:rFonts w:ascii="Times New Roman" w:hAnsi="Times New Roman" w:cs="Times New Roman"/>
          <w:sz w:val="24"/>
          <w:szCs w:val="24"/>
        </w:rPr>
        <w:t xml:space="preserve"> the</w:t>
      </w:r>
      <w:r w:rsidR="004E13AF">
        <w:rPr>
          <w:rFonts w:ascii="Times New Roman" w:hAnsi="Times New Roman" w:cs="Times New Roman"/>
          <w:sz w:val="24"/>
          <w:szCs w:val="24"/>
        </w:rPr>
        <w:t xml:space="preserve"> “whole community” approach</w:t>
      </w:r>
      <w:r w:rsidR="00524F93">
        <w:rPr>
          <w:rFonts w:ascii="Times New Roman" w:hAnsi="Times New Roman" w:cs="Times New Roman"/>
          <w:sz w:val="24"/>
          <w:szCs w:val="24"/>
        </w:rPr>
        <w:t xml:space="preserve">, </w:t>
      </w:r>
      <w:r w:rsidR="004E13AF">
        <w:rPr>
          <w:rFonts w:ascii="Times New Roman" w:hAnsi="Times New Roman" w:cs="Times New Roman"/>
          <w:sz w:val="24"/>
          <w:szCs w:val="24"/>
        </w:rPr>
        <w:t xml:space="preserve">within the </w:t>
      </w:r>
      <w:r w:rsidR="004E13AF">
        <w:rPr>
          <w:rFonts w:ascii="Times New Roman" w:hAnsi="Times New Roman" w:cs="Times New Roman"/>
          <w:sz w:val="24"/>
          <w:szCs w:val="24"/>
        </w:rPr>
        <w:t>all-hazards perspective</w:t>
      </w:r>
      <w:r w:rsidR="00524F93">
        <w:rPr>
          <w:rFonts w:ascii="Times New Roman" w:hAnsi="Times New Roman" w:cs="Times New Roman"/>
          <w:sz w:val="24"/>
          <w:szCs w:val="24"/>
        </w:rPr>
        <w:t xml:space="preserve"> all what is required is the utilization of proper community inclusion, as well as, trust building within each facet of emergency planning model (preparedness, response, mitigation and recovery).</w:t>
      </w:r>
      <w:r w:rsidR="00B344F4">
        <w:rPr>
          <w:rFonts w:ascii="Times New Roman" w:hAnsi="Times New Roman" w:cs="Times New Roman"/>
          <w:sz w:val="24"/>
          <w:szCs w:val="24"/>
        </w:rPr>
        <w:t xml:space="preserve"> This </w:t>
      </w:r>
      <w:r w:rsidR="00B344F4">
        <w:rPr>
          <w:rFonts w:ascii="Times New Roman" w:hAnsi="Times New Roman" w:cs="Times New Roman"/>
          <w:sz w:val="24"/>
          <w:szCs w:val="24"/>
        </w:rPr>
        <w:lastRenderedPageBreak/>
        <w:t xml:space="preserve">enables better prediction of the post-emergency consequences, and response to them in a way which strengthens not only community self-sufficiency but also encourages resilience. </w:t>
      </w:r>
    </w:p>
    <w:p w:rsidR="00E64DAF" w:rsidRDefault="00E64DAF">
      <w:pPr>
        <w:rPr>
          <w:rFonts w:ascii="Times New Roman" w:hAnsi="Times New Roman" w:cs="Times New Roman"/>
          <w:sz w:val="24"/>
          <w:szCs w:val="24"/>
        </w:rPr>
      </w:pPr>
      <w:r>
        <w:rPr>
          <w:rFonts w:ascii="Times New Roman" w:hAnsi="Times New Roman" w:cs="Times New Roman"/>
          <w:sz w:val="24"/>
          <w:szCs w:val="24"/>
        </w:rPr>
        <w:br w:type="page"/>
      </w:r>
    </w:p>
    <w:p w:rsidR="00E64DAF" w:rsidRDefault="00E64DAF" w:rsidP="00E64DAF">
      <w:pPr>
        <w:tabs>
          <w:tab w:val="left" w:pos="3658"/>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64DAF" w:rsidRDefault="00313D7B" w:rsidP="00313D7B">
      <w:pPr>
        <w:tabs>
          <w:tab w:val="left" w:pos="3658"/>
        </w:tabs>
        <w:spacing w:after="0" w:line="480" w:lineRule="auto"/>
        <w:ind w:left="720" w:hanging="720"/>
        <w:rPr>
          <w:rFonts w:ascii="Times New Roman" w:hAnsi="Times New Roman" w:cs="Times New Roman"/>
          <w:sz w:val="24"/>
          <w:szCs w:val="24"/>
        </w:rPr>
      </w:pPr>
      <w:r w:rsidRPr="00313D7B">
        <w:rPr>
          <w:rFonts w:ascii="Times New Roman" w:hAnsi="Times New Roman" w:cs="Times New Roman"/>
          <w:sz w:val="24"/>
          <w:szCs w:val="24"/>
        </w:rPr>
        <w:t xml:space="preserve">Biedrzycki, P. A., &amp; Raisa, K. (2012, August). Integration of social determinants of community preparedness and resiliency in 21st century emergency management planning. </w:t>
      </w:r>
      <w:r w:rsidRPr="00313D7B">
        <w:rPr>
          <w:rFonts w:ascii="Times New Roman" w:hAnsi="Times New Roman" w:cs="Times New Roman"/>
          <w:i/>
          <w:sz w:val="24"/>
          <w:szCs w:val="24"/>
        </w:rPr>
        <w:t>Homeland Security Affairs, 8, Article 14</w:t>
      </w:r>
      <w:r w:rsidRPr="00313D7B">
        <w:rPr>
          <w:rFonts w:ascii="Times New Roman" w:hAnsi="Times New Roman" w:cs="Times New Roman"/>
          <w:sz w:val="24"/>
          <w:szCs w:val="24"/>
        </w:rPr>
        <w:t>. Retrieved from https://www.hsaj.org/articles/228</w:t>
      </w:r>
    </w:p>
    <w:p w:rsidR="00BF152D" w:rsidRDefault="00BF152D" w:rsidP="0030605D">
      <w:pPr>
        <w:spacing w:after="0" w:line="480" w:lineRule="auto"/>
        <w:ind w:firstLine="720"/>
        <w:rPr>
          <w:rFonts w:ascii="Times New Roman" w:hAnsi="Times New Roman" w:cs="Times New Roman"/>
          <w:sz w:val="24"/>
          <w:szCs w:val="24"/>
        </w:rPr>
      </w:pPr>
    </w:p>
    <w:p w:rsidR="006B4342" w:rsidRPr="00034981" w:rsidRDefault="006B4342">
      <w:pPr>
        <w:spacing w:after="0" w:line="480" w:lineRule="auto"/>
        <w:rPr>
          <w:rFonts w:ascii="Times New Roman" w:hAnsi="Times New Roman" w:cs="Times New Roman"/>
          <w:sz w:val="24"/>
          <w:szCs w:val="24"/>
        </w:rPr>
      </w:pPr>
    </w:p>
    <w:sectPr w:rsidR="006B4342" w:rsidRPr="00034981" w:rsidSect="006608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3E90" w:rsidRDefault="00B23E90" w:rsidP="00863D03">
      <w:pPr>
        <w:spacing w:after="0" w:line="240" w:lineRule="auto"/>
      </w:pPr>
      <w:r>
        <w:separator/>
      </w:r>
    </w:p>
  </w:endnote>
  <w:endnote w:type="continuationSeparator" w:id="0">
    <w:p w:rsidR="00B23E90" w:rsidRDefault="00B23E90" w:rsidP="00863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3E90" w:rsidRDefault="00B23E90" w:rsidP="00863D03">
      <w:pPr>
        <w:spacing w:after="0" w:line="240" w:lineRule="auto"/>
      </w:pPr>
      <w:r>
        <w:separator/>
      </w:r>
    </w:p>
  </w:footnote>
  <w:footnote w:type="continuationSeparator" w:id="0">
    <w:p w:rsidR="00B23E90" w:rsidRDefault="00B23E90" w:rsidP="00863D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6787322"/>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56123F">
        <w:pPr>
          <w:pStyle w:val="Header"/>
          <w:rPr>
            <w:rFonts w:ascii="Times New Roman" w:hAnsi="Times New Roman" w:cs="Times New Roman"/>
            <w:sz w:val="24"/>
            <w:szCs w:val="24"/>
          </w:rPr>
        </w:pPr>
        <w:r>
          <w:rPr>
            <w:rFonts w:ascii="Times New Roman" w:hAnsi="Times New Roman" w:cs="Times New Roman"/>
            <w:sz w:val="24"/>
            <w:szCs w:val="24"/>
          </w:rPr>
          <w:t>“WHOLE COMMUNITY” A</w:t>
        </w:r>
        <w:r w:rsidRPr="00041836">
          <w:rPr>
            <w:rFonts w:ascii="Times New Roman" w:hAnsi="Times New Roman" w:cs="Times New Roman"/>
            <w:sz w:val="24"/>
            <w:szCs w:val="24"/>
          </w:rPr>
          <w:t>PPROACH</w:t>
        </w:r>
        <w:r w:rsidR="00863D03">
          <w:rPr>
            <w:rFonts w:ascii="Times New Roman" w:hAnsi="Times New Roman"/>
            <w:sz w:val="24"/>
            <w:szCs w:val="24"/>
          </w:rPr>
          <w:t xml:space="preserve">                                               </w:t>
        </w:r>
        <w:r w:rsidR="005F2322">
          <w:rPr>
            <w:rFonts w:ascii="Times New Roman" w:hAnsi="Times New Roman"/>
            <w:sz w:val="24"/>
            <w:szCs w:val="24"/>
          </w:rPr>
          <w:t xml:space="preserve">                                       </w:t>
        </w:r>
        <w:r w:rsidR="00CD1A85" w:rsidRPr="006608DB">
          <w:rPr>
            <w:rFonts w:ascii="Times New Roman" w:hAnsi="Times New Roman" w:cs="Times New Roman"/>
            <w:sz w:val="24"/>
            <w:szCs w:val="24"/>
          </w:rPr>
          <w:fldChar w:fldCharType="begin"/>
        </w:r>
        <w:r w:rsidR="00CD1A85" w:rsidRPr="006608DB">
          <w:rPr>
            <w:rFonts w:ascii="Times New Roman" w:hAnsi="Times New Roman" w:cs="Times New Roman"/>
            <w:sz w:val="24"/>
            <w:szCs w:val="24"/>
          </w:rPr>
          <w:instrText xml:space="preserve"> PAGE   \* MERGEFORMAT </w:instrText>
        </w:r>
        <w:r w:rsidR="00CD1A85" w:rsidRPr="006608DB">
          <w:rPr>
            <w:rFonts w:ascii="Times New Roman" w:hAnsi="Times New Roman" w:cs="Times New Roman"/>
            <w:sz w:val="24"/>
            <w:szCs w:val="24"/>
          </w:rPr>
          <w:fldChar w:fldCharType="separate"/>
        </w:r>
        <w:r w:rsidR="005B7E83">
          <w:rPr>
            <w:rFonts w:ascii="Times New Roman" w:hAnsi="Times New Roman" w:cs="Times New Roman"/>
            <w:noProof/>
            <w:sz w:val="24"/>
            <w:szCs w:val="24"/>
          </w:rPr>
          <w:t>5</w:t>
        </w:r>
        <w:r w:rsidR="00CD1A85" w:rsidRPr="006608DB">
          <w:rPr>
            <w:rFonts w:ascii="Times New Roman" w:hAnsi="Times New Roman" w:cs="Times New Roman"/>
            <w:noProof/>
            <w:sz w:val="24"/>
            <w:szCs w:val="24"/>
          </w:rPr>
          <w:fldChar w:fldCharType="end"/>
        </w:r>
      </w:p>
    </w:sdtContent>
  </w:sdt>
  <w:p w:rsidR="006608DB" w:rsidRDefault="00B23E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910441"/>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CD1A85" w:rsidP="00863D03">
        <w:pPr>
          <w:spacing w:after="0" w:line="480" w:lineRule="auto"/>
          <w:rPr>
            <w:rFonts w:ascii="Times New Roman" w:hAnsi="Times New Roman" w:cs="Times New Roman"/>
            <w:sz w:val="24"/>
            <w:szCs w:val="24"/>
          </w:rPr>
        </w:pPr>
        <w:r>
          <w:rPr>
            <w:rFonts w:ascii="Times New Roman" w:hAnsi="Times New Roman"/>
            <w:sz w:val="24"/>
            <w:szCs w:val="24"/>
          </w:rPr>
          <w:t>Running h</w:t>
        </w:r>
        <w:r w:rsidRPr="005B4BF7">
          <w:rPr>
            <w:rFonts w:ascii="Times New Roman" w:hAnsi="Times New Roman"/>
            <w:sz w:val="24"/>
            <w:szCs w:val="24"/>
          </w:rPr>
          <w:t xml:space="preserve">ead: </w:t>
        </w:r>
        <w:r w:rsidR="0056123F">
          <w:rPr>
            <w:rFonts w:ascii="Times New Roman" w:hAnsi="Times New Roman" w:cs="Times New Roman"/>
            <w:sz w:val="24"/>
            <w:szCs w:val="24"/>
          </w:rPr>
          <w:t>“WHOLE COMMUNITY” A</w:t>
        </w:r>
        <w:r w:rsidR="0056123F" w:rsidRPr="00041836">
          <w:rPr>
            <w:rFonts w:ascii="Times New Roman" w:hAnsi="Times New Roman" w:cs="Times New Roman"/>
            <w:sz w:val="24"/>
            <w:szCs w:val="24"/>
          </w:rPr>
          <w:t>PPROACH</w:t>
        </w:r>
        <w:r w:rsidR="005F2322">
          <w:rPr>
            <w:rFonts w:ascii="Times New Roman" w:hAnsi="Times New Roman" w:cs="Times New Roman"/>
            <w:sz w:val="24"/>
            <w:szCs w:val="24"/>
          </w:rPr>
          <w:t xml:space="preserve">                                                              </w:t>
        </w:r>
        <w:r w:rsidR="0056123F">
          <w:rPr>
            <w:rFonts w:ascii="Times New Roman" w:hAnsi="Times New Roman" w:cs="Times New Roman"/>
            <w:sz w:val="24"/>
            <w:szCs w:val="24"/>
          </w:rPr>
          <w:t xml:space="preserve"> </w:t>
        </w:r>
        <w:r w:rsidRPr="006608DB">
          <w:rPr>
            <w:rFonts w:ascii="Times New Roman" w:hAnsi="Times New Roman" w:cs="Times New Roman"/>
            <w:sz w:val="24"/>
            <w:szCs w:val="24"/>
          </w:rPr>
          <w:fldChar w:fldCharType="begin"/>
        </w:r>
        <w:r w:rsidRPr="006608DB">
          <w:rPr>
            <w:rFonts w:ascii="Times New Roman" w:hAnsi="Times New Roman" w:cs="Times New Roman"/>
            <w:sz w:val="24"/>
            <w:szCs w:val="24"/>
          </w:rPr>
          <w:instrText xml:space="preserve"> PAGE   \* MERGEFORMAT </w:instrText>
        </w:r>
        <w:r w:rsidRPr="006608DB">
          <w:rPr>
            <w:rFonts w:ascii="Times New Roman" w:hAnsi="Times New Roman" w:cs="Times New Roman"/>
            <w:sz w:val="24"/>
            <w:szCs w:val="24"/>
          </w:rPr>
          <w:fldChar w:fldCharType="separate"/>
        </w:r>
        <w:r w:rsidR="005B7E83">
          <w:rPr>
            <w:rFonts w:ascii="Times New Roman" w:hAnsi="Times New Roman" w:cs="Times New Roman"/>
            <w:noProof/>
            <w:sz w:val="24"/>
            <w:szCs w:val="24"/>
          </w:rPr>
          <w:t>1</w:t>
        </w:r>
        <w:r w:rsidRPr="006608DB">
          <w:rPr>
            <w:rFonts w:ascii="Times New Roman" w:hAnsi="Times New Roman" w:cs="Times New Roman"/>
            <w:noProof/>
            <w:sz w:val="24"/>
            <w:szCs w:val="24"/>
          </w:rPr>
          <w:fldChar w:fldCharType="end"/>
        </w:r>
      </w:p>
    </w:sdtContent>
  </w:sdt>
  <w:p w:rsidR="006608DB" w:rsidRDefault="00B23E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59240C"/>
    <w:multiLevelType w:val="hybridMultilevel"/>
    <w:tmpl w:val="BA12E262"/>
    <w:lvl w:ilvl="0" w:tplc="A0EAD9CA">
      <w:start w:val="1"/>
      <w:numFmt w:val="decimal"/>
      <w:lvlText w:val="%1."/>
      <w:lvlJc w:val="left"/>
      <w:pPr>
        <w:ind w:left="380" w:hanging="360"/>
      </w:pPr>
      <w:rPr>
        <w:rFonts w:hint="default"/>
        <w:i w:val="0"/>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
    <w:nsid w:val="3D56494E"/>
    <w:multiLevelType w:val="hybridMultilevel"/>
    <w:tmpl w:val="673A7E40"/>
    <w:lvl w:ilvl="0" w:tplc="6C8EDDF4">
      <w:start w:val="1"/>
      <w:numFmt w:val="decimal"/>
      <w:lvlText w:val="%1."/>
      <w:lvlJc w:val="left"/>
      <w:pPr>
        <w:ind w:left="380" w:hanging="360"/>
      </w:pPr>
      <w:rPr>
        <w:rFonts w:hint="default"/>
        <w:i w:val="0"/>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2">
    <w:nsid w:val="47BC4938"/>
    <w:multiLevelType w:val="hybridMultilevel"/>
    <w:tmpl w:val="49ACD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D03"/>
    <w:rsid w:val="00034981"/>
    <w:rsid w:val="00041836"/>
    <w:rsid w:val="0005493F"/>
    <w:rsid w:val="00066239"/>
    <w:rsid w:val="00083BBE"/>
    <w:rsid w:val="00086287"/>
    <w:rsid w:val="00090D8B"/>
    <w:rsid w:val="000D70A0"/>
    <w:rsid w:val="00106EC6"/>
    <w:rsid w:val="00146641"/>
    <w:rsid w:val="001627CC"/>
    <w:rsid w:val="00173CA4"/>
    <w:rsid w:val="00193A70"/>
    <w:rsid w:val="001945BA"/>
    <w:rsid w:val="00195EA6"/>
    <w:rsid w:val="0019686C"/>
    <w:rsid w:val="001A5432"/>
    <w:rsid w:val="001C3787"/>
    <w:rsid w:val="001D2973"/>
    <w:rsid w:val="0023279D"/>
    <w:rsid w:val="002369BB"/>
    <w:rsid w:val="00260960"/>
    <w:rsid w:val="002630FB"/>
    <w:rsid w:val="002A71D6"/>
    <w:rsid w:val="002C288F"/>
    <w:rsid w:val="002E7B8F"/>
    <w:rsid w:val="0030605D"/>
    <w:rsid w:val="00313D7B"/>
    <w:rsid w:val="00326133"/>
    <w:rsid w:val="0033682C"/>
    <w:rsid w:val="003476EA"/>
    <w:rsid w:val="00373FE7"/>
    <w:rsid w:val="00374C93"/>
    <w:rsid w:val="00375CDD"/>
    <w:rsid w:val="00377C11"/>
    <w:rsid w:val="00396D43"/>
    <w:rsid w:val="003A6DCE"/>
    <w:rsid w:val="003B7865"/>
    <w:rsid w:val="003C57E0"/>
    <w:rsid w:val="003E5F8C"/>
    <w:rsid w:val="004253F3"/>
    <w:rsid w:val="00426BC3"/>
    <w:rsid w:val="00432ED4"/>
    <w:rsid w:val="00440BD1"/>
    <w:rsid w:val="00462C85"/>
    <w:rsid w:val="00471274"/>
    <w:rsid w:val="00475D36"/>
    <w:rsid w:val="004878D8"/>
    <w:rsid w:val="004E13AF"/>
    <w:rsid w:val="004E2218"/>
    <w:rsid w:val="004E3610"/>
    <w:rsid w:val="004F0EBB"/>
    <w:rsid w:val="00521A18"/>
    <w:rsid w:val="00524F93"/>
    <w:rsid w:val="00534B4C"/>
    <w:rsid w:val="0056123F"/>
    <w:rsid w:val="00567B29"/>
    <w:rsid w:val="00593C64"/>
    <w:rsid w:val="005A5632"/>
    <w:rsid w:val="005B247C"/>
    <w:rsid w:val="005B7383"/>
    <w:rsid w:val="005B7E83"/>
    <w:rsid w:val="005F2322"/>
    <w:rsid w:val="006102D8"/>
    <w:rsid w:val="00615F69"/>
    <w:rsid w:val="00690E70"/>
    <w:rsid w:val="00690F8B"/>
    <w:rsid w:val="006A01BA"/>
    <w:rsid w:val="006B4342"/>
    <w:rsid w:val="006C6BEE"/>
    <w:rsid w:val="006D6881"/>
    <w:rsid w:val="006E7F1F"/>
    <w:rsid w:val="00702097"/>
    <w:rsid w:val="00702D37"/>
    <w:rsid w:val="00733321"/>
    <w:rsid w:val="0074363F"/>
    <w:rsid w:val="007628C2"/>
    <w:rsid w:val="007633BF"/>
    <w:rsid w:val="00764A64"/>
    <w:rsid w:val="007C12A0"/>
    <w:rsid w:val="007F37C5"/>
    <w:rsid w:val="007F4611"/>
    <w:rsid w:val="00827DF2"/>
    <w:rsid w:val="00863D03"/>
    <w:rsid w:val="00865CFB"/>
    <w:rsid w:val="00893F1F"/>
    <w:rsid w:val="008A3421"/>
    <w:rsid w:val="008B50AB"/>
    <w:rsid w:val="008C2FDA"/>
    <w:rsid w:val="008C3E20"/>
    <w:rsid w:val="008C5694"/>
    <w:rsid w:val="008D2328"/>
    <w:rsid w:val="008D57A8"/>
    <w:rsid w:val="008E1F76"/>
    <w:rsid w:val="00912D13"/>
    <w:rsid w:val="00916905"/>
    <w:rsid w:val="0092296F"/>
    <w:rsid w:val="0092400A"/>
    <w:rsid w:val="00974486"/>
    <w:rsid w:val="009B0B73"/>
    <w:rsid w:val="009C2B63"/>
    <w:rsid w:val="009E0914"/>
    <w:rsid w:val="009E3494"/>
    <w:rsid w:val="009E3CC9"/>
    <w:rsid w:val="00A15FE0"/>
    <w:rsid w:val="00A171DF"/>
    <w:rsid w:val="00A455F4"/>
    <w:rsid w:val="00A73DF4"/>
    <w:rsid w:val="00A850FC"/>
    <w:rsid w:val="00A96C90"/>
    <w:rsid w:val="00AA0BD4"/>
    <w:rsid w:val="00AB33AD"/>
    <w:rsid w:val="00AD0321"/>
    <w:rsid w:val="00AE54AF"/>
    <w:rsid w:val="00B10170"/>
    <w:rsid w:val="00B14AFF"/>
    <w:rsid w:val="00B15AC0"/>
    <w:rsid w:val="00B207A6"/>
    <w:rsid w:val="00B22547"/>
    <w:rsid w:val="00B23E90"/>
    <w:rsid w:val="00B344F4"/>
    <w:rsid w:val="00B35244"/>
    <w:rsid w:val="00B7436C"/>
    <w:rsid w:val="00B85455"/>
    <w:rsid w:val="00BB03D2"/>
    <w:rsid w:val="00BE64C9"/>
    <w:rsid w:val="00BF072C"/>
    <w:rsid w:val="00BF152D"/>
    <w:rsid w:val="00C01C43"/>
    <w:rsid w:val="00C0471A"/>
    <w:rsid w:val="00C207AE"/>
    <w:rsid w:val="00C80119"/>
    <w:rsid w:val="00C92BE3"/>
    <w:rsid w:val="00C95905"/>
    <w:rsid w:val="00C970DF"/>
    <w:rsid w:val="00CC05A8"/>
    <w:rsid w:val="00CD1A85"/>
    <w:rsid w:val="00CD7722"/>
    <w:rsid w:val="00CE4409"/>
    <w:rsid w:val="00CF0D50"/>
    <w:rsid w:val="00D00B0E"/>
    <w:rsid w:val="00D03C1A"/>
    <w:rsid w:val="00D217E8"/>
    <w:rsid w:val="00D80A8A"/>
    <w:rsid w:val="00D96465"/>
    <w:rsid w:val="00DA3DE0"/>
    <w:rsid w:val="00DC3D17"/>
    <w:rsid w:val="00DD3C0F"/>
    <w:rsid w:val="00DF1956"/>
    <w:rsid w:val="00DF249F"/>
    <w:rsid w:val="00E22695"/>
    <w:rsid w:val="00E3112B"/>
    <w:rsid w:val="00E41C58"/>
    <w:rsid w:val="00E4337E"/>
    <w:rsid w:val="00E53CAA"/>
    <w:rsid w:val="00E64DAF"/>
    <w:rsid w:val="00E8480D"/>
    <w:rsid w:val="00E946BE"/>
    <w:rsid w:val="00EB5AA6"/>
    <w:rsid w:val="00EB7AC5"/>
    <w:rsid w:val="00F57F13"/>
    <w:rsid w:val="00F75677"/>
    <w:rsid w:val="00F93061"/>
    <w:rsid w:val="00FB0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986C461-3A40-4EF4-96E4-9D49F120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D03"/>
  </w:style>
  <w:style w:type="paragraph" w:styleId="Heading7">
    <w:name w:val="heading 7"/>
    <w:basedOn w:val="Normal"/>
    <w:next w:val="Normal"/>
    <w:link w:val="Heading7Char"/>
    <w:qFormat/>
    <w:rsid w:val="00534B4C"/>
    <w:pPr>
      <w:widowControl w:val="0"/>
      <w:autoSpaceDE w:val="0"/>
      <w:autoSpaceDN w:val="0"/>
      <w:adjustRightInd w:val="0"/>
      <w:spacing w:after="0" w:line="240" w:lineRule="auto"/>
      <w:outlineLvl w:val="6"/>
    </w:pPr>
    <w:rPr>
      <w:rFonts w:ascii="Times" w:eastAsia="Times New Roman" w:hAnsi="Times" w:cs="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D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D03"/>
  </w:style>
  <w:style w:type="paragraph" w:styleId="ListParagraph">
    <w:name w:val="List Paragraph"/>
    <w:basedOn w:val="Normal"/>
    <w:uiPriority w:val="34"/>
    <w:qFormat/>
    <w:rsid w:val="00863D03"/>
    <w:pPr>
      <w:ind w:left="720"/>
      <w:contextualSpacing/>
    </w:pPr>
  </w:style>
  <w:style w:type="paragraph" w:styleId="Footer">
    <w:name w:val="footer"/>
    <w:basedOn w:val="Normal"/>
    <w:link w:val="FooterChar"/>
    <w:uiPriority w:val="99"/>
    <w:unhideWhenUsed/>
    <w:rsid w:val="00863D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D03"/>
  </w:style>
  <w:style w:type="character" w:customStyle="1" w:styleId="Heading7Char">
    <w:name w:val="Heading 7 Char"/>
    <w:basedOn w:val="DefaultParagraphFont"/>
    <w:link w:val="Heading7"/>
    <w:rsid w:val="00534B4C"/>
    <w:rPr>
      <w:rFonts w:ascii="Times" w:eastAsia="Times New Roman" w:hAnsi="Times" w:cs="Time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5</Pages>
  <Words>708</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dcterms:created xsi:type="dcterms:W3CDTF">2018-11-26T05:46:00Z</dcterms:created>
  <dcterms:modified xsi:type="dcterms:W3CDTF">2018-11-26T11:09:00Z</dcterms:modified>
</cp:coreProperties>
</file>