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line="480" w:lineRule="auto"/>
        <w:jc w:val="center"/>
        <w:rPr>
          <w:rFonts w:ascii="Times New Roman" w:eastAsia="Times New Roman" w:hAnsi="Times New Roman" w:cs="Times New Roman"/>
          <w:color w:val="333333"/>
          <w:sz w:val="24"/>
          <w:szCs w:val="24"/>
          <w:highlight w:val="white"/>
        </w:rPr>
      </w:pPr>
    </w:p>
    <w:p w:rsidR="002310D2" w:rsidRDefault="002310D2">
      <w:pPr>
        <w:spacing w:line="480" w:lineRule="auto"/>
        <w:jc w:val="center"/>
        <w:rPr>
          <w:rFonts w:ascii="Times New Roman" w:eastAsia="Times New Roman" w:hAnsi="Times New Roman" w:cs="Times New Roman"/>
          <w:color w:val="333333"/>
          <w:sz w:val="24"/>
          <w:szCs w:val="24"/>
          <w:highlight w:val="white"/>
        </w:rPr>
      </w:pPr>
    </w:p>
    <w:p w:rsidR="002310D2" w:rsidRDefault="002310D2">
      <w:pPr>
        <w:spacing w:line="480" w:lineRule="auto"/>
        <w:jc w:val="center"/>
        <w:rPr>
          <w:rFonts w:ascii="Times New Roman" w:eastAsia="Times New Roman" w:hAnsi="Times New Roman" w:cs="Times New Roman"/>
          <w:color w:val="333333"/>
          <w:sz w:val="24"/>
          <w:szCs w:val="24"/>
          <w:highlight w:val="white"/>
        </w:rPr>
      </w:pPr>
    </w:p>
    <w:p w:rsidR="002310D2" w:rsidRDefault="002310D2">
      <w:pPr>
        <w:spacing w:line="480" w:lineRule="auto"/>
        <w:jc w:val="center"/>
        <w:rPr>
          <w:rFonts w:ascii="Times New Roman" w:eastAsia="Times New Roman" w:hAnsi="Times New Roman" w:cs="Times New Roman"/>
          <w:color w:val="333333"/>
          <w:sz w:val="24"/>
          <w:szCs w:val="24"/>
          <w:highlight w:val="white"/>
        </w:rPr>
      </w:pPr>
    </w:p>
    <w:p w:rsidR="002310D2" w:rsidRDefault="009301E0">
      <w:pPr>
        <w:spacing w:line="480"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t>Behavioral Anchored Rating Scale</w:t>
      </w:r>
    </w:p>
    <w:p w:rsidR="002310D2" w:rsidRDefault="009301E0">
      <w:pPr>
        <w:spacing w:after="0" w:line="480" w:lineRule="auto"/>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Name</w:t>
      </w:r>
    </w:p>
    <w:p w:rsidR="002310D2" w:rsidRDefault="009301E0">
      <w:pPr>
        <w:spacing w:after="0" w:line="480" w:lineRule="auto"/>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Date</w:t>
      </w: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2310D2">
      <w:pPr>
        <w:spacing w:after="0" w:line="480" w:lineRule="auto"/>
        <w:rPr>
          <w:rFonts w:ascii="Times New Roman" w:eastAsia="Times New Roman" w:hAnsi="Times New Roman" w:cs="Times New Roman"/>
          <w:color w:val="333333"/>
          <w:sz w:val="24"/>
          <w:szCs w:val="24"/>
          <w:highlight w:val="white"/>
        </w:rPr>
      </w:pPr>
    </w:p>
    <w:p w:rsidR="002310D2" w:rsidRDefault="009301E0">
      <w:pPr>
        <w:spacing w:after="0" w:line="480"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lastRenderedPageBreak/>
        <w:t>Behavioral Anchored Rating Scale</w:t>
      </w:r>
    </w:p>
    <w:p w:rsidR="002310D2" w:rsidRDefault="009301E0">
      <w:pPr>
        <w:spacing w:after="0" w:line="480" w:lineRule="auto"/>
        <w:ind w:firstLine="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Human resource managers in all sectors have always accorded the performance of employ</w:t>
      </w:r>
      <w:bookmarkStart w:id="0" w:name="_GoBack"/>
      <w:bookmarkEnd w:id="0"/>
      <w:r>
        <w:rPr>
          <w:rFonts w:ascii="Times New Roman" w:eastAsia="Times New Roman" w:hAnsi="Times New Roman" w:cs="Times New Roman"/>
          <w:color w:val="333333"/>
          <w:sz w:val="24"/>
          <w:szCs w:val="24"/>
          <w:highlight w:val="white"/>
        </w:rPr>
        <w:t xml:space="preserve">ees a key focus in the organizations. Therefore, to measure the performance, the managers have developed many appraisals models to make the most effective appraisals. The </w:t>
      </w:r>
      <w:r>
        <w:rPr>
          <w:rFonts w:ascii="Times New Roman" w:eastAsia="Times New Roman" w:hAnsi="Times New Roman" w:cs="Times New Roman"/>
          <w:color w:val="333333"/>
          <w:sz w:val="24"/>
          <w:szCs w:val="24"/>
          <w:highlight w:val="white"/>
        </w:rPr>
        <w:t>models have been extended beyond performance to also act as motivation avenues (</w:t>
      </w:r>
      <w:r>
        <w:rPr>
          <w:rFonts w:ascii="Times New Roman" w:eastAsia="Times New Roman" w:hAnsi="Times New Roman" w:cs="Times New Roman"/>
          <w:color w:val="222222"/>
          <w:sz w:val="24"/>
          <w:szCs w:val="24"/>
          <w:highlight w:val="white"/>
        </w:rPr>
        <w:t>Idowu, 2017)</w:t>
      </w:r>
      <w:r>
        <w:rPr>
          <w:rFonts w:ascii="Times New Roman" w:eastAsia="Times New Roman" w:hAnsi="Times New Roman" w:cs="Times New Roman"/>
          <w:color w:val="333333"/>
          <w:sz w:val="24"/>
          <w:szCs w:val="24"/>
          <w:highlight w:val="white"/>
        </w:rPr>
        <w:t>.  The nature of appraisal, therefore, can be a source of organizational success alongside performance improvement. Similarly, a negative perception of the performa</w:t>
      </w:r>
      <w:r>
        <w:rPr>
          <w:rFonts w:ascii="Times New Roman" w:eastAsia="Times New Roman" w:hAnsi="Times New Roman" w:cs="Times New Roman"/>
          <w:color w:val="333333"/>
          <w:sz w:val="24"/>
          <w:szCs w:val="24"/>
          <w:highlight w:val="white"/>
        </w:rPr>
        <w:t>nce appraisal used in an organization or a sector can be a source of failure in the organization by producing undesirable attitudes and behavior (</w:t>
      </w:r>
      <w:r>
        <w:rPr>
          <w:rFonts w:ascii="Times New Roman" w:eastAsia="Times New Roman" w:hAnsi="Times New Roman" w:cs="Times New Roman"/>
          <w:color w:val="222222"/>
          <w:sz w:val="24"/>
          <w:szCs w:val="24"/>
          <w:highlight w:val="white"/>
        </w:rPr>
        <w:t>Debnath, Lee,&amp; Tandon, 2015)</w:t>
      </w:r>
      <w:r>
        <w:rPr>
          <w:rFonts w:ascii="Times New Roman" w:eastAsia="Times New Roman" w:hAnsi="Times New Roman" w:cs="Times New Roman"/>
          <w:color w:val="333333"/>
          <w:sz w:val="24"/>
          <w:szCs w:val="24"/>
          <w:highlight w:val="white"/>
        </w:rPr>
        <w:t xml:space="preserve">. Additionally, according to </w:t>
      </w:r>
      <w:r>
        <w:rPr>
          <w:rFonts w:ascii="Times New Roman" w:eastAsia="Times New Roman" w:hAnsi="Times New Roman" w:cs="Times New Roman"/>
          <w:color w:val="222222"/>
          <w:sz w:val="24"/>
          <w:szCs w:val="24"/>
          <w:highlight w:val="white"/>
        </w:rPr>
        <w:t xml:space="preserve">Debnath, Lee,&amp; Tandon (2015), </w:t>
      </w:r>
      <w:r>
        <w:rPr>
          <w:rFonts w:ascii="Times New Roman" w:eastAsia="Times New Roman" w:hAnsi="Times New Roman" w:cs="Times New Roman"/>
          <w:color w:val="333333"/>
          <w:sz w:val="24"/>
          <w:szCs w:val="24"/>
          <w:highlight w:val="white"/>
        </w:rPr>
        <w:t>various appraisal metho</w:t>
      </w:r>
      <w:r>
        <w:rPr>
          <w:rFonts w:ascii="Times New Roman" w:eastAsia="Times New Roman" w:hAnsi="Times New Roman" w:cs="Times New Roman"/>
          <w:color w:val="333333"/>
          <w:sz w:val="24"/>
          <w:szCs w:val="24"/>
          <w:highlight w:val="white"/>
        </w:rPr>
        <w:t>ds used among different practitioners are mostly based on traits, results, and behavioral observations. Despite the many appraisal methods, behaviorally anchored rating scales have been most attractive among many practitioners since its inception in 1963 b</w:t>
      </w:r>
      <w:r>
        <w:rPr>
          <w:rFonts w:ascii="Times New Roman" w:eastAsia="Times New Roman" w:hAnsi="Times New Roman" w:cs="Times New Roman"/>
          <w:color w:val="333333"/>
          <w:sz w:val="24"/>
          <w:szCs w:val="24"/>
          <w:highlight w:val="white"/>
        </w:rPr>
        <w:t>y Smith and Kendall.</w:t>
      </w:r>
    </w:p>
    <w:p w:rsidR="002310D2" w:rsidRDefault="009301E0">
      <w:pPr>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The behaviorally anchored rating scale has its strengths in the application in the job descriptions. The categorization of care regarding the behavior helps in proper monitoring despite the activities being carried out the task assigned. Therefore, the use</w:t>
      </w:r>
      <w:r>
        <w:rPr>
          <w:rFonts w:ascii="Times New Roman" w:eastAsia="Times New Roman" w:hAnsi="Times New Roman" w:cs="Times New Roman"/>
          <w:sz w:val="24"/>
          <w:szCs w:val="24"/>
        </w:rPr>
        <w:t xml:space="preserve"> of bars has highlighted the main attributes required in various professions. The attributes are significant in assessing performance alongside the tasks that a healthcare professional needs to undertake. The bars show that the healthcare profession is abo</w:t>
      </w:r>
      <w:r>
        <w:rPr>
          <w:rFonts w:ascii="Times New Roman" w:eastAsia="Times New Roman" w:hAnsi="Times New Roman" w:cs="Times New Roman"/>
          <w:sz w:val="24"/>
          <w:szCs w:val="24"/>
        </w:rPr>
        <w:t xml:space="preserve">ut the emotional and psychological processes which form part of treatment.  </w:t>
      </w:r>
    </w:p>
    <w:p w:rsidR="002310D2" w:rsidRDefault="009301E0">
      <w:pPr>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contrary, the alignment of the position to the scales has some weaknesses. The performance appraisal using the behavioral attributes can be misleading at times. The reason </w:t>
      </w:r>
      <w:r>
        <w:rPr>
          <w:rFonts w:ascii="Times New Roman" w:eastAsia="Times New Roman" w:hAnsi="Times New Roman" w:cs="Times New Roman"/>
          <w:sz w:val="24"/>
          <w:szCs w:val="24"/>
        </w:rPr>
        <w:t xml:space="preserve">is that it takes much time to gather the attributes of people before coming up with a conclusion of </w:t>
      </w:r>
      <w:r>
        <w:rPr>
          <w:rFonts w:ascii="Times New Roman" w:eastAsia="Times New Roman" w:hAnsi="Times New Roman" w:cs="Times New Roman"/>
          <w:sz w:val="24"/>
          <w:szCs w:val="24"/>
        </w:rPr>
        <w:lastRenderedPageBreak/>
        <w:t>someone's real attribute. Additionally, before accomplishing such, it takes much time and resources to implement the BARS approach. There are times that cer</w:t>
      </w:r>
      <w:r>
        <w:rPr>
          <w:rFonts w:ascii="Times New Roman" w:eastAsia="Times New Roman" w:hAnsi="Times New Roman" w:cs="Times New Roman"/>
          <w:sz w:val="24"/>
          <w:szCs w:val="24"/>
        </w:rPr>
        <w:t>tain actions by the healthcare staff are not a conclusion of their real attributes. The professions come with many challenges that may affect the emotions leading the healthcare professions to act in a strange manner different from their real attributes. T</w:t>
      </w:r>
      <w:r>
        <w:rPr>
          <w:rFonts w:ascii="Times New Roman" w:eastAsia="Times New Roman" w:hAnsi="Times New Roman" w:cs="Times New Roman"/>
          <w:sz w:val="24"/>
          <w:szCs w:val="24"/>
        </w:rPr>
        <w:t>he conclusion, therefore, may produce fake results. Since the jobs’ responsibilities change over time, it may require updating the BARS hence creating unnecessary costs.</w:t>
      </w:r>
    </w:p>
    <w:p w:rsidR="002310D2" w:rsidRDefault="002310D2">
      <w:pPr>
        <w:spacing w:after="0" w:line="480" w:lineRule="auto"/>
        <w:rPr>
          <w:rFonts w:ascii="Times New Roman" w:eastAsia="Times New Roman" w:hAnsi="Times New Roman" w:cs="Times New Roman"/>
          <w:sz w:val="24"/>
          <w:szCs w:val="24"/>
        </w:rPr>
      </w:pPr>
    </w:p>
    <w:tbl>
      <w:tblPr>
        <w:tblStyle w:val="a"/>
        <w:tblW w:w="8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900"/>
        <w:gridCol w:w="5310"/>
      </w:tblGrid>
      <w:tr w:rsidR="002310D2">
        <w:trPr>
          <w:trHeight w:val="530"/>
        </w:trPr>
        <w:tc>
          <w:tcPr>
            <w:tcW w:w="2088" w:type="dxa"/>
            <w:shd w:val="clear" w:color="auto" w:fill="E7E6E6"/>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Dimension</w:t>
            </w:r>
          </w:p>
        </w:tc>
        <w:tc>
          <w:tcPr>
            <w:tcW w:w="900" w:type="dxa"/>
            <w:shd w:val="clear" w:color="auto" w:fill="E7E6E6"/>
          </w:tcPr>
          <w:p w:rsidR="002310D2" w:rsidRDefault="009301E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Scale</w:t>
            </w:r>
          </w:p>
        </w:tc>
        <w:tc>
          <w:tcPr>
            <w:tcW w:w="5310" w:type="dxa"/>
            <w:shd w:val="clear" w:color="auto" w:fill="E7E6E6"/>
          </w:tcPr>
          <w:p w:rsidR="002310D2" w:rsidRDefault="009301E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2310D2">
        <w:trPr>
          <w:trHeight w:val="1569"/>
        </w:trPr>
        <w:tc>
          <w:tcPr>
            <w:tcW w:w="2088" w:type="dxa"/>
            <w:vMerge w:val="restart"/>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Attendance</w:t>
            </w: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Punctuality is excellent. Always gets to their shifts on time to release others. During meetings, they are always on time and no apologies. </w:t>
            </w:r>
          </w:p>
        </w:tc>
      </w:tr>
      <w:tr w:rsidR="002310D2">
        <w:trPr>
          <w:trHeight w:val="1588"/>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Punctual is fair and able to communicate when late. Meetings' punctuality is also fair.</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Punctuality is still not very reliable. When late, no apologies but excuses. Late during meetings and always in a hurry to leave, citing some commitments.</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Always late in almost all the time with endless excuses. Meeting attendance is very poor. Always sending apologies and sometimes forgets there is a meeting. </w:t>
            </w:r>
          </w:p>
        </w:tc>
      </w:tr>
      <w:tr w:rsidR="002310D2">
        <w:trPr>
          <w:trHeight w:val="1569"/>
        </w:trPr>
        <w:tc>
          <w:tcPr>
            <w:tcW w:w="2088" w:type="dxa"/>
            <w:vMerge w:val="restart"/>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Communication</w:t>
            </w: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Uses all forms of communication to ensure the intended message reaches everyone. </w:t>
            </w:r>
            <w:r>
              <w:rPr>
                <w:rFonts w:ascii="Times New Roman" w:eastAsia="Times New Roman" w:hAnsi="Times New Roman" w:cs="Times New Roman"/>
                <w:sz w:val="24"/>
                <w:szCs w:val="24"/>
              </w:rPr>
              <w:t xml:space="preserve">Gives feedback at all times. </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Communicate effectively and gives feedback where appropriate.</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is a challenge. When called upon to communicate a certain message, there are always inconveniences caused for a lack of effective communication procedures.</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Poor communication skills. No feedback after receiving a message. </w:t>
            </w:r>
          </w:p>
        </w:tc>
      </w:tr>
      <w:tr w:rsidR="002310D2">
        <w:trPr>
          <w:trHeight w:val="1569"/>
        </w:trPr>
        <w:tc>
          <w:tcPr>
            <w:tcW w:w="2088" w:type="dxa"/>
            <w:vMerge w:val="restart"/>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Timeliness</w:t>
            </w: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Always works to fulfill the timelines. The work is properly done and even has enough time for review before deadlines. </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Fulfills the available and favorably meets deadlines. </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Fairly meets the deadlines while giving excuses. Most times late to deliver on the stipulated timelines.</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Always late on timelines and misses deadlines. Sometimes the work is done incompletely while trying to meet deadlines</w:t>
            </w:r>
            <w:r>
              <w:rPr>
                <w:rFonts w:ascii="Times New Roman" w:eastAsia="Times New Roman" w:hAnsi="Times New Roman" w:cs="Times New Roman"/>
                <w:b/>
                <w:sz w:val="24"/>
                <w:szCs w:val="24"/>
              </w:rPr>
              <w:t xml:space="preserve">. </w:t>
            </w:r>
          </w:p>
        </w:tc>
      </w:tr>
      <w:tr w:rsidR="002310D2">
        <w:trPr>
          <w:trHeight w:val="1569"/>
        </w:trPr>
        <w:tc>
          <w:tcPr>
            <w:tcW w:w="2088" w:type="dxa"/>
            <w:vMerge w:val="restart"/>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w:t>
            </w: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Courteous language while dealing with fellow nurses and while communicating with doctors. When communicating with patients, there are proper listening skills.</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Courtesy is observed while with fellow nurses and doctors. There is a fairly level of concern when it comes to dealing with patients.</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Courtesy has been compromised at all levels of communication unless under supervision. No concern when dealing with patients.</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courtesy is absent. Not differentiate between peers and the senior workmates. Patients are disrespectfully treated.</w:t>
            </w:r>
          </w:p>
        </w:tc>
      </w:tr>
      <w:tr w:rsidR="002310D2">
        <w:trPr>
          <w:trHeight w:val="1370"/>
        </w:trPr>
        <w:tc>
          <w:tcPr>
            <w:tcW w:w="2088" w:type="dxa"/>
            <w:vMerge w:val="restart"/>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Teamw</w:t>
            </w:r>
            <w:r>
              <w:rPr>
                <w:rFonts w:ascii="Times New Roman" w:eastAsia="Times New Roman" w:hAnsi="Times New Roman" w:cs="Times New Roman"/>
                <w:b/>
                <w:sz w:val="24"/>
                <w:szCs w:val="24"/>
              </w:rPr>
              <w:t>ork</w:t>
            </w: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Fully cooperate with the other fellow healthcare officers in fulfilling daily tasks. </w:t>
            </w:r>
          </w:p>
        </w:tc>
      </w:tr>
      <w:tr w:rsidR="002310D2">
        <w:trPr>
          <w:trHeight w:val="1767"/>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Proper cooperation with fellow healthcare workers in fulfilling their tasks. </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Complains from fellow teammates about lack of cooperation. </w:t>
            </w:r>
          </w:p>
        </w:tc>
      </w:tr>
      <w:tr w:rsidR="002310D2">
        <w:trPr>
          <w:trHeight w:val="1569"/>
        </w:trPr>
        <w:tc>
          <w:tcPr>
            <w:tcW w:w="2088" w:type="dxa"/>
            <w:vMerge/>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Leaves the other teammates to work on their own and assumes the burden is not theirs. </w:t>
            </w:r>
          </w:p>
        </w:tc>
      </w:tr>
    </w:tbl>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color w:val="000000"/>
          <w:sz w:val="24"/>
          <w:szCs w:val="24"/>
        </w:rPr>
      </w:pPr>
    </w:p>
    <w:p w:rsidR="002310D2" w:rsidRDefault="002310D2">
      <w:pPr>
        <w:spacing w:after="0" w:line="480" w:lineRule="auto"/>
        <w:rPr>
          <w:rFonts w:ascii="Times New Roman" w:eastAsia="Times New Roman" w:hAnsi="Times New Roman" w:cs="Times New Roman"/>
          <w:color w:val="000000"/>
          <w:sz w:val="24"/>
          <w:szCs w:val="24"/>
        </w:rPr>
      </w:pPr>
    </w:p>
    <w:p w:rsidR="002310D2" w:rsidRDefault="002310D2">
      <w:pPr>
        <w:spacing w:after="0" w:line="480" w:lineRule="auto"/>
        <w:rPr>
          <w:rFonts w:ascii="Times New Roman" w:eastAsia="Times New Roman" w:hAnsi="Times New Roman" w:cs="Times New Roman"/>
          <w:color w:val="000000"/>
          <w:sz w:val="24"/>
          <w:szCs w:val="24"/>
        </w:rPr>
      </w:pPr>
    </w:p>
    <w:p w:rsidR="002310D2" w:rsidRDefault="002310D2">
      <w:pPr>
        <w:spacing w:after="0" w:line="480" w:lineRule="auto"/>
        <w:rPr>
          <w:rFonts w:ascii="Times New Roman" w:eastAsia="Times New Roman" w:hAnsi="Times New Roman" w:cs="Times New Roman"/>
          <w:color w:val="000000"/>
          <w:sz w:val="24"/>
          <w:szCs w:val="24"/>
        </w:rPr>
      </w:pPr>
    </w:p>
    <w:p w:rsidR="002310D2" w:rsidRDefault="002310D2">
      <w:pPr>
        <w:spacing w:after="0" w:line="480" w:lineRule="auto"/>
        <w:rPr>
          <w:rFonts w:ascii="Times New Roman" w:eastAsia="Times New Roman" w:hAnsi="Times New Roman" w:cs="Times New Roman"/>
          <w:color w:val="000000"/>
          <w:sz w:val="24"/>
          <w:szCs w:val="24"/>
        </w:rPr>
      </w:pPr>
    </w:p>
    <w:p w:rsidR="002310D2" w:rsidRDefault="002310D2">
      <w:pPr>
        <w:spacing w:after="0" w:line="480" w:lineRule="auto"/>
        <w:rPr>
          <w:rFonts w:ascii="Times New Roman" w:eastAsia="Times New Roman" w:hAnsi="Times New Roman" w:cs="Times New Roman"/>
          <w:color w:val="000000"/>
          <w:sz w:val="24"/>
          <w:szCs w:val="24"/>
        </w:rPr>
      </w:pPr>
    </w:p>
    <w:p w:rsidR="002310D2" w:rsidRDefault="002310D2">
      <w:pPr>
        <w:spacing w:after="0" w:line="480" w:lineRule="auto"/>
        <w:rPr>
          <w:rFonts w:ascii="Times New Roman" w:eastAsia="Times New Roman" w:hAnsi="Times New Roman" w:cs="Times New Roman"/>
          <w:color w:val="000000"/>
          <w:sz w:val="24"/>
          <w:szCs w:val="24"/>
        </w:rPr>
      </w:pPr>
    </w:p>
    <w:p w:rsidR="002310D2" w:rsidRDefault="002310D2">
      <w:pPr>
        <w:spacing w:after="0" w:line="480" w:lineRule="auto"/>
        <w:rPr>
          <w:rFonts w:ascii="Times New Roman" w:eastAsia="Times New Roman" w:hAnsi="Times New Roman" w:cs="Times New Roman"/>
          <w:color w:val="000000"/>
          <w:sz w:val="24"/>
          <w:szCs w:val="24"/>
        </w:rPr>
      </w:pPr>
    </w:p>
    <w:p w:rsidR="002310D2" w:rsidRDefault="009301E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SONOGRAPHER</w:t>
      </w:r>
    </w:p>
    <w:tbl>
      <w:tblPr>
        <w:tblStyle w:val="a0"/>
        <w:tblW w:w="8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900"/>
        <w:gridCol w:w="5310"/>
      </w:tblGrid>
      <w:tr w:rsidR="002310D2">
        <w:trPr>
          <w:trHeight w:val="530"/>
        </w:trPr>
        <w:tc>
          <w:tcPr>
            <w:tcW w:w="2088" w:type="dxa"/>
            <w:tcBorders>
              <w:top w:val="single" w:sz="4" w:space="0" w:color="000000"/>
              <w:left w:val="single" w:sz="4" w:space="0" w:color="000000"/>
              <w:bottom w:val="single" w:sz="4" w:space="0" w:color="000000"/>
              <w:right w:val="single" w:sz="4" w:space="0" w:color="000000"/>
            </w:tcBorders>
            <w:shd w:val="clear" w:color="auto" w:fill="E7E6E6"/>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Dimension</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Pr>
          <w:p w:rsidR="002310D2" w:rsidRDefault="009301E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Scale</w:t>
            </w:r>
          </w:p>
        </w:tc>
        <w:tc>
          <w:tcPr>
            <w:tcW w:w="5310" w:type="dxa"/>
            <w:tcBorders>
              <w:top w:val="single" w:sz="4" w:space="0" w:color="000000"/>
              <w:left w:val="single" w:sz="4" w:space="0" w:color="000000"/>
              <w:bottom w:val="single" w:sz="4" w:space="0" w:color="000000"/>
              <w:right w:val="single" w:sz="4" w:space="0" w:color="000000"/>
            </w:tcBorders>
            <w:shd w:val="clear" w:color="auto" w:fill="E7E6E6"/>
          </w:tcPr>
          <w:p w:rsidR="002310D2" w:rsidRDefault="009301E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2310D2">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Patients’ Attendance</w:t>
            </w: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Perfect attendance for the patient. </w:t>
            </w:r>
          </w:p>
        </w:tc>
      </w:tr>
      <w:tr w:rsidR="002310D2">
        <w:trPr>
          <w:trHeight w:val="1588"/>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General attendance is commendable</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Requires improvement since the department requires keen staff</w:t>
            </w:r>
            <w:r>
              <w:rPr>
                <w:rFonts w:ascii="Times New Roman" w:eastAsia="Times New Roman" w:hAnsi="Times New Roman" w:cs="Times New Roman"/>
                <w:b/>
                <w:sz w:val="24"/>
                <w:szCs w:val="24"/>
              </w:rPr>
              <w:t>.</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Poor attendance and carelessness when offering care.</w:t>
            </w:r>
          </w:p>
        </w:tc>
      </w:tr>
      <w:tr w:rsidR="002310D2">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Interpersonal Skills</w:t>
            </w: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Handles patients with compassion; hence the patients respond very well when having any difficulty. </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Proper handling of patients, and thus, patients also respond well when faced with any challenge. </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patients are sometimes mishandled due to carelessness and lack of compassion.  </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Poor interpersonal skills where the patients are treated with no compassion and ultimate care.</w:t>
            </w:r>
          </w:p>
        </w:tc>
      </w:tr>
      <w:tr w:rsidR="002310D2">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Communication </w:t>
            </w:r>
          </w:p>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w:t>
            </w: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Excellent communication, especially when updating the doctor and the family members on the progress of the patient. </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Effective communication skills. Favorable updates. </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Poor communication where the updates are sometimes done shoddily or disregarded. </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Careless communication, especially when conducting updates. </w:t>
            </w:r>
          </w:p>
        </w:tc>
      </w:tr>
      <w:tr w:rsidR="002310D2">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Analytical skills</w:t>
            </w: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Excellent</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Commendable</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Requires improvement</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Require proper improvement</w:t>
            </w:r>
          </w:p>
        </w:tc>
      </w:tr>
      <w:tr w:rsidR="002310D2">
        <w:trPr>
          <w:trHeight w:val="1370"/>
        </w:trPr>
        <w:tc>
          <w:tcPr>
            <w:tcW w:w="2088" w:type="dxa"/>
            <w:vMerge w:val="restart"/>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Care and response</w:t>
            </w: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Excellent and swift response</w:t>
            </w:r>
          </w:p>
        </w:tc>
      </w:tr>
      <w:tr w:rsidR="002310D2">
        <w:trPr>
          <w:trHeight w:val="1767"/>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Commendable and quick </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Slow response </w:t>
            </w:r>
          </w:p>
        </w:tc>
      </w:tr>
      <w:tr w:rsidR="002310D2">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2310D2" w:rsidRDefault="002310D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2310D2" w:rsidRDefault="009301E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Poor response</w:t>
            </w:r>
          </w:p>
        </w:tc>
      </w:tr>
    </w:tbl>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color w:val="000000"/>
          <w:sz w:val="24"/>
          <w:szCs w:val="24"/>
        </w:rPr>
      </w:pPr>
    </w:p>
    <w:p w:rsidR="002310D2" w:rsidRDefault="009301E0">
      <w:pPr>
        <w:spacing w:after="0" w:line="48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Appendix</w:t>
      </w:r>
    </w:p>
    <w:p w:rsidR="002310D2" w:rsidRDefault="009301E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Sonographer</w:t>
      </w:r>
    </w:p>
    <w:p w:rsidR="002310D2" w:rsidRDefault="009301E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Job Description</w:t>
      </w:r>
    </w:p>
    <w:p w:rsidR="002310D2" w:rsidRDefault="009301E0">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hospital is looking for a dedicated Sonographer who will help doctors carry out diagnosis and monitoring of certain conditions such as pregnancy and diseases like cancer. The staff will be working directly with patients to record images of the shapes, </w:t>
      </w:r>
      <w:r>
        <w:rPr>
          <w:rFonts w:ascii="Times New Roman" w:eastAsia="Times New Roman" w:hAnsi="Times New Roman" w:cs="Times New Roman"/>
          <w:color w:val="0E101A"/>
          <w:sz w:val="24"/>
          <w:szCs w:val="24"/>
        </w:rPr>
        <w:t>blood composition, organs, and tissues motion and monitor the unborn fetus during prenatal care. A sonographer will be expected to possess excellent patient service skills as well as proper communication skills. Additionally, the sonographer must be keen o</w:t>
      </w:r>
      <w:r>
        <w:rPr>
          <w:rFonts w:ascii="Times New Roman" w:eastAsia="Times New Roman" w:hAnsi="Times New Roman" w:cs="Times New Roman"/>
          <w:color w:val="0E101A"/>
          <w:sz w:val="24"/>
          <w:szCs w:val="24"/>
        </w:rPr>
        <w:t>n specific details. Technical skills are a must, as well as sound judgment in making decisions. </w:t>
      </w:r>
    </w:p>
    <w:p w:rsidR="002310D2" w:rsidRDefault="009301E0">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Tasks and Responsibilities</w:t>
      </w:r>
    </w:p>
    <w:p w:rsidR="002310D2" w:rsidRDefault="009301E0">
      <w:pPr>
        <w:numPr>
          <w:ilvl w:val="0"/>
          <w:numId w:val="1"/>
        </w:numPr>
        <w:spacing w:after="0" w:line="480" w:lineRule="auto"/>
        <w:rPr>
          <w:color w:val="0E101A"/>
        </w:rPr>
      </w:pPr>
      <w:r>
        <w:rPr>
          <w:rFonts w:ascii="Times New Roman" w:eastAsia="Times New Roman" w:hAnsi="Times New Roman" w:cs="Times New Roman"/>
          <w:color w:val="0E101A"/>
          <w:sz w:val="24"/>
          <w:szCs w:val="24"/>
        </w:rPr>
        <w:t>Observe and offer essential care for patients throughout the examination to provide safe and comfortable services. </w:t>
      </w:r>
    </w:p>
    <w:p w:rsidR="002310D2" w:rsidRDefault="009301E0">
      <w:pPr>
        <w:numPr>
          <w:ilvl w:val="0"/>
          <w:numId w:val="1"/>
        </w:numPr>
        <w:spacing w:after="0" w:line="480" w:lineRule="auto"/>
        <w:rPr>
          <w:color w:val="0E101A"/>
        </w:rPr>
      </w:pPr>
      <w:r>
        <w:rPr>
          <w:rFonts w:ascii="Times New Roman" w:eastAsia="Times New Roman" w:hAnsi="Times New Roman" w:cs="Times New Roman"/>
          <w:color w:val="0E101A"/>
          <w:sz w:val="24"/>
          <w:szCs w:val="24"/>
        </w:rPr>
        <w:t>Make a decision on the images to be included in the examination while noting differences between the healthy and pathological parts. </w:t>
      </w:r>
    </w:p>
    <w:p w:rsidR="002310D2" w:rsidRDefault="009301E0">
      <w:pPr>
        <w:numPr>
          <w:ilvl w:val="0"/>
          <w:numId w:val="1"/>
        </w:numPr>
        <w:spacing w:after="0" w:line="480" w:lineRule="auto"/>
        <w:rPr>
          <w:color w:val="0E101A"/>
        </w:rPr>
      </w:pPr>
      <w:r>
        <w:rPr>
          <w:rFonts w:ascii="Times New Roman" w:eastAsia="Times New Roman" w:hAnsi="Times New Roman" w:cs="Times New Roman"/>
          <w:color w:val="0E101A"/>
          <w:sz w:val="24"/>
          <w:szCs w:val="24"/>
        </w:rPr>
        <w:t>Proper observation of the screen to ensure the image produced is the best for diagnosis and make relevant adjustments.</w:t>
      </w:r>
    </w:p>
    <w:p w:rsidR="002310D2" w:rsidRDefault="009301E0">
      <w:pPr>
        <w:numPr>
          <w:ilvl w:val="0"/>
          <w:numId w:val="1"/>
        </w:numPr>
        <w:spacing w:after="0" w:line="480" w:lineRule="auto"/>
        <w:rPr>
          <w:color w:val="0E101A"/>
        </w:rPr>
      </w:pPr>
      <w:r>
        <w:rPr>
          <w:rFonts w:ascii="Times New Roman" w:eastAsia="Times New Roman" w:hAnsi="Times New Roman" w:cs="Times New Roman"/>
          <w:color w:val="0E101A"/>
          <w:sz w:val="24"/>
          <w:szCs w:val="24"/>
        </w:rPr>
        <w:t>Pre</w:t>
      </w:r>
      <w:r>
        <w:rPr>
          <w:rFonts w:ascii="Times New Roman" w:eastAsia="Times New Roman" w:hAnsi="Times New Roman" w:cs="Times New Roman"/>
          <w:color w:val="0E101A"/>
          <w:sz w:val="24"/>
          <w:szCs w:val="24"/>
        </w:rPr>
        <w:t>paration of a written summary of technical results to use in the continuous diagnosis.</w:t>
      </w:r>
    </w:p>
    <w:p w:rsidR="002310D2" w:rsidRDefault="002310D2" w:rsidP="00A565B1">
      <w:pPr>
        <w:spacing w:after="0" w:line="480" w:lineRule="auto"/>
        <w:ind w:left="720"/>
        <w:rPr>
          <w:color w:val="0E101A"/>
        </w:rPr>
      </w:pPr>
    </w:p>
    <w:p w:rsidR="002310D2" w:rsidRDefault="002310D2">
      <w:pPr>
        <w:spacing w:after="0" w:line="480" w:lineRule="auto"/>
        <w:rPr>
          <w:rFonts w:ascii="Times New Roman" w:eastAsia="Times New Roman" w:hAnsi="Times New Roman" w:cs="Times New Roman"/>
          <w:sz w:val="24"/>
          <w:szCs w:val="24"/>
        </w:rPr>
      </w:pPr>
    </w:p>
    <w:p w:rsidR="002310D2" w:rsidRDefault="002310D2">
      <w:pPr>
        <w:spacing w:after="0" w:line="480" w:lineRule="auto"/>
        <w:rPr>
          <w:rFonts w:ascii="Times New Roman" w:eastAsia="Times New Roman" w:hAnsi="Times New Roman" w:cs="Times New Roman"/>
          <w:b/>
          <w:sz w:val="24"/>
          <w:szCs w:val="24"/>
        </w:rPr>
      </w:pPr>
    </w:p>
    <w:p w:rsidR="002310D2" w:rsidRDefault="002310D2">
      <w:pPr>
        <w:spacing w:after="0" w:line="480" w:lineRule="auto"/>
        <w:rPr>
          <w:rFonts w:ascii="Times New Roman" w:eastAsia="Times New Roman" w:hAnsi="Times New Roman" w:cs="Times New Roman"/>
          <w:color w:val="222222"/>
          <w:sz w:val="24"/>
          <w:szCs w:val="24"/>
          <w:highlight w:val="white"/>
        </w:rPr>
      </w:pPr>
    </w:p>
    <w:p w:rsidR="002310D2" w:rsidRDefault="002310D2">
      <w:pPr>
        <w:spacing w:after="0" w:line="480" w:lineRule="auto"/>
        <w:rPr>
          <w:rFonts w:ascii="Times New Roman" w:eastAsia="Times New Roman" w:hAnsi="Times New Roman" w:cs="Times New Roman"/>
          <w:color w:val="222222"/>
          <w:sz w:val="24"/>
          <w:szCs w:val="24"/>
          <w:highlight w:val="white"/>
        </w:rPr>
      </w:pPr>
    </w:p>
    <w:p w:rsidR="002310D2" w:rsidRDefault="009301E0">
      <w:pPr>
        <w:spacing w:after="0" w:line="48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References</w:t>
      </w:r>
    </w:p>
    <w:p w:rsidR="002310D2" w:rsidRDefault="009301E0">
      <w:pPr>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Idowu, A. (2017). Effectiveness of performance appraisal system and its effect on employee motivation. </w:t>
      </w:r>
      <w:r>
        <w:rPr>
          <w:rFonts w:ascii="Times New Roman" w:eastAsia="Times New Roman" w:hAnsi="Times New Roman" w:cs="Times New Roman"/>
          <w:i/>
          <w:color w:val="222222"/>
          <w:sz w:val="24"/>
          <w:szCs w:val="24"/>
          <w:highlight w:val="white"/>
        </w:rPr>
        <w:t>Nile Journal of Business and Economics</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3</w:t>
      </w:r>
      <w:r>
        <w:rPr>
          <w:rFonts w:ascii="Times New Roman" w:eastAsia="Times New Roman" w:hAnsi="Times New Roman" w:cs="Times New Roman"/>
          <w:color w:val="222222"/>
          <w:sz w:val="24"/>
          <w:szCs w:val="24"/>
          <w:highlight w:val="white"/>
        </w:rPr>
        <w:t>(5), 15-39.</w:t>
      </w:r>
    </w:p>
    <w:p w:rsidR="002310D2" w:rsidRDefault="009301E0">
      <w:pPr>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Debnath, S. C., Lee, B. B., &amp; Tandon, S. (2015). Fifty years and going strong: What makes Behaviorally Anchored Rating Scales so perennial as an appraisal method?. </w:t>
      </w:r>
      <w:r>
        <w:rPr>
          <w:rFonts w:ascii="Times New Roman" w:eastAsia="Times New Roman" w:hAnsi="Times New Roman" w:cs="Times New Roman"/>
          <w:i/>
          <w:color w:val="222222"/>
          <w:sz w:val="24"/>
          <w:szCs w:val="24"/>
          <w:highlight w:val="white"/>
        </w:rPr>
        <w:t>International Journal of Business and S</w:t>
      </w:r>
      <w:r>
        <w:rPr>
          <w:rFonts w:ascii="Times New Roman" w:eastAsia="Times New Roman" w:hAnsi="Times New Roman" w:cs="Times New Roman"/>
          <w:i/>
          <w:color w:val="222222"/>
          <w:sz w:val="24"/>
          <w:szCs w:val="24"/>
          <w:highlight w:val="white"/>
        </w:rPr>
        <w:t>ocial Science</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6</w:t>
      </w:r>
      <w:r>
        <w:rPr>
          <w:rFonts w:ascii="Times New Roman" w:eastAsia="Times New Roman" w:hAnsi="Times New Roman" w:cs="Times New Roman"/>
          <w:color w:val="222222"/>
          <w:sz w:val="24"/>
          <w:szCs w:val="24"/>
          <w:highlight w:val="white"/>
        </w:rPr>
        <w:t>(2).</w:t>
      </w:r>
    </w:p>
    <w:p w:rsidR="002310D2" w:rsidRDefault="002310D2">
      <w:pPr>
        <w:spacing w:after="0" w:line="480" w:lineRule="auto"/>
        <w:rPr>
          <w:rFonts w:ascii="Times New Roman" w:eastAsia="Times New Roman" w:hAnsi="Times New Roman" w:cs="Times New Roman"/>
          <w:sz w:val="24"/>
          <w:szCs w:val="24"/>
        </w:rPr>
      </w:pPr>
    </w:p>
    <w:p w:rsidR="002310D2" w:rsidRDefault="002310D2">
      <w:pPr>
        <w:spacing w:after="0" w:line="480" w:lineRule="auto"/>
        <w:rPr>
          <w:rFonts w:ascii="Times New Roman" w:eastAsia="Times New Roman" w:hAnsi="Times New Roman" w:cs="Times New Roman"/>
          <w:sz w:val="24"/>
          <w:szCs w:val="24"/>
        </w:rPr>
      </w:pPr>
    </w:p>
    <w:sectPr w:rsidR="002310D2">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1E0" w:rsidRDefault="009301E0">
      <w:pPr>
        <w:spacing w:after="0" w:line="240" w:lineRule="auto"/>
      </w:pPr>
      <w:r>
        <w:separator/>
      </w:r>
    </w:p>
  </w:endnote>
  <w:endnote w:type="continuationSeparator" w:id="0">
    <w:p w:rsidR="009301E0" w:rsidRDefault="00930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1E0" w:rsidRDefault="009301E0">
      <w:pPr>
        <w:spacing w:after="0" w:line="240" w:lineRule="auto"/>
      </w:pPr>
      <w:r>
        <w:separator/>
      </w:r>
    </w:p>
  </w:footnote>
  <w:footnote w:type="continuationSeparator" w:id="0">
    <w:p w:rsidR="009301E0" w:rsidRDefault="00930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0D2" w:rsidRDefault="009301E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BEHAVIORALLY ANCHORED RATING SCALE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A565B1">
      <w:rPr>
        <w:rFonts w:ascii="Times New Roman" w:eastAsia="Times New Roman" w:hAnsi="Times New Roman" w:cs="Times New Roman"/>
        <w:color w:val="000000"/>
        <w:sz w:val="24"/>
        <w:szCs w:val="24"/>
      </w:rPr>
      <w:fldChar w:fldCharType="separate"/>
    </w:r>
    <w:r w:rsidR="00A565B1">
      <w:rPr>
        <w:rFonts w:ascii="Times New Roman" w:eastAsia="Times New Roman" w:hAnsi="Times New Roman" w:cs="Times New Roman"/>
        <w:noProof/>
        <w:color w:val="000000"/>
        <w:sz w:val="24"/>
        <w:szCs w:val="24"/>
      </w:rPr>
      <w:t>5</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0D2" w:rsidRDefault="009301E0">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 xml:space="preserve">Running head: </w:t>
    </w:r>
    <w:r>
      <w:rPr>
        <w:rFonts w:ascii="Times New Roman" w:eastAsia="Times New Roman" w:hAnsi="Times New Roman" w:cs="Times New Roman"/>
        <w:color w:val="333333"/>
        <w:sz w:val="24"/>
        <w:szCs w:val="24"/>
        <w:highlight w:val="white"/>
      </w:rPr>
      <w:t>BEHAVIORAL ANCHORED RATING SCALE</w:t>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fldChar w:fldCharType="begin"/>
    </w:r>
    <w:r>
      <w:rPr>
        <w:rFonts w:ascii="Times New Roman" w:eastAsia="Times New Roman" w:hAnsi="Times New Roman" w:cs="Times New Roman"/>
        <w:color w:val="333333"/>
        <w:sz w:val="24"/>
        <w:szCs w:val="24"/>
        <w:highlight w:val="white"/>
      </w:rPr>
      <w:instrText>PAGE</w:instrText>
    </w:r>
    <w:r w:rsidR="00A565B1">
      <w:rPr>
        <w:rFonts w:ascii="Times New Roman" w:eastAsia="Times New Roman" w:hAnsi="Times New Roman" w:cs="Times New Roman"/>
        <w:color w:val="333333"/>
        <w:sz w:val="24"/>
        <w:szCs w:val="24"/>
        <w:highlight w:val="white"/>
      </w:rPr>
      <w:fldChar w:fldCharType="separate"/>
    </w:r>
    <w:r w:rsidR="00A565B1">
      <w:rPr>
        <w:rFonts w:ascii="Times New Roman" w:eastAsia="Times New Roman" w:hAnsi="Times New Roman" w:cs="Times New Roman"/>
        <w:noProof/>
        <w:color w:val="333333"/>
        <w:sz w:val="24"/>
        <w:szCs w:val="24"/>
        <w:highlight w:val="white"/>
      </w:rPr>
      <w:t>1</w:t>
    </w:r>
    <w:r>
      <w:rPr>
        <w:rFonts w:ascii="Times New Roman" w:eastAsia="Times New Roman" w:hAnsi="Times New Roman" w:cs="Times New Roman"/>
        <w:color w:val="333333"/>
        <w:sz w:val="24"/>
        <w:szCs w:val="24"/>
        <w:highlight w:val="whit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8F5048"/>
    <w:multiLevelType w:val="multilevel"/>
    <w:tmpl w:val="5B8ED5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0D2"/>
    <w:rsid w:val="002310D2"/>
    <w:rsid w:val="009301E0"/>
    <w:rsid w:val="00A56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A8CCE9-F1D6-4159-B8CE-26C3DE5A9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1158</Words>
  <Characters>6604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sheilahchemtai98@gmail.com</cp:lastModifiedBy>
  <cp:revision>2</cp:revision>
  <dcterms:created xsi:type="dcterms:W3CDTF">2020-09-20T14:07:00Z</dcterms:created>
  <dcterms:modified xsi:type="dcterms:W3CDTF">2020-09-20T14:07:00Z</dcterms:modified>
</cp:coreProperties>
</file>